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page" w:tblpX="763" w:tblpY="-9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27509E" w:rsidTr="0027509E">
        <w:trPr>
          <w:trHeight w:val="1040"/>
        </w:trPr>
        <w:tc>
          <w:tcPr>
            <w:tcW w:w="4503" w:type="dxa"/>
          </w:tcPr>
          <w:p w:rsidR="0027509E" w:rsidRPr="0027509E" w:rsidRDefault="0027509E" w:rsidP="0027509E">
            <w:pPr>
              <w:pStyle w:val="Retraitcorpsdetexte2"/>
              <w:spacing w:after="0" w:line="240" w:lineRule="auto"/>
              <w:ind w:left="0"/>
              <w:jc w:val="center"/>
              <w:rPr>
                <w:rFonts w:ascii="Calibri" w:hAnsi="Calibri" w:cs="Calibri"/>
                <w:b/>
                <w:bCs/>
                <w:sz w:val="18"/>
                <w:szCs w:val="18"/>
              </w:rPr>
            </w:pPr>
            <w:bookmarkStart w:id="0" w:name="_GoBack"/>
            <w:bookmarkEnd w:id="0"/>
          </w:p>
          <w:p w:rsidR="0027509E" w:rsidRPr="0027509E" w:rsidRDefault="0027509E" w:rsidP="0027509E">
            <w:pPr>
              <w:pStyle w:val="Retraitcorpsdetexte2"/>
              <w:spacing w:after="0" w:line="240" w:lineRule="auto"/>
              <w:ind w:left="0"/>
              <w:jc w:val="center"/>
              <w:rPr>
                <w:rFonts w:ascii="Calibri" w:hAnsi="Calibri"/>
                <w:b/>
                <w:bCs/>
                <w:sz w:val="18"/>
                <w:szCs w:val="18"/>
                <w:rtl/>
                <w:lang w:bidi="ar-MA"/>
              </w:rPr>
            </w:pPr>
            <w:r w:rsidRPr="0027509E">
              <w:rPr>
                <w:rFonts w:ascii="Calibri" w:hAnsi="Calibri" w:hint="cs"/>
                <w:b/>
                <w:bCs/>
                <w:sz w:val="18"/>
                <w:szCs w:val="18"/>
                <w:rtl/>
                <w:lang w:bidi="ar-MA"/>
              </w:rPr>
              <w:t>ا</w:t>
            </w:r>
            <w:r w:rsidRPr="0027509E">
              <w:rPr>
                <w:rFonts w:ascii="Calibri" w:hAnsi="Calibri" w:cs="Times New Roman" w:hint="cs"/>
                <w:b/>
                <w:bCs/>
                <w:sz w:val="18"/>
                <w:szCs w:val="18"/>
                <w:rtl/>
                <w:lang w:bidi="ar-MA"/>
              </w:rPr>
              <w:t>لمملكة المغربية</w:t>
            </w:r>
          </w:p>
          <w:p w:rsidR="0027509E" w:rsidRDefault="0027509E" w:rsidP="0027509E">
            <w:pPr>
              <w:pStyle w:val="Retraitcorpsdetexte2"/>
              <w:spacing w:after="0" w:line="240" w:lineRule="auto"/>
              <w:ind w:left="0"/>
              <w:jc w:val="center"/>
              <w:rPr>
                <w:rFonts w:ascii="Calibri" w:hAnsi="Calibri" w:cs="Calibri"/>
                <w:b/>
                <w:bCs/>
                <w:sz w:val="22"/>
              </w:rPr>
            </w:pPr>
            <w:r>
              <w:rPr>
                <w:rFonts w:ascii="Calibri" w:hAnsi="Calibri" w:cs="Calibri"/>
                <w:b/>
                <w:bCs/>
                <w:noProof/>
                <w:sz w:val="18"/>
                <w:szCs w:val="18"/>
              </w:rPr>
              <w:drawing>
                <wp:anchor distT="0" distB="0" distL="114300" distR="114300" simplePos="0" relativeHeight="251657216" behindDoc="1" locked="0" layoutInCell="1" allowOverlap="1">
                  <wp:simplePos x="0" y="0"/>
                  <wp:positionH relativeFrom="column">
                    <wp:posOffset>1021080</wp:posOffset>
                  </wp:positionH>
                  <wp:positionV relativeFrom="paragraph">
                    <wp:posOffset>158750</wp:posOffset>
                  </wp:positionV>
                  <wp:extent cx="647700" cy="504825"/>
                  <wp:effectExtent l="19050" t="0" r="0" b="0"/>
                  <wp:wrapTight wrapText="bothSides">
                    <wp:wrapPolygon edited="0">
                      <wp:start x="-635" y="0"/>
                      <wp:lineTo x="-635" y="21192"/>
                      <wp:lineTo x="21600" y="21192"/>
                      <wp:lineTo x="21600" y="0"/>
                      <wp:lineTo x="-635" y="0"/>
                    </wp:wrapPolygon>
                  </wp:wrapTight>
                  <wp:docPr id="2" name="Image 1" descr="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du Maroc"/>
                          <pic:cNvPicPr>
                            <a:picLocks noChangeAspect="1" noChangeArrowheads="1"/>
                          </pic:cNvPicPr>
                        </pic:nvPicPr>
                        <pic:blipFill>
                          <a:blip r:embed="rId9" cstate="print"/>
                          <a:srcRect/>
                          <a:stretch>
                            <a:fillRect/>
                          </a:stretch>
                        </pic:blipFill>
                        <pic:spPr bwMode="auto">
                          <a:xfrm>
                            <a:off x="0" y="0"/>
                            <a:ext cx="647700" cy="504825"/>
                          </a:xfrm>
                          <a:prstGeom prst="rect">
                            <a:avLst/>
                          </a:prstGeom>
                          <a:noFill/>
                          <a:ln w="9525">
                            <a:noFill/>
                            <a:miter lim="800000"/>
                            <a:headEnd/>
                            <a:tailEnd/>
                          </a:ln>
                        </pic:spPr>
                      </pic:pic>
                    </a:graphicData>
                  </a:graphic>
                </wp:anchor>
              </w:drawing>
            </w:r>
            <w:r w:rsidRPr="0027509E">
              <w:rPr>
                <w:rFonts w:ascii="Calibri" w:hAnsi="Calibri" w:cs="Calibri"/>
                <w:b/>
                <w:bCs/>
                <w:sz w:val="18"/>
                <w:szCs w:val="18"/>
              </w:rPr>
              <w:t>ROYAUME DU MAROC</w:t>
            </w:r>
          </w:p>
        </w:tc>
      </w:tr>
      <w:tr w:rsidR="0027509E" w:rsidTr="0027509E">
        <w:tc>
          <w:tcPr>
            <w:tcW w:w="4503" w:type="dxa"/>
          </w:tcPr>
          <w:p w:rsidR="0027509E" w:rsidRPr="0027509E" w:rsidRDefault="0027509E" w:rsidP="0027509E">
            <w:pPr>
              <w:spacing w:after="0" w:line="240" w:lineRule="auto"/>
              <w:jc w:val="center"/>
              <w:rPr>
                <w:rFonts w:ascii="Calibri" w:hAnsi="Calibri" w:cs="Calibri"/>
                <w:b/>
                <w:bCs/>
                <w:sz w:val="18"/>
                <w:szCs w:val="18"/>
              </w:rPr>
            </w:pPr>
            <w:r w:rsidRPr="0027509E">
              <w:rPr>
                <w:rFonts w:ascii="Calibri" w:hAnsi="Calibri" w:cs="Calibri"/>
                <w:b/>
                <w:bCs/>
                <w:sz w:val="18"/>
                <w:szCs w:val="18"/>
              </w:rPr>
              <w:t>Ministère de l’Energie, des Mines, de l’Eau et de l’Environnement</w:t>
            </w:r>
          </w:p>
          <w:p w:rsidR="0027509E" w:rsidRDefault="0027509E" w:rsidP="0027509E">
            <w:pPr>
              <w:spacing w:after="0" w:line="240" w:lineRule="auto"/>
              <w:jc w:val="center"/>
              <w:rPr>
                <w:rFonts w:ascii="Calibri" w:hAnsi="Calibri" w:cs="Calibri"/>
                <w:b/>
                <w:bCs/>
              </w:rPr>
            </w:pPr>
            <w:r w:rsidRPr="0027509E">
              <w:rPr>
                <w:rFonts w:ascii="Calibri" w:hAnsi="Calibri" w:cs="Calibri"/>
                <w:b/>
                <w:bCs/>
                <w:sz w:val="18"/>
                <w:szCs w:val="18"/>
              </w:rPr>
              <w:t>Département de l’Environnement</w:t>
            </w:r>
          </w:p>
        </w:tc>
      </w:tr>
    </w:tbl>
    <w:p w:rsidR="00CE1C18" w:rsidRPr="000C049C" w:rsidRDefault="0027509E" w:rsidP="00533B13">
      <w:pPr>
        <w:pStyle w:val="Retraitcorpsdetexte2"/>
        <w:spacing w:after="0" w:line="240" w:lineRule="auto"/>
        <w:ind w:left="0"/>
        <w:jc w:val="center"/>
        <w:rPr>
          <w:rFonts w:ascii="Calibri" w:hAnsi="Calibri" w:cs="Calibri"/>
          <w:b/>
          <w:bCs/>
          <w:color w:val="FF0000"/>
          <w:sz w:val="22"/>
        </w:rPr>
      </w:pPr>
      <w:r>
        <w:rPr>
          <w:rFonts w:ascii="Calibri" w:hAnsi="Calibri" w:cs="Calibri"/>
          <w:b/>
          <w:bCs/>
          <w:noProof/>
          <w:color w:val="FF0000"/>
          <w:sz w:val="22"/>
        </w:rPr>
        <w:drawing>
          <wp:anchor distT="0" distB="0" distL="114300" distR="114300" simplePos="0" relativeHeight="251658240" behindDoc="1" locked="0" layoutInCell="1" allowOverlap="1">
            <wp:simplePos x="0" y="0"/>
            <wp:positionH relativeFrom="column">
              <wp:posOffset>2626995</wp:posOffset>
            </wp:positionH>
            <wp:positionV relativeFrom="paragraph">
              <wp:posOffset>-209550</wp:posOffset>
            </wp:positionV>
            <wp:extent cx="843280" cy="561975"/>
            <wp:effectExtent l="19050" t="0" r="0" b="0"/>
            <wp:wrapTight wrapText="bothSides">
              <wp:wrapPolygon edited="0">
                <wp:start x="-488" y="0"/>
                <wp:lineTo x="-488" y="21234"/>
                <wp:lineTo x="21470" y="21234"/>
                <wp:lineTo x="21470" y="0"/>
                <wp:lineTo x="-488" y="0"/>
              </wp:wrapPolygon>
            </wp:wrapTight>
            <wp:docPr id="3" name="Image 1" descr="Japan Flag"/>
            <wp:cNvGraphicFramePr/>
            <a:graphic xmlns:a="http://schemas.openxmlformats.org/drawingml/2006/main">
              <a:graphicData uri="http://schemas.openxmlformats.org/drawingml/2006/picture">
                <pic:pic xmlns:pic="http://schemas.openxmlformats.org/drawingml/2006/picture">
                  <pic:nvPicPr>
                    <pic:cNvPr id="19" name="Image 18" descr="Japan Flag"/>
                    <pic:cNvPicPr/>
                  </pic:nvPicPr>
                  <pic:blipFill>
                    <a:blip r:embed="rId10" cstate="print"/>
                    <a:srcRect/>
                    <a:stretch>
                      <a:fillRect/>
                    </a:stretch>
                  </pic:blipFill>
                  <pic:spPr bwMode="auto">
                    <a:xfrm>
                      <a:off x="0" y="0"/>
                      <a:ext cx="843280" cy="561975"/>
                    </a:xfrm>
                    <a:prstGeom prst="rect">
                      <a:avLst/>
                    </a:prstGeom>
                    <a:noFill/>
                  </pic:spPr>
                </pic:pic>
              </a:graphicData>
            </a:graphic>
          </wp:anchor>
        </w:drawing>
      </w:r>
      <w:r>
        <w:rPr>
          <w:rFonts w:ascii="Calibri" w:hAnsi="Calibri" w:cs="Calibri"/>
          <w:b/>
          <w:bCs/>
          <w:noProof/>
          <w:color w:val="FF0000"/>
          <w:sz w:val="22"/>
        </w:rPr>
        <w:drawing>
          <wp:anchor distT="0" distB="0" distL="114300" distR="114300" simplePos="0" relativeHeight="251656192" behindDoc="1" locked="0" layoutInCell="1" allowOverlap="1">
            <wp:simplePos x="0" y="0"/>
            <wp:positionH relativeFrom="column">
              <wp:posOffset>436245</wp:posOffset>
            </wp:positionH>
            <wp:positionV relativeFrom="paragraph">
              <wp:posOffset>-361950</wp:posOffset>
            </wp:positionV>
            <wp:extent cx="638175" cy="800100"/>
            <wp:effectExtent l="19050" t="0" r="9525" b="0"/>
            <wp:wrapTight wrapText="bothSides">
              <wp:wrapPolygon edited="0">
                <wp:start x="-645" y="0"/>
                <wp:lineTo x="-645" y="21086"/>
                <wp:lineTo x="21922" y="21086"/>
                <wp:lineTo x="21922" y="0"/>
                <wp:lineTo x="-645" y="0"/>
              </wp:wrapPolygon>
            </wp:wrapTight>
            <wp:docPr id="4" name="Image 3" descr="PNUD_Logo-Bleu-Tagline_Noir.png"/>
            <wp:cNvGraphicFramePr/>
            <a:graphic xmlns:a="http://schemas.openxmlformats.org/drawingml/2006/main">
              <a:graphicData uri="http://schemas.openxmlformats.org/drawingml/2006/picture">
                <pic:pic xmlns:pic="http://schemas.openxmlformats.org/drawingml/2006/picture">
                  <pic:nvPicPr>
                    <pic:cNvPr id="1026" name="Image 1" descr="PNUD_Logo-Bleu-Tagline_Noir.png"/>
                    <pic:cNvPicPr>
                      <a:picLocks noChangeAspect="1" noChangeArrowheads="1"/>
                    </pic:cNvPicPr>
                  </pic:nvPicPr>
                  <pic:blipFill>
                    <a:blip r:embed="rId11"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sidR="00533B13">
        <w:rPr>
          <w:rFonts w:ascii="Calibri" w:hAnsi="Calibri" w:cs="Calibri"/>
          <w:b/>
          <w:bCs/>
          <w:color w:val="FF0000"/>
          <w:sz w:val="22"/>
        </w:rPr>
        <w:t xml:space="preserve">                                                                                    </w:t>
      </w:r>
    </w:p>
    <w:p w:rsidR="004A4330" w:rsidRPr="000C049C" w:rsidRDefault="004A4330" w:rsidP="004A4330">
      <w:pPr>
        <w:pStyle w:val="Retraitcorpsdetexte2"/>
        <w:spacing w:after="0" w:line="240" w:lineRule="auto"/>
        <w:ind w:left="0"/>
        <w:jc w:val="center"/>
        <w:rPr>
          <w:rFonts w:ascii="Calibri" w:hAnsi="Calibri" w:cs="Calibri"/>
          <w:b/>
          <w:bCs/>
          <w:sz w:val="22"/>
        </w:rPr>
      </w:pPr>
    </w:p>
    <w:p w:rsidR="004A4330" w:rsidRPr="000C049C" w:rsidRDefault="004A4330" w:rsidP="004A4330">
      <w:pPr>
        <w:pStyle w:val="Retraitcorpsdetexte2"/>
        <w:spacing w:after="0" w:line="240" w:lineRule="auto"/>
        <w:ind w:left="0"/>
        <w:jc w:val="center"/>
        <w:rPr>
          <w:rFonts w:ascii="Calibri" w:hAnsi="Calibri" w:cs="Calibri"/>
          <w:b/>
          <w:bCs/>
          <w:sz w:val="22"/>
        </w:rPr>
      </w:pPr>
    </w:p>
    <w:p w:rsidR="00ED5821" w:rsidRPr="000C049C" w:rsidRDefault="00ED5821" w:rsidP="004A4330">
      <w:pPr>
        <w:pStyle w:val="Retraitcorpsdetexte2"/>
        <w:spacing w:after="0" w:line="240" w:lineRule="auto"/>
        <w:ind w:left="0"/>
        <w:jc w:val="center"/>
        <w:rPr>
          <w:rFonts w:ascii="Calibri" w:hAnsi="Calibri" w:cs="Calibri"/>
          <w:b/>
          <w:bCs/>
          <w:sz w:val="28"/>
          <w:szCs w:val="28"/>
        </w:rPr>
      </w:pPr>
    </w:p>
    <w:p w:rsidR="00ED5821" w:rsidRPr="000C049C" w:rsidRDefault="00ED5821" w:rsidP="004A4330">
      <w:pPr>
        <w:pStyle w:val="Retraitcorpsdetexte2"/>
        <w:spacing w:after="0" w:line="240" w:lineRule="auto"/>
        <w:ind w:left="0"/>
        <w:jc w:val="center"/>
        <w:rPr>
          <w:rFonts w:ascii="Calibri" w:hAnsi="Calibri" w:cs="Calibri"/>
          <w:b/>
          <w:bCs/>
          <w:sz w:val="28"/>
          <w:szCs w:val="28"/>
        </w:rPr>
      </w:pPr>
    </w:p>
    <w:p w:rsidR="00ED5821" w:rsidRPr="000C049C" w:rsidRDefault="00ED5821" w:rsidP="004A4330">
      <w:pPr>
        <w:pStyle w:val="Retraitcorpsdetexte2"/>
        <w:spacing w:after="0" w:line="240" w:lineRule="auto"/>
        <w:ind w:left="0"/>
        <w:jc w:val="center"/>
        <w:rPr>
          <w:rFonts w:ascii="Calibri" w:hAnsi="Calibri" w:cs="Calibri"/>
          <w:b/>
          <w:bCs/>
          <w:sz w:val="28"/>
          <w:szCs w:val="28"/>
        </w:rPr>
      </w:pPr>
    </w:p>
    <w:p w:rsidR="008333C2" w:rsidRDefault="008333C2"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22"/>
        </w:rPr>
      </w:pPr>
    </w:p>
    <w:p w:rsidR="00A33E57" w:rsidRPr="000C049C" w:rsidRDefault="00A33E57"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A33E57" w:rsidRPr="00A33E57" w:rsidRDefault="00A33E57" w:rsidP="0027509E">
      <w:pPr>
        <w:shd w:val="clear" w:color="auto" w:fill="566348" w:themeFill="accent4" w:themeFillShade="BF"/>
        <w:jc w:val="center"/>
        <w:rPr>
          <w:b/>
          <w:color w:val="FFFFFF" w:themeColor="background1"/>
          <w:sz w:val="24"/>
          <w:szCs w:val="24"/>
        </w:rPr>
      </w:pPr>
    </w:p>
    <w:p w:rsidR="0027509E" w:rsidRPr="0027509E" w:rsidRDefault="0027509E" w:rsidP="0027509E">
      <w:pPr>
        <w:shd w:val="clear" w:color="auto" w:fill="566348" w:themeFill="accent4" w:themeFillShade="BF"/>
        <w:spacing w:after="0" w:line="240" w:lineRule="auto"/>
        <w:jc w:val="center"/>
        <w:rPr>
          <w:b/>
          <w:color w:val="FFFFFF" w:themeColor="background1"/>
          <w:sz w:val="48"/>
          <w:szCs w:val="48"/>
        </w:rPr>
      </w:pPr>
      <w:r w:rsidRPr="0027509E">
        <w:rPr>
          <w:b/>
          <w:bCs/>
          <w:color w:val="FFFFFF" w:themeColor="background1"/>
          <w:sz w:val="48"/>
          <w:szCs w:val="48"/>
        </w:rPr>
        <w:t>Projet YES  Green</w:t>
      </w:r>
    </w:p>
    <w:p w:rsidR="0027509E" w:rsidRPr="0027509E" w:rsidRDefault="0027509E" w:rsidP="0027509E">
      <w:pPr>
        <w:shd w:val="clear" w:color="auto" w:fill="566348" w:themeFill="accent4" w:themeFillShade="BF"/>
        <w:spacing w:after="0" w:line="240" w:lineRule="auto"/>
        <w:jc w:val="center"/>
        <w:rPr>
          <w:b/>
          <w:color w:val="FFFFFF" w:themeColor="background1"/>
          <w:sz w:val="48"/>
          <w:szCs w:val="48"/>
        </w:rPr>
      </w:pPr>
      <w:r w:rsidRPr="0027509E">
        <w:rPr>
          <w:b/>
          <w:bCs/>
          <w:color w:val="FFFFFF" w:themeColor="background1"/>
          <w:sz w:val="48"/>
          <w:szCs w:val="48"/>
        </w:rPr>
        <w:t xml:space="preserve">Employabilité des Jeunes dans les Métiers  Verts </w:t>
      </w:r>
    </w:p>
    <w:p w:rsidR="00A33E57" w:rsidRPr="00A33E57" w:rsidRDefault="00A33E57" w:rsidP="00307C02">
      <w:pPr>
        <w:shd w:val="clear" w:color="auto" w:fill="0A2418"/>
        <w:jc w:val="center"/>
        <w:rPr>
          <w:b/>
          <w:color w:val="FFFFFF" w:themeColor="background1"/>
          <w:sz w:val="24"/>
          <w:szCs w:val="24"/>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A157E4" w:rsidP="00A05F57">
      <w:pPr>
        <w:pStyle w:val="Retraitcorpsdetexte2"/>
        <w:spacing w:after="0" w:line="240" w:lineRule="auto"/>
        <w:ind w:left="0"/>
        <w:jc w:val="center"/>
        <w:rPr>
          <w:rFonts w:asciiTheme="majorHAnsi" w:hAnsiTheme="majorHAnsi" w:cs="Calibri"/>
          <w:b/>
          <w:bCs/>
          <w:sz w:val="36"/>
          <w:szCs w:val="36"/>
        </w:rPr>
      </w:pPr>
      <w:r w:rsidRPr="000C049C">
        <w:rPr>
          <w:rFonts w:asciiTheme="majorHAnsi" w:hAnsiTheme="majorHAnsi" w:cs="Calibri"/>
          <w:b/>
          <w:bCs/>
          <w:sz w:val="36"/>
          <w:szCs w:val="36"/>
        </w:rPr>
        <w:t>Cadrage du projet et élaboration du P</w:t>
      </w:r>
      <w:r w:rsidR="00ED5821" w:rsidRPr="000C049C">
        <w:rPr>
          <w:rFonts w:asciiTheme="majorHAnsi" w:hAnsiTheme="majorHAnsi" w:cs="Calibri"/>
          <w:b/>
          <w:bCs/>
          <w:sz w:val="36"/>
          <w:szCs w:val="36"/>
        </w:rPr>
        <w:t xml:space="preserve">lan </w:t>
      </w:r>
      <w:r w:rsidR="00025754">
        <w:rPr>
          <w:rFonts w:asciiTheme="majorHAnsi" w:hAnsiTheme="majorHAnsi" w:cs="Calibri"/>
          <w:b/>
          <w:bCs/>
          <w:sz w:val="36"/>
          <w:szCs w:val="36"/>
        </w:rPr>
        <w:t>d’Opérations</w:t>
      </w: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A33E57" w:rsidRDefault="00A33E57" w:rsidP="00A05F57">
      <w:pPr>
        <w:pStyle w:val="Retraitcorpsdetexte2"/>
        <w:spacing w:after="0" w:line="240" w:lineRule="auto"/>
        <w:ind w:left="0"/>
        <w:jc w:val="center"/>
        <w:rPr>
          <w:rFonts w:ascii="Calibri" w:hAnsi="Calibri" w:cs="Calibri"/>
          <w:b/>
          <w:bCs/>
          <w:sz w:val="52"/>
          <w:szCs w:val="5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A157E4" w:rsidRPr="000C049C" w:rsidRDefault="00A157E4" w:rsidP="00A05F57">
      <w:pPr>
        <w:pStyle w:val="Retraitcorpsdetexte2"/>
        <w:spacing w:after="0" w:line="240" w:lineRule="auto"/>
        <w:ind w:left="0"/>
        <w:jc w:val="center"/>
        <w:rPr>
          <w:rFonts w:ascii="Calibri" w:hAnsi="Calibri" w:cs="Calibri"/>
          <w:b/>
          <w:bCs/>
          <w:sz w:val="22"/>
        </w:rPr>
      </w:pPr>
    </w:p>
    <w:p w:rsidR="00A157E4" w:rsidRPr="000C049C" w:rsidRDefault="00A157E4" w:rsidP="00A05F57">
      <w:pPr>
        <w:pStyle w:val="Retraitcorpsdetexte2"/>
        <w:spacing w:after="0" w:line="240" w:lineRule="auto"/>
        <w:ind w:left="0"/>
        <w:jc w:val="center"/>
        <w:rPr>
          <w:rFonts w:ascii="Calibri" w:hAnsi="Calibri" w:cs="Calibri"/>
          <w:b/>
          <w:bCs/>
          <w:sz w:val="22"/>
        </w:rPr>
      </w:pPr>
    </w:p>
    <w:p w:rsidR="00A157E4" w:rsidRPr="000C049C" w:rsidRDefault="00A157E4" w:rsidP="00A05F57">
      <w:pPr>
        <w:pStyle w:val="Retraitcorpsdetexte2"/>
        <w:spacing w:after="0" w:line="240" w:lineRule="auto"/>
        <w:ind w:left="0"/>
        <w:jc w:val="center"/>
        <w:rPr>
          <w:rFonts w:ascii="Calibri" w:hAnsi="Calibri" w:cs="Calibri"/>
          <w:b/>
          <w:bCs/>
          <w:sz w:val="22"/>
        </w:rPr>
      </w:pPr>
    </w:p>
    <w:p w:rsidR="00A157E4" w:rsidRDefault="00A157E4" w:rsidP="00A05F57">
      <w:pPr>
        <w:pStyle w:val="Retraitcorpsdetexte2"/>
        <w:spacing w:after="0" w:line="240" w:lineRule="auto"/>
        <w:ind w:left="0"/>
        <w:jc w:val="center"/>
        <w:rPr>
          <w:rFonts w:ascii="Calibri" w:hAnsi="Calibri" w:cs="Calibri"/>
          <w:b/>
          <w:bCs/>
          <w:sz w:val="22"/>
        </w:rPr>
      </w:pPr>
    </w:p>
    <w:p w:rsidR="004A7CEB" w:rsidRDefault="004A7CEB" w:rsidP="00A05F57">
      <w:pPr>
        <w:pStyle w:val="Retraitcorpsdetexte2"/>
        <w:spacing w:after="0" w:line="240" w:lineRule="auto"/>
        <w:ind w:left="0"/>
        <w:jc w:val="center"/>
        <w:rPr>
          <w:rFonts w:ascii="Calibri" w:hAnsi="Calibri" w:cs="Calibri"/>
          <w:b/>
          <w:bCs/>
          <w:sz w:val="22"/>
        </w:rPr>
      </w:pPr>
    </w:p>
    <w:p w:rsidR="004A7CEB" w:rsidRDefault="004A7CEB" w:rsidP="00A05F57">
      <w:pPr>
        <w:pStyle w:val="Retraitcorpsdetexte2"/>
        <w:spacing w:after="0" w:line="240" w:lineRule="auto"/>
        <w:ind w:left="0"/>
        <w:jc w:val="center"/>
        <w:rPr>
          <w:rFonts w:ascii="Calibri" w:hAnsi="Calibri" w:cs="Calibri"/>
          <w:b/>
          <w:bCs/>
          <w:sz w:val="22"/>
        </w:rPr>
      </w:pPr>
    </w:p>
    <w:p w:rsidR="004A7CEB" w:rsidRDefault="004A7CEB" w:rsidP="00A05F57">
      <w:pPr>
        <w:pStyle w:val="Retraitcorpsdetexte2"/>
        <w:spacing w:after="0" w:line="240" w:lineRule="auto"/>
        <w:ind w:left="0"/>
        <w:jc w:val="center"/>
        <w:rPr>
          <w:rFonts w:ascii="Calibri" w:hAnsi="Calibri" w:cs="Calibri"/>
          <w:b/>
          <w:bCs/>
          <w:sz w:val="22"/>
        </w:rPr>
      </w:pPr>
    </w:p>
    <w:p w:rsidR="004A7CEB" w:rsidRDefault="004A7CEB" w:rsidP="00A05F57">
      <w:pPr>
        <w:pStyle w:val="Retraitcorpsdetexte2"/>
        <w:spacing w:after="0" w:line="240" w:lineRule="auto"/>
        <w:ind w:left="0"/>
        <w:jc w:val="center"/>
        <w:rPr>
          <w:rFonts w:ascii="Calibri" w:hAnsi="Calibri" w:cs="Calibri"/>
          <w:b/>
          <w:bCs/>
          <w:sz w:val="22"/>
        </w:rPr>
      </w:pPr>
    </w:p>
    <w:p w:rsidR="00ED5821" w:rsidRPr="000C049C" w:rsidRDefault="00ED5821" w:rsidP="00A05F57">
      <w:pPr>
        <w:pStyle w:val="Retraitcorpsdetexte2"/>
        <w:spacing w:after="0" w:line="240" w:lineRule="auto"/>
        <w:ind w:left="0"/>
        <w:jc w:val="center"/>
        <w:rPr>
          <w:rFonts w:ascii="Calibri" w:hAnsi="Calibri" w:cs="Calibri"/>
          <w:b/>
          <w:bCs/>
          <w:sz w:val="22"/>
        </w:rPr>
      </w:pPr>
    </w:p>
    <w:p w:rsidR="0030573E" w:rsidRPr="000C049C" w:rsidRDefault="0030573E" w:rsidP="00A05F57">
      <w:pPr>
        <w:pStyle w:val="Retraitcorpsdetexte2"/>
        <w:spacing w:after="0" w:line="240" w:lineRule="auto"/>
        <w:ind w:left="0"/>
        <w:jc w:val="center"/>
        <w:rPr>
          <w:rFonts w:ascii="Calibri" w:hAnsi="Calibri" w:cs="Calibri"/>
          <w:b/>
          <w:bCs/>
          <w:sz w:val="22"/>
        </w:rPr>
      </w:pPr>
    </w:p>
    <w:p w:rsidR="00ED5821" w:rsidRDefault="004A7CEB" w:rsidP="00A05F57">
      <w:pPr>
        <w:pStyle w:val="Retraitcorpsdetexte2"/>
        <w:spacing w:after="0" w:line="240" w:lineRule="auto"/>
        <w:ind w:left="0"/>
        <w:jc w:val="center"/>
        <w:rPr>
          <w:rFonts w:ascii="Calibri" w:hAnsi="Calibri" w:cs="Calibri"/>
          <w:b/>
          <w:bCs/>
          <w:sz w:val="22"/>
        </w:rPr>
      </w:pPr>
      <w:r>
        <w:rPr>
          <w:rFonts w:ascii="Calibri" w:hAnsi="Calibri" w:cs="Calibri"/>
          <w:b/>
          <w:bCs/>
          <w:sz w:val="22"/>
        </w:rPr>
        <w:t xml:space="preserve">Juin </w:t>
      </w:r>
      <w:r w:rsidR="00942284" w:rsidRPr="000C049C">
        <w:rPr>
          <w:rFonts w:ascii="Calibri" w:hAnsi="Calibri" w:cs="Calibri"/>
          <w:b/>
          <w:bCs/>
          <w:sz w:val="22"/>
        </w:rPr>
        <w:t xml:space="preserve"> 2012</w:t>
      </w:r>
    </w:p>
    <w:p w:rsidR="0027509E" w:rsidRPr="000C049C" w:rsidRDefault="0027509E" w:rsidP="00A05F57">
      <w:pPr>
        <w:pStyle w:val="Retraitcorpsdetexte2"/>
        <w:spacing w:after="0" w:line="240" w:lineRule="auto"/>
        <w:ind w:left="0"/>
        <w:jc w:val="center"/>
        <w:rPr>
          <w:rFonts w:ascii="Calibri" w:hAnsi="Calibri" w:cs="Calibri"/>
          <w:b/>
          <w:bCs/>
          <w:sz w:val="22"/>
        </w:rPr>
      </w:pPr>
    </w:p>
    <w:sdt>
      <w:sdtPr>
        <w:rPr>
          <w:rFonts w:asciiTheme="minorHAnsi" w:eastAsiaTheme="minorEastAsia" w:hAnsiTheme="minorHAnsi" w:cstheme="minorBidi"/>
          <w:b w:val="0"/>
          <w:bCs w:val="0"/>
          <w:color w:val="auto"/>
          <w:sz w:val="22"/>
          <w:szCs w:val="22"/>
        </w:rPr>
        <w:id w:val="190766916"/>
        <w:docPartObj>
          <w:docPartGallery w:val="Table of Contents"/>
          <w:docPartUnique/>
        </w:docPartObj>
      </w:sdtPr>
      <w:sdtEndPr/>
      <w:sdtContent>
        <w:p w:rsidR="003521B2" w:rsidRDefault="00FA77C9">
          <w:pPr>
            <w:pStyle w:val="En-ttedetabledesmatires"/>
          </w:pPr>
          <w:r>
            <w:t xml:space="preserve">SOMMAIRE </w:t>
          </w:r>
        </w:p>
        <w:p w:rsidR="00FA77C9" w:rsidRDefault="00FF0FD2" w:rsidP="00FA77C9">
          <w:pPr>
            <w:pStyle w:val="TM1"/>
            <w:tabs>
              <w:tab w:val="right" w:leader="dot" w:pos="9016"/>
            </w:tabs>
            <w:spacing w:after="0" w:line="240" w:lineRule="auto"/>
            <w:rPr>
              <w:noProof/>
            </w:rPr>
          </w:pPr>
          <w:r>
            <w:fldChar w:fldCharType="begin"/>
          </w:r>
          <w:r w:rsidR="003521B2">
            <w:instrText xml:space="preserve"> TOC \o "1-3" \h \z \u </w:instrText>
          </w:r>
          <w:r>
            <w:fldChar w:fldCharType="separate"/>
          </w:r>
          <w:hyperlink w:anchor="_Toc325828741" w:history="1">
            <w:r w:rsidR="00FA77C9" w:rsidRPr="00854575">
              <w:rPr>
                <w:rStyle w:val="Lienhypertexte"/>
                <w:rFonts w:cstheme="minorHAnsi"/>
                <w:i/>
                <w:noProof/>
              </w:rPr>
              <w:t>Avant – propos</w:t>
            </w:r>
            <w:r w:rsidR="00FA77C9">
              <w:rPr>
                <w:noProof/>
                <w:webHidden/>
              </w:rPr>
              <w:tab/>
            </w:r>
            <w:r>
              <w:rPr>
                <w:noProof/>
                <w:webHidden/>
              </w:rPr>
              <w:fldChar w:fldCharType="begin"/>
            </w:r>
            <w:r w:rsidR="00FA77C9">
              <w:rPr>
                <w:noProof/>
                <w:webHidden/>
              </w:rPr>
              <w:instrText xml:space="preserve"> PAGEREF _Toc325828741 \h </w:instrText>
            </w:r>
            <w:r>
              <w:rPr>
                <w:noProof/>
                <w:webHidden/>
              </w:rPr>
            </w:r>
            <w:r>
              <w:rPr>
                <w:noProof/>
                <w:webHidden/>
              </w:rPr>
              <w:fldChar w:fldCharType="separate"/>
            </w:r>
            <w:r w:rsidR="00AA4D3B">
              <w:rPr>
                <w:noProof/>
                <w:webHidden/>
              </w:rPr>
              <w:t>3</w:t>
            </w:r>
            <w:r>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42" w:history="1">
            <w:r w:rsidR="00FA77C9" w:rsidRPr="00854575">
              <w:rPr>
                <w:rStyle w:val="Lienhypertexte"/>
                <w:rFonts w:cstheme="minorHAnsi"/>
                <w:i/>
                <w:noProof/>
              </w:rPr>
              <w:t>1.</w:t>
            </w:r>
            <w:r w:rsidR="00FA77C9">
              <w:rPr>
                <w:noProof/>
              </w:rPr>
              <w:tab/>
            </w:r>
            <w:r w:rsidR="00FA77C9" w:rsidRPr="00854575">
              <w:rPr>
                <w:rStyle w:val="Lienhypertexte"/>
                <w:rFonts w:cstheme="minorHAnsi"/>
                <w:i/>
                <w:noProof/>
              </w:rPr>
              <w:t>Consistance du projet</w:t>
            </w:r>
            <w:r w:rsidR="00FA77C9">
              <w:rPr>
                <w:noProof/>
                <w:webHidden/>
              </w:rPr>
              <w:tab/>
            </w:r>
            <w:r w:rsidR="00FF0FD2">
              <w:rPr>
                <w:noProof/>
                <w:webHidden/>
              </w:rPr>
              <w:fldChar w:fldCharType="begin"/>
            </w:r>
            <w:r w:rsidR="00FA77C9">
              <w:rPr>
                <w:noProof/>
                <w:webHidden/>
              </w:rPr>
              <w:instrText xml:space="preserve"> PAGEREF _Toc325828742 \h </w:instrText>
            </w:r>
            <w:r w:rsidR="00FF0FD2">
              <w:rPr>
                <w:noProof/>
                <w:webHidden/>
              </w:rPr>
            </w:r>
            <w:r w:rsidR="00FF0FD2">
              <w:rPr>
                <w:noProof/>
                <w:webHidden/>
              </w:rPr>
              <w:fldChar w:fldCharType="separate"/>
            </w:r>
            <w:r w:rsidR="00AA4D3B">
              <w:rPr>
                <w:noProof/>
                <w:webHidden/>
              </w:rPr>
              <w:t>4</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43" w:history="1">
            <w:r w:rsidR="00FA77C9" w:rsidRPr="00854575">
              <w:rPr>
                <w:rStyle w:val="Lienhypertexte"/>
                <w:rFonts w:cstheme="minorHAnsi"/>
                <w:noProof/>
                <w:spacing w:val="20"/>
              </w:rPr>
              <w:t>1.1.</w:t>
            </w:r>
            <w:r w:rsidR="00FA77C9">
              <w:rPr>
                <w:noProof/>
              </w:rPr>
              <w:tab/>
            </w:r>
            <w:r w:rsidR="00FA77C9" w:rsidRPr="00854575">
              <w:rPr>
                <w:rStyle w:val="Lienhypertexte"/>
                <w:rFonts w:cstheme="minorHAnsi"/>
                <w:noProof/>
                <w:spacing w:val="20"/>
              </w:rPr>
              <w:t>Rappel des objectifs</w:t>
            </w:r>
            <w:r w:rsidR="00FA77C9">
              <w:rPr>
                <w:noProof/>
                <w:webHidden/>
              </w:rPr>
              <w:tab/>
            </w:r>
            <w:r w:rsidR="00FF0FD2">
              <w:rPr>
                <w:noProof/>
                <w:webHidden/>
              </w:rPr>
              <w:fldChar w:fldCharType="begin"/>
            </w:r>
            <w:r w:rsidR="00FA77C9">
              <w:rPr>
                <w:noProof/>
                <w:webHidden/>
              </w:rPr>
              <w:instrText xml:space="preserve"> PAGEREF _Toc325828743 \h </w:instrText>
            </w:r>
            <w:r w:rsidR="00FF0FD2">
              <w:rPr>
                <w:noProof/>
                <w:webHidden/>
              </w:rPr>
            </w:r>
            <w:r w:rsidR="00FF0FD2">
              <w:rPr>
                <w:noProof/>
                <w:webHidden/>
              </w:rPr>
              <w:fldChar w:fldCharType="separate"/>
            </w:r>
            <w:r w:rsidR="00AA4D3B">
              <w:rPr>
                <w:noProof/>
                <w:webHidden/>
              </w:rPr>
              <w:t>4</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44" w:history="1">
            <w:r w:rsidR="00FA77C9" w:rsidRPr="00854575">
              <w:rPr>
                <w:rStyle w:val="Lienhypertexte"/>
                <w:rFonts w:cstheme="minorHAnsi"/>
                <w:noProof/>
                <w:spacing w:val="20"/>
              </w:rPr>
              <w:t>1.2.</w:t>
            </w:r>
            <w:r w:rsidR="00FA77C9">
              <w:rPr>
                <w:noProof/>
              </w:rPr>
              <w:tab/>
            </w:r>
            <w:r w:rsidR="00FA77C9" w:rsidRPr="00854575">
              <w:rPr>
                <w:rStyle w:val="Lienhypertexte"/>
                <w:rFonts w:cstheme="minorHAnsi"/>
                <w:noProof/>
                <w:spacing w:val="20"/>
              </w:rPr>
              <w:t>Démarche pour la finalisation du cadre logique du projet</w:t>
            </w:r>
            <w:r w:rsidR="00FA77C9">
              <w:rPr>
                <w:noProof/>
                <w:webHidden/>
              </w:rPr>
              <w:tab/>
            </w:r>
            <w:r w:rsidR="00FF0FD2">
              <w:rPr>
                <w:noProof/>
                <w:webHidden/>
              </w:rPr>
              <w:fldChar w:fldCharType="begin"/>
            </w:r>
            <w:r w:rsidR="00FA77C9">
              <w:rPr>
                <w:noProof/>
                <w:webHidden/>
              </w:rPr>
              <w:instrText xml:space="preserve"> PAGEREF _Toc325828744 \h </w:instrText>
            </w:r>
            <w:r w:rsidR="00FF0FD2">
              <w:rPr>
                <w:noProof/>
                <w:webHidden/>
              </w:rPr>
            </w:r>
            <w:r w:rsidR="00FF0FD2">
              <w:rPr>
                <w:noProof/>
                <w:webHidden/>
              </w:rPr>
              <w:fldChar w:fldCharType="separate"/>
            </w:r>
            <w:r w:rsidR="00AA4D3B">
              <w:rPr>
                <w:noProof/>
                <w:webHidden/>
              </w:rPr>
              <w:t>5</w:t>
            </w:r>
            <w:r w:rsidR="00FF0FD2">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45" w:history="1">
            <w:r w:rsidR="00FA77C9" w:rsidRPr="00854575">
              <w:rPr>
                <w:rStyle w:val="Lienhypertexte"/>
                <w:rFonts w:cstheme="minorHAnsi"/>
                <w:i/>
                <w:noProof/>
              </w:rPr>
              <w:t>2.</w:t>
            </w:r>
            <w:r w:rsidR="00FA77C9">
              <w:rPr>
                <w:noProof/>
              </w:rPr>
              <w:tab/>
            </w:r>
            <w:r w:rsidR="00FA77C9" w:rsidRPr="00854575">
              <w:rPr>
                <w:rStyle w:val="Lienhypertexte"/>
                <w:rFonts w:cstheme="minorHAnsi"/>
                <w:i/>
                <w:noProof/>
              </w:rPr>
              <w:t>Background et justification</w:t>
            </w:r>
            <w:r w:rsidR="00FA77C9">
              <w:rPr>
                <w:noProof/>
                <w:webHidden/>
              </w:rPr>
              <w:tab/>
            </w:r>
            <w:r w:rsidR="00FF0FD2">
              <w:rPr>
                <w:noProof/>
                <w:webHidden/>
              </w:rPr>
              <w:fldChar w:fldCharType="begin"/>
            </w:r>
            <w:r w:rsidR="00FA77C9">
              <w:rPr>
                <w:noProof/>
                <w:webHidden/>
              </w:rPr>
              <w:instrText xml:space="preserve"> PAGEREF _Toc325828745 \h </w:instrText>
            </w:r>
            <w:r w:rsidR="00FF0FD2">
              <w:rPr>
                <w:noProof/>
                <w:webHidden/>
              </w:rPr>
            </w:r>
            <w:r w:rsidR="00FF0FD2">
              <w:rPr>
                <w:noProof/>
                <w:webHidden/>
              </w:rPr>
              <w:fldChar w:fldCharType="separate"/>
            </w:r>
            <w:r w:rsidR="00AA4D3B">
              <w:rPr>
                <w:noProof/>
                <w:webHidden/>
              </w:rPr>
              <w:t>6</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46" w:history="1">
            <w:r w:rsidR="00FA77C9" w:rsidRPr="00854575">
              <w:rPr>
                <w:rStyle w:val="Lienhypertexte"/>
                <w:rFonts w:cstheme="minorHAnsi"/>
                <w:noProof/>
                <w:spacing w:val="20"/>
              </w:rPr>
              <w:t>2.1.</w:t>
            </w:r>
            <w:r w:rsidR="00FA77C9">
              <w:rPr>
                <w:noProof/>
              </w:rPr>
              <w:tab/>
            </w:r>
            <w:r w:rsidR="00FA77C9" w:rsidRPr="00854575">
              <w:rPr>
                <w:rStyle w:val="Lienhypertexte"/>
                <w:rFonts w:cstheme="minorHAnsi"/>
                <w:noProof/>
                <w:spacing w:val="20"/>
              </w:rPr>
              <w:t>Contexte socio-économique en relation avec la thématique de la stratégie</w:t>
            </w:r>
            <w:r w:rsidR="00FA77C9">
              <w:rPr>
                <w:noProof/>
                <w:webHidden/>
              </w:rPr>
              <w:tab/>
            </w:r>
            <w:r w:rsidR="00FF0FD2">
              <w:rPr>
                <w:noProof/>
                <w:webHidden/>
              </w:rPr>
              <w:fldChar w:fldCharType="begin"/>
            </w:r>
            <w:r w:rsidR="00FA77C9">
              <w:rPr>
                <w:noProof/>
                <w:webHidden/>
              </w:rPr>
              <w:instrText xml:space="preserve"> PAGEREF _Toc325828746 \h </w:instrText>
            </w:r>
            <w:r w:rsidR="00FF0FD2">
              <w:rPr>
                <w:noProof/>
                <w:webHidden/>
              </w:rPr>
            </w:r>
            <w:r w:rsidR="00FF0FD2">
              <w:rPr>
                <w:noProof/>
                <w:webHidden/>
              </w:rPr>
              <w:fldChar w:fldCharType="separate"/>
            </w:r>
            <w:r w:rsidR="00AA4D3B">
              <w:rPr>
                <w:noProof/>
                <w:webHidden/>
              </w:rPr>
              <w:t>6</w:t>
            </w:r>
            <w:r w:rsidR="00FF0FD2">
              <w:rPr>
                <w:noProof/>
                <w:webHidden/>
              </w:rPr>
              <w:fldChar w:fldCharType="end"/>
            </w:r>
          </w:hyperlink>
        </w:p>
        <w:p w:rsidR="00FA77C9" w:rsidRDefault="00AB5CF8" w:rsidP="00FA77C9">
          <w:pPr>
            <w:pStyle w:val="TM3"/>
            <w:tabs>
              <w:tab w:val="left" w:pos="1320"/>
              <w:tab w:val="right" w:leader="dot" w:pos="9016"/>
            </w:tabs>
            <w:spacing w:after="0" w:line="240" w:lineRule="auto"/>
            <w:rPr>
              <w:noProof/>
            </w:rPr>
          </w:pPr>
          <w:hyperlink w:anchor="_Toc325828747" w:history="1">
            <w:r w:rsidR="00FA77C9" w:rsidRPr="00854575">
              <w:rPr>
                <w:rStyle w:val="Lienhypertexte"/>
                <w:noProof/>
              </w:rPr>
              <w:t>2.1.1.</w:t>
            </w:r>
            <w:r w:rsidR="00FA77C9">
              <w:rPr>
                <w:noProof/>
              </w:rPr>
              <w:tab/>
            </w:r>
            <w:r w:rsidR="00FA77C9" w:rsidRPr="00854575">
              <w:rPr>
                <w:rStyle w:val="Lienhypertexte"/>
                <w:noProof/>
              </w:rPr>
              <w:t>Activité, emploi et chômage chez  les jeunes</w:t>
            </w:r>
            <w:r w:rsidR="00FA77C9">
              <w:rPr>
                <w:noProof/>
                <w:webHidden/>
              </w:rPr>
              <w:tab/>
            </w:r>
            <w:r w:rsidR="00FF0FD2">
              <w:rPr>
                <w:noProof/>
                <w:webHidden/>
              </w:rPr>
              <w:fldChar w:fldCharType="begin"/>
            </w:r>
            <w:r w:rsidR="00FA77C9">
              <w:rPr>
                <w:noProof/>
                <w:webHidden/>
              </w:rPr>
              <w:instrText xml:space="preserve"> PAGEREF _Toc325828747 \h </w:instrText>
            </w:r>
            <w:r w:rsidR="00FF0FD2">
              <w:rPr>
                <w:noProof/>
                <w:webHidden/>
              </w:rPr>
            </w:r>
            <w:r w:rsidR="00FF0FD2">
              <w:rPr>
                <w:noProof/>
                <w:webHidden/>
              </w:rPr>
              <w:fldChar w:fldCharType="separate"/>
            </w:r>
            <w:r w:rsidR="00AA4D3B">
              <w:rPr>
                <w:noProof/>
                <w:webHidden/>
              </w:rPr>
              <w:t>6</w:t>
            </w:r>
            <w:r w:rsidR="00FF0FD2">
              <w:rPr>
                <w:noProof/>
                <w:webHidden/>
              </w:rPr>
              <w:fldChar w:fldCharType="end"/>
            </w:r>
          </w:hyperlink>
        </w:p>
        <w:p w:rsidR="00FA77C9" w:rsidRDefault="00AB5CF8" w:rsidP="00FA77C9">
          <w:pPr>
            <w:pStyle w:val="TM3"/>
            <w:tabs>
              <w:tab w:val="left" w:pos="1320"/>
              <w:tab w:val="right" w:leader="dot" w:pos="9016"/>
            </w:tabs>
            <w:spacing w:after="0" w:line="240" w:lineRule="auto"/>
            <w:rPr>
              <w:noProof/>
            </w:rPr>
          </w:pPr>
          <w:hyperlink w:anchor="_Toc325828748" w:history="1">
            <w:r w:rsidR="00FA77C9" w:rsidRPr="00854575">
              <w:rPr>
                <w:rStyle w:val="Lienhypertexte"/>
                <w:noProof/>
              </w:rPr>
              <w:t>2.1.2.</w:t>
            </w:r>
            <w:r w:rsidR="00FA77C9">
              <w:rPr>
                <w:noProof/>
              </w:rPr>
              <w:tab/>
            </w:r>
            <w:r w:rsidR="00FA77C9" w:rsidRPr="00854575">
              <w:rPr>
                <w:rStyle w:val="Lienhypertexte"/>
                <w:noProof/>
              </w:rPr>
              <w:t>La pauvreté: défi majeur de développement</w:t>
            </w:r>
            <w:r w:rsidR="00FA77C9">
              <w:rPr>
                <w:noProof/>
                <w:webHidden/>
              </w:rPr>
              <w:tab/>
            </w:r>
            <w:r w:rsidR="00FF0FD2">
              <w:rPr>
                <w:noProof/>
                <w:webHidden/>
              </w:rPr>
              <w:fldChar w:fldCharType="begin"/>
            </w:r>
            <w:r w:rsidR="00FA77C9">
              <w:rPr>
                <w:noProof/>
                <w:webHidden/>
              </w:rPr>
              <w:instrText xml:space="preserve"> PAGEREF _Toc325828748 \h </w:instrText>
            </w:r>
            <w:r w:rsidR="00FF0FD2">
              <w:rPr>
                <w:noProof/>
                <w:webHidden/>
              </w:rPr>
            </w:r>
            <w:r w:rsidR="00FF0FD2">
              <w:rPr>
                <w:noProof/>
                <w:webHidden/>
              </w:rPr>
              <w:fldChar w:fldCharType="separate"/>
            </w:r>
            <w:r w:rsidR="00AA4D3B">
              <w:rPr>
                <w:noProof/>
                <w:webHidden/>
              </w:rPr>
              <w:t>7</w:t>
            </w:r>
            <w:r w:rsidR="00FF0FD2">
              <w:rPr>
                <w:noProof/>
                <w:webHidden/>
              </w:rPr>
              <w:fldChar w:fldCharType="end"/>
            </w:r>
          </w:hyperlink>
        </w:p>
        <w:p w:rsidR="00FA77C9" w:rsidRDefault="00AB5CF8" w:rsidP="00FA77C9">
          <w:pPr>
            <w:pStyle w:val="TM2"/>
            <w:tabs>
              <w:tab w:val="right" w:leader="dot" w:pos="9016"/>
            </w:tabs>
            <w:spacing w:after="0" w:line="240" w:lineRule="auto"/>
            <w:rPr>
              <w:noProof/>
            </w:rPr>
          </w:pPr>
          <w:hyperlink w:anchor="_Toc325828749" w:history="1">
            <w:r w:rsidR="00FA77C9" w:rsidRPr="00854575">
              <w:rPr>
                <w:rStyle w:val="Lienhypertexte"/>
                <w:noProof/>
              </w:rPr>
              <w:t>Tableau 3. Indicateurs régionaux de la pauvreté et de la vulnérabilité en 2007 (niveau national)</w:t>
            </w:r>
            <w:r w:rsidR="00FA77C9">
              <w:rPr>
                <w:noProof/>
                <w:webHidden/>
              </w:rPr>
              <w:tab/>
            </w:r>
            <w:r w:rsidR="00FF0FD2">
              <w:rPr>
                <w:noProof/>
                <w:webHidden/>
              </w:rPr>
              <w:fldChar w:fldCharType="begin"/>
            </w:r>
            <w:r w:rsidR="00FA77C9">
              <w:rPr>
                <w:noProof/>
                <w:webHidden/>
              </w:rPr>
              <w:instrText xml:space="preserve"> PAGEREF _Toc325828749 \h </w:instrText>
            </w:r>
            <w:r w:rsidR="00FF0FD2">
              <w:rPr>
                <w:noProof/>
                <w:webHidden/>
              </w:rPr>
            </w:r>
            <w:r w:rsidR="00FF0FD2">
              <w:rPr>
                <w:noProof/>
                <w:webHidden/>
              </w:rPr>
              <w:fldChar w:fldCharType="separate"/>
            </w:r>
            <w:r w:rsidR="00AA4D3B">
              <w:rPr>
                <w:noProof/>
                <w:webHidden/>
              </w:rPr>
              <w:t>8</w:t>
            </w:r>
            <w:r w:rsidR="00FF0FD2">
              <w:rPr>
                <w:noProof/>
                <w:webHidden/>
              </w:rPr>
              <w:fldChar w:fldCharType="end"/>
            </w:r>
          </w:hyperlink>
        </w:p>
        <w:p w:rsidR="00FA77C9" w:rsidRDefault="00AB5CF8" w:rsidP="00FA77C9">
          <w:pPr>
            <w:pStyle w:val="TM3"/>
            <w:tabs>
              <w:tab w:val="left" w:pos="1320"/>
              <w:tab w:val="right" w:leader="dot" w:pos="9016"/>
            </w:tabs>
            <w:spacing w:after="0" w:line="240" w:lineRule="auto"/>
            <w:rPr>
              <w:noProof/>
            </w:rPr>
          </w:pPr>
          <w:hyperlink w:anchor="_Toc325828750" w:history="1">
            <w:r w:rsidR="00FA77C9" w:rsidRPr="00854575">
              <w:rPr>
                <w:rStyle w:val="Lienhypertexte"/>
                <w:noProof/>
              </w:rPr>
              <w:t>2.1.3.</w:t>
            </w:r>
            <w:r w:rsidR="00FA77C9">
              <w:rPr>
                <w:noProof/>
              </w:rPr>
              <w:tab/>
            </w:r>
            <w:r w:rsidR="00FA77C9" w:rsidRPr="00854575">
              <w:rPr>
                <w:rStyle w:val="Lienhypertexte"/>
                <w:noProof/>
              </w:rPr>
              <w:t>Forces motrices pour YES green</w:t>
            </w:r>
            <w:r w:rsidR="00FA77C9">
              <w:rPr>
                <w:noProof/>
                <w:webHidden/>
              </w:rPr>
              <w:tab/>
            </w:r>
            <w:r w:rsidR="00FF0FD2">
              <w:rPr>
                <w:noProof/>
                <w:webHidden/>
              </w:rPr>
              <w:fldChar w:fldCharType="begin"/>
            </w:r>
            <w:r w:rsidR="00FA77C9">
              <w:rPr>
                <w:noProof/>
                <w:webHidden/>
              </w:rPr>
              <w:instrText xml:space="preserve"> PAGEREF _Toc325828750 \h </w:instrText>
            </w:r>
            <w:r w:rsidR="00FF0FD2">
              <w:rPr>
                <w:noProof/>
                <w:webHidden/>
              </w:rPr>
            </w:r>
            <w:r w:rsidR="00FF0FD2">
              <w:rPr>
                <w:noProof/>
                <w:webHidden/>
              </w:rPr>
              <w:fldChar w:fldCharType="separate"/>
            </w:r>
            <w:r w:rsidR="00AA4D3B">
              <w:rPr>
                <w:noProof/>
                <w:webHidden/>
              </w:rPr>
              <w:t>9</w:t>
            </w:r>
            <w:r w:rsidR="00FF0FD2">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51" w:history="1">
            <w:r w:rsidR="00FA77C9" w:rsidRPr="00854575">
              <w:rPr>
                <w:rStyle w:val="Lienhypertexte"/>
                <w:rFonts w:cstheme="minorHAnsi"/>
                <w:i/>
                <w:noProof/>
              </w:rPr>
              <w:t>3.</w:t>
            </w:r>
            <w:r w:rsidR="00FA77C9">
              <w:rPr>
                <w:noProof/>
              </w:rPr>
              <w:tab/>
            </w:r>
            <w:r w:rsidR="00FA77C9" w:rsidRPr="00854575">
              <w:rPr>
                <w:rStyle w:val="Lienhypertexte"/>
                <w:rFonts w:cstheme="minorHAnsi"/>
                <w:i/>
                <w:noProof/>
              </w:rPr>
              <w:t>Configuration actuelle du système de suivi de l’emploi et d’insertion des jeunes</w:t>
            </w:r>
            <w:r w:rsidR="00FA77C9">
              <w:rPr>
                <w:noProof/>
                <w:webHidden/>
              </w:rPr>
              <w:tab/>
            </w:r>
            <w:r w:rsidR="00FF0FD2">
              <w:rPr>
                <w:noProof/>
                <w:webHidden/>
              </w:rPr>
              <w:fldChar w:fldCharType="begin"/>
            </w:r>
            <w:r w:rsidR="00FA77C9">
              <w:rPr>
                <w:noProof/>
                <w:webHidden/>
              </w:rPr>
              <w:instrText xml:space="preserve"> PAGEREF _Toc325828751 \h </w:instrText>
            </w:r>
            <w:r w:rsidR="00FF0FD2">
              <w:rPr>
                <w:noProof/>
                <w:webHidden/>
              </w:rPr>
            </w:r>
            <w:r w:rsidR="00FF0FD2">
              <w:rPr>
                <w:noProof/>
                <w:webHidden/>
              </w:rPr>
              <w:fldChar w:fldCharType="separate"/>
            </w:r>
            <w:r w:rsidR="00AA4D3B">
              <w:rPr>
                <w:noProof/>
                <w:webHidden/>
              </w:rPr>
              <w:t>11</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52" w:history="1">
            <w:r w:rsidR="00FA77C9" w:rsidRPr="00854575">
              <w:rPr>
                <w:rStyle w:val="Lienhypertexte"/>
                <w:rFonts w:cstheme="minorHAnsi"/>
                <w:noProof/>
                <w:spacing w:val="20"/>
              </w:rPr>
              <w:t>3.1.</w:t>
            </w:r>
            <w:r w:rsidR="00FA77C9">
              <w:rPr>
                <w:noProof/>
              </w:rPr>
              <w:tab/>
            </w:r>
            <w:r w:rsidR="00FA77C9" w:rsidRPr="00854575">
              <w:rPr>
                <w:rStyle w:val="Lienhypertexte"/>
                <w:rFonts w:cstheme="minorHAnsi"/>
                <w:noProof/>
                <w:spacing w:val="20"/>
              </w:rPr>
              <w:t>Préambule</w:t>
            </w:r>
            <w:r w:rsidR="00FA77C9">
              <w:rPr>
                <w:noProof/>
                <w:webHidden/>
              </w:rPr>
              <w:tab/>
            </w:r>
            <w:r w:rsidR="00FF0FD2">
              <w:rPr>
                <w:noProof/>
                <w:webHidden/>
              </w:rPr>
              <w:fldChar w:fldCharType="begin"/>
            </w:r>
            <w:r w:rsidR="00FA77C9">
              <w:rPr>
                <w:noProof/>
                <w:webHidden/>
              </w:rPr>
              <w:instrText xml:space="preserve"> PAGEREF _Toc325828752 \h </w:instrText>
            </w:r>
            <w:r w:rsidR="00FF0FD2">
              <w:rPr>
                <w:noProof/>
                <w:webHidden/>
              </w:rPr>
            </w:r>
            <w:r w:rsidR="00FF0FD2">
              <w:rPr>
                <w:noProof/>
                <w:webHidden/>
              </w:rPr>
              <w:fldChar w:fldCharType="separate"/>
            </w:r>
            <w:r w:rsidR="00AA4D3B">
              <w:rPr>
                <w:noProof/>
                <w:webHidden/>
              </w:rPr>
              <w:t>11</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53" w:history="1">
            <w:r w:rsidR="00FA77C9" w:rsidRPr="00854575">
              <w:rPr>
                <w:rStyle w:val="Lienhypertexte"/>
                <w:rFonts w:cstheme="minorHAnsi"/>
                <w:noProof/>
                <w:spacing w:val="20"/>
              </w:rPr>
              <w:t>3.2.</w:t>
            </w:r>
            <w:r w:rsidR="00FA77C9">
              <w:rPr>
                <w:noProof/>
              </w:rPr>
              <w:tab/>
            </w:r>
            <w:r w:rsidR="00FA77C9" w:rsidRPr="00854575">
              <w:rPr>
                <w:rStyle w:val="Lienhypertexte"/>
                <w:rFonts w:cstheme="minorHAnsi"/>
                <w:noProof/>
                <w:spacing w:val="20"/>
              </w:rPr>
              <w:t>Palette des initiatives d’insertion et de  promotion de l’emploi</w:t>
            </w:r>
            <w:r w:rsidR="00FA77C9">
              <w:rPr>
                <w:noProof/>
                <w:webHidden/>
              </w:rPr>
              <w:tab/>
            </w:r>
            <w:r w:rsidR="00FF0FD2">
              <w:rPr>
                <w:noProof/>
                <w:webHidden/>
              </w:rPr>
              <w:fldChar w:fldCharType="begin"/>
            </w:r>
            <w:r w:rsidR="00FA77C9">
              <w:rPr>
                <w:noProof/>
                <w:webHidden/>
              </w:rPr>
              <w:instrText xml:space="preserve"> PAGEREF _Toc325828753 \h </w:instrText>
            </w:r>
            <w:r w:rsidR="00FF0FD2">
              <w:rPr>
                <w:noProof/>
                <w:webHidden/>
              </w:rPr>
            </w:r>
            <w:r w:rsidR="00FF0FD2">
              <w:rPr>
                <w:noProof/>
                <w:webHidden/>
              </w:rPr>
              <w:fldChar w:fldCharType="separate"/>
            </w:r>
            <w:r w:rsidR="00AA4D3B">
              <w:rPr>
                <w:noProof/>
                <w:webHidden/>
              </w:rPr>
              <w:t>11</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54" w:history="1">
            <w:r w:rsidR="00FA77C9" w:rsidRPr="00854575">
              <w:rPr>
                <w:rStyle w:val="Lienhypertexte"/>
                <w:rFonts w:cstheme="minorHAnsi"/>
                <w:noProof/>
                <w:spacing w:val="20"/>
              </w:rPr>
              <w:t>3.3.</w:t>
            </w:r>
            <w:r w:rsidR="00FA77C9">
              <w:rPr>
                <w:noProof/>
              </w:rPr>
              <w:tab/>
            </w:r>
            <w:r w:rsidR="00FA77C9" w:rsidRPr="00854575">
              <w:rPr>
                <w:rStyle w:val="Lienhypertexte"/>
                <w:rFonts w:cstheme="minorHAnsi"/>
                <w:noProof/>
                <w:spacing w:val="20"/>
              </w:rPr>
              <w:t>Autres initiatives et expériences spécifiques  de formation- insertion</w:t>
            </w:r>
            <w:r w:rsidR="00FA77C9">
              <w:rPr>
                <w:noProof/>
                <w:webHidden/>
              </w:rPr>
              <w:tab/>
            </w:r>
            <w:r w:rsidR="00FF0FD2">
              <w:rPr>
                <w:noProof/>
                <w:webHidden/>
              </w:rPr>
              <w:fldChar w:fldCharType="begin"/>
            </w:r>
            <w:r w:rsidR="00FA77C9">
              <w:rPr>
                <w:noProof/>
                <w:webHidden/>
              </w:rPr>
              <w:instrText xml:space="preserve"> PAGEREF _Toc325828754 \h </w:instrText>
            </w:r>
            <w:r w:rsidR="00FF0FD2">
              <w:rPr>
                <w:noProof/>
                <w:webHidden/>
              </w:rPr>
            </w:r>
            <w:r w:rsidR="00FF0FD2">
              <w:rPr>
                <w:noProof/>
                <w:webHidden/>
              </w:rPr>
              <w:fldChar w:fldCharType="separate"/>
            </w:r>
            <w:r w:rsidR="00AA4D3B">
              <w:rPr>
                <w:noProof/>
                <w:webHidden/>
              </w:rPr>
              <w:t>13</w:t>
            </w:r>
            <w:r w:rsidR="00FF0FD2">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55" w:history="1">
            <w:r w:rsidR="00FA77C9" w:rsidRPr="00854575">
              <w:rPr>
                <w:rStyle w:val="Lienhypertexte"/>
                <w:rFonts w:cstheme="minorHAnsi"/>
                <w:i/>
                <w:noProof/>
              </w:rPr>
              <w:t>4.</w:t>
            </w:r>
            <w:r w:rsidR="00FA77C9">
              <w:rPr>
                <w:noProof/>
              </w:rPr>
              <w:tab/>
            </w:r>
            <w:r w:rsidR="00FA77C9" w:rsidRPr="00854575">
              <w:rPr>
                <w:rStyle w:val="Lienhypertexte"/>
                <w:rFonts w:cstheme="minorHAnsi"/>
                <w:i/>
                <w:noProof/>
              </w:rPr>
              <w:t>Ciblage du projet</w:t>
            </w:r>
            <w:r w:rsidR="00FA77C9">
              <w:rPr>
                <w:noProof/>
                <w:webHidden/>
              </w:rPr>
              <w:tab/>
            </w:r>
            <w:r w:rsidR="00FF0FD2">
              <w:rPr>
                <w:noProof/>
                <w:webHidden/>
              </w:rPr>
              <w:fldChar w:fldCharType="begin"/>
            </w:r>
            <w:r w:rsidR="00FA77C9">
              <w:rPr>
                <w:noProof/>
                <w:webHidden/>
              </w:rPr>
              <w:instrText xml:space="preserve"> PAGEREF _Toc325828755 \h </w:instrText>
            </w:r>
            <w:r w:rsidR="00FF0FD2">
              <w:rPr>
                <w:noProof/>
                <w:webHidden/>
              </w:rPr>
            </w:r>
            <w:r w:rsidR="00FF0FD2">
              <w:rPr>
                <w:noProof/>
                <w:webHidden/>
              </w:rPr>
              <w:fldChar w:fldCharType="separate"/>
            </w:r>
            <w:r w:rsidR="00AA4D3B">
              <w:rPr>
                <w:noProof/>
                <w:webHidden/>
              </w:rPr>
              <w:t>17</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56" w:history="1">
            <w:r w:rsidR="00FA77C9" w:rsidRPr="00854575">
              <w:rPr>
                <w:rStyle w:val="Lienhypertexte"/>
                <w:rFonts w:cstheme="minorHAnsi"/>
                <w:noProof/>
                <w:spacing w:val="20"/>
              </w:rPr>
              <w:t>4.1.</w:t>
            </w:r>
            <w:r w:rsidR="00FA77C9">
              <w:rPr>
                <w:noProof/>
              </w:rPr>
              <w:tab/>
            </w:r>
            <w:r w:rsidR="00FA77C9" w:rsidRPr="00854575">
              <w:rPr>
                <w:rStyle w:val="Lienhypertexte"/>
                <w:rFonts w:cstheme="minorHAnsi"/>
                <w:noProof/>
                <w:spacing w:val="20"/>
              </w:rPr>
              <w:t>Screening des secteurs à fort potentiel d’employabilité</w:t>
            </w:r>
            <w:r w:rsidR="00FA77C9">
              <w:rPr>
                <w:noProof/>
                <w:webHidden/>
              </w:rPr>
              <w:tab/>
            </w:r>
            <w:r w:rsidR="00FF0FD2">
              <w:rPr>
                <w:noProof/>
                <w:webHidden/>
              </w:rPr>
              <w:fldChar w:fldCharType="begin"/>
            </w:r>
            <w:r w:rsidR="00FA77C9">
              <w:rPr>
                <w:noProof/>
                <w:webHidden/>
              </w:rPr>
              <w:instrText xml:space="preserve"> PAGEREF _Toc325828756 \h </w:instrText>
            </w:r>
            <w:r w:rsidR="00FF0FD2">
              <w:rPr>
                <w:noProof/>
                <w:webHidden/>
              </w:rPr>
            </w:r>
            <w:r w:rsidR="00FF0FD2">
              <w:rPr>
                <w:noProof/>
                <w:webHidden/>
              </w:rPr>
              <w:fldChar w:fldCharType="separate"/>
            </w:r>
            <w:r w:rsidR="00AA4D3B">
              <w:rPr>
                <w:noProof/>
                <w:webHidden/>
              </w:rPr>
              <w:t>17</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57" w:history="1">
            <w:r w:rsidR="00FA77C9" w:rsidRPr="00854575">
              <w:rPr>
                <w:rStyle w:val="Lienhypertexte"/>
                <w:rFonts w:cstheme="minorHAnsi"/>
                <w:noProof/>
                <w:spacing w:val="20"/>
              </w:rPr>
              <w:t>4.2.</w:t>
            </w:r>
            <w:r w:rsidR="00FA77C9">
              <w:rPr>
                <w:noProof/>
              </w:rPr>
              <w:tab/>
            </w:r>
            <w:r w:rsidR="00FA77C9" w:rsidRPr="00854575">
              <w:rPr>
                <w:rStyle w:val="Lienhypertexte"/>
                <w:rFonts w:cstheme="minorHAnsi"/>
                <w:noProof/>
                <w:spacing w:val="20"/>
              </w:rPr>
              <w:t>Ebauche d’identification des modes de formation et des métiers à promouvoir pour YES GREEN</w:t>
            </w:r>
            <w:r w:rsidR="00FA77C9">
              <w:rPr>
                <w:noProof/>
                <w:webHidden/>
              </w:rPr>
              <w:tab/>
            </w:r>
            <w:r w:rsidR="00FF0FD2">
              <w:rPr>
                <w:noProof/>
                <w:webHidden/>
              </w:rPr>
              <w:fldChar w:fldCharType="begin"/>
            </w:r>
            <w:r w:rsidR="00FA77C9">
              <w:rPr>
                <w:noProof/>
                <w:webHidden/>
              </w:rPr>
              <w:instrText xml:space="preserve"> PAGEREF _Toc325828757 \h </w:instrText>
            </w:r>
            <w:r w:rsidR="00FF0FD2">
              <w:rPr>
                <w:noProof/>
                <w:webHidden/>
              </w:rPr>
            </w:r>
            <w:r w:rsidR="00FF0FD2">
              <w:rPr>
                <w:noProof/>
                <w:webHidden/>
              </w:rPr>
              <w:fldChar w:fldCharType="separate"/>
            </w:r>
            <w:r w:rsidR="00AA4D3B">
              <w:rPr>
                <w:noProof/>
                <w:webHidden/>
              </w:rPr>
              <w:t>19</w:t>
            </w:r>
            <w:r w:rsidR="00FF0FD2">
              <w:rPr>
                <w:noProof/>
                <w:webHidden/>
              </w:rPr>
              <w:fldChar w:fldCharType="end"/>
            </w:r>
          </w:hyperlink>
        </w:p>
        <w:p w:rsidR="00FA77C9" w:rsidRDefault="00AB5CF8" w:rsidP="00FA77C9">
          <w:pPr>
            <w:pStyle w:val="TM3"/>
            <w:tabs>
              <w:tab w:val="left" w:pos="1320"/>
              <w:tab w:val="right" w:leader="dot" w:pos="9016"/>
            </w:tabs>
            <w:spacing w:after="0" w:line="240" w:lineRule="auto"/>
            <w:rPr>
              <w:noProof/>
            </w:rPr>
          </w:pPr>
          <w:hyperlink w:anchor="_Toc325828758" w:history="1">
            <w:r w:rsidR="00FA77C9" w:rsidRPr="00854575">
              <w:rPr>
                <w:rStyle w:val="Lienhypertexte"/>
                <w:noProof/>
              </w:rPr>
              <w:t>4.2.1.</w:t>
            </w:r>
            <w:r w:rsidR="00FA77C9">
              <w:rPr>
                <w:noProof/>
              </w:rPr>
              <w:tab/>
            </w:r>
            <w:r w:rsidR="00FA77C9" w:rsidRPr="00854575">
              <w:rPr>
                <w:rStyle w:val="Lienhypertexte"/>
                <w:noProof/>
              </w:rPr>
              <w:t>Modalités de formation proposées pour GREEN YES</w:t>
            </w:r>
            <w:r w:rsidR="00FA77C9">
              <w:rPr>
                <w:noProof/>
                <w:webHidden/>
              </w:rPr>
              <w:tab/>
            </w:r>
            <w:r w:rsidR="00FF0FD2">
              <w:rPr>
                <w:noProof/>
                <w:webHidden/>
              </w:rPr>
              <w:fldChar w:fldCharType="begin"/>
            </w:r>
            <w:r w:rsidR="00FA77C9">
              <w:rPr>
                <w:noProof/>
                <w:webHidden/>
              </w:rPr>
              <w:instrText xml:space="preserve"> PAGEREF _Toc325828758 \h </w:instrText>
            </w:r>
            <w:r w:rsidR="00FF0FD2">
              <w:rPr>
                <w:noProof/>
                <w:webHidden/>
              </w:rPr>
            </w:r>
            <w:r w:rsidR="00FF0FD2">
              <w:rPr>
                <w:noProof/>
                <w:webHidden/>
              </w:rPr>
              <w:fldChar w:fldCharType="separate"/>
            </w:r>
            <w:r w:rsidR="00AA4D3B">
              <w:rPr>
                <w:noProof/>
                <w:webHidden/>
              </w:rPr>
              <w:t>19</w:t>
            </w:r>
            <w:r w:rsidR="00FF0FD2">
              <w:rPr>
                <w:noProof/>
                <w:webHidden/>
              </w:rPr>
              <w:fldChar w:fldCharType="end"/>
            </w:r>
          </w:hyperlink>
        </w:p>
        <w:p w:rsidR="00FA77C9" w:rsidRDefault="00AB5CF8" w:rsidP="00FA77C9">
          <w:pPr>
            <w:pStyle w:val="TM3"/>
            <w:tabs>
              <w:tab w:val="left" w:pos="1320"/>
              <w:tab w:val="right" w:leader="dot" w:pos="9016"/>
            </w:tabs>
            <w:spacing w:after="0" w:line="240" w:lineRule="auto"/>
            <w:rPr>
              <w:noProof/>
            </w:rPr>
          </w:pPr>
          <w:hyperlink w:anchor="_Toc325828759" w:history="1">
            <w:r w:rsidR="00FA77C9" w:rsidRPr="00854575">
              <w:rPr>
                <w:rStyle w:val="Lienhypertexte"/>
                <w:noProof/>
              </w:rPr>
              <w:t>4.2.2.</w:t>
            </w:r>
            <w:r w:rsidR="00FA77C9">
              <w:rPr>
                <w:noProof/>
              </w:rPr>
              <w:tab/>
            </w:r>
            <w:r w:rsidR="00FA77C9" w:rsidRPr="00854575">
              <w:rPr>
                <w:rStyle w:val="Lienhypertexte"/>
                <w:noProof/>
              </w:rPr>
              <w:t>Liste-ressources des métiers verts</w:t>
            </w:r>
            <w:r w:rsidR="00FA77C9">
              <w:rPr>
                <w:noProof/>
                <w:webHidden/>
              </w:rPr>
              <w:tab/>
            </w:r>
            <w:r w:rsidR="00FF0FD2">
              <w:rPr>
                <w:noProof/>
                <w:webHidden/>
              </w:rPr>
              <w:fldChar w:fldCharType="begin"/>
            </w:r>
            <w:r w:rsidR="00FA77C9">
              <w:rPr>
                <w:noProof/>
                <w:webHidden/>
              </w:rPr>
              <w:instrText xml:space="preserve"> PAGEREF _Toc325828759 \h </w:instrText>
            </w:r>
            <w:r w:rsidR="00FF0FD2">
              <w:rPr>
                <w:noProof/>
                <w:webHidden/>
              </w:rPr>
            </w:r>
            <w:r w:rsidR="00FF0FD2">
              <w:rPr>
                <w:noProof/>
                <w:webHidden/>
              </w:rPr>
              <w:fldChar w:fldCharType="separate"/>
            </w:r>
            <w:r w:rsidR="00AA4D3B">
              <w:rPr>
                <w:noProof/>
                <w:webHidden/>
              </w:rPr>
              <w:t>19</w:t>
            </w:r>
            <w:r w:rsidR="00FF0FD2">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60" w:history="1">
            <w:r w:rsidR="00FA77C9" w:rsidRPr="00854575">
              <w:rPr>
                <w:rStyle w:val="Lienhypertexte"/>
                <w:rFonts w:cstheme="minorHAnsi"/>
                <w:i/>
                <w:noProof/>
              </w:rPr>
              <w:t>5.</w:t>
            </w:r>
            <w:r w:rsidR="00FA77C9">
              <w:rPr>
                <w:noProof/>
              </w:rPr>
              <w:tab/>
            </w:r>
            <w:r w:rsidR="00FA77C9" w:rsidRPr="00854575">
              <w:rPr>
                <w:rStyle w:val="Lienhypertexte"/>
                <w:rFonts w:cstheme="minorHAnsi"/>
                <w:i/>
                <w:noProof/>
              </w:rPr>
              <w:t>Sélection des régions cibles</w:t>
            </w:r>
            <w:r w:rsidR="00FA77C9">
              <w:rPr>
                <w:noProof/>
                <w:webHidden/>
              </w:rPr>
              <w:tab/>
            </w:r>
            <w:r w:rsidR="00FF0FD2">
              <w:rPr>
                <w:noProof/>
                <w:webHidden/>
              </w:rPr>
              <w:fldChar w:fldCharType="begin"/>
            </w:r>
            <w:r w:rsidR="00FA77C9">
              <w:rPr>
                <w:noProof/>
                <w:webHidden/>
              </w:rPr>
              <w:instrText xml:space="preserve"> PAGEREF _Toc325828760 \h </w:instrText>
            </w:r>
            <w:r w:rsidR="00FF0FD2">
              <w:rPr>
                <w:noProof/>
                <w:webHidden/>
              </w:rPr>
            </w:r>
            <w:r w:rsidR="00FF0FD2">
              <w:rPr>
                <w:noProof/>
                <w:webHidden/>
              </w:rPr>
              <w:fldChar w:fldCharType="separate"/>
            </w:r>
            <w:r w:rsidR="00AA4D3B">
              <w:rPr>
                <w:noProof/>
                <w:webHidden/>
              </w:rPr>
              <w:t>21</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61" w:history="1">
            <w:r w:rsidR="00FA77C9" w:rsidRPr="00854575">
              <w:rPr>
                <w:rStyle w:val="Lienhypertexte"/>
                <w:rFonts w:cstheme="minorHAnsi"/>
                <w:noProof/>
                <w:spacing w:val="20"/>
              </w:rPr>
              <w:t>5.1.</w:t>
            </w:r>
            <w:r w:rsidR="00FA77C9">
              <w:rPr>
                <w:noProof/>
              </w:rPr>
              <w:tab/>
            </w:r>
            <w:r w:rsidR="00FA77C9" w:rsidRPr="00854575">
              <w:rPr>
                <w:rStyle w:val="Lienhypertexte"/>
                <w:rFonts w:cstheme="minorHAnsi"/>
                <w:noProof/>
                <w:spacing w:val="20"/>
              </w:rPr>
              <w:t>Critères de choix</w:t>
            </w:r>
            <w:r w:rsidR="00FA77C9">
              <w:rPr>
                <w:noProof/>
                <w:webHidden/>
              </w:rPr>
              <w:tab/>
            </w:r>
            <w:r w:rsidR="00FF0FD2">
              <w:rPr>
                <w:noProof/>
                <w:webHidden/>
              </w:rPr>
              <w:fldChar w:fldCharType="begin"/>
            </w:r>
            <w:r w:rsidR="00FA77C9">
              <w:rPr>
                <w:noProof/>
                <w:webHidden/>
              </w:rPr>
              <w:instrText xml:space="preserve"> PAGEREF _Toc325828761 \h </w:instrText>
            </w:r>
            <w:r w:rsidR="00FF0FD2">
              <w:rPr>
                <w:noProof/>
                <w:webHidden/>
              </w:rPr>
            </w:r>
            <w:r w:rsidR="00FF0FD2">
              <w:rPr>
                <w:noProof/>
                <w:webHidden/>
              </w:rPr>
              <w:fldChar w:fldCharType="separate"/>
            </w:r>
            <w:r w:rsidR="00AA4D3B">
              <w:rPr>
                <w:noProof/>
                <w:webHidden/>
              </w:rPr>
              <w:t>21</w:t>
            </w:r>
            <w:r w:rsidR="00FF0FD2">
              <w:rPr>
                <w:noProof/>
                <w:webHidden/>
              </w:rPr>
              <w:fldChar w:fldCharType="end"/>
            </w:r>
          </w:hyperlink>
        </w:p>
        <w:p w:rsidR="00FA77C9" w:rsidRDefault="00AB5CF8" w:rsidP="00FA77C9">
          <w:pPr>
            <w:pStyle w:val="TM2"/>
            <w:tabs>
              <w:tab w:val="left" w:pos="880"/>
              <w:tab w:val="right" w:leader="dot" w:pos="9016"/>
            </w:tabs>
            <w:spacing w:after="0" w:line="240" w:lineRule="auto"/>
            <w:rPr>
              <w:noProof/>
            </w:rPr>
          </w:pPr>
          <w:hyperlink w:anchor="_Toc325828762" w:history="1">
            <w:r w:rsidR="00FA77C9" w:rsidRPr="00854575">
              <w:rPr>
                <w:rStyle w:val="Lienhypertexte"/>
                <w:rFonts w:cstheme="minorHAnsi"/>
                <w:noProof/>
                <w:spacing w:val="20"/>
              </w:rPr>
              <w:t>5.2.</w:t>
            </w:r>
            <w:r w:rsidR="00FA77C9">
              <w:rPr>
                <w:noProof/>
              </w:rPr>
              <w:tab/>
            </w:r>
            <w:r w:rsidR="00FA77C9" w:rsidRPr="00854575">
              <w:rPr>
                <w:rStyle w:val="Lienhypertexte"/>
                <w:rFonts w:cstheme="minorHAnsi"/>
                <w:noProof/>
                <w:spacing w:val="20"/>
              </w:rPr>
              <w:t>Lignes d’orientation pour le choix des régions cibles</w:t>
            </w:r>
            <w:r w:rsidR="00FA77C9">
              <w:rPr>
                <w:noProof/>
                <w:webHidden/>
              </w:rPr>
              <w:tab/>
            </w:r>
            <w:r w:rsidR="00FF0FD2">
              <w:rPr>
                <w:noProof/>
                <w:webHidden/>
              </w:rPr>
              <w:fldChar w:fldCharType="begin"/>
            </w:r>
            <w:r w:rsidR="00FA77C9">
              <w:rPr>
                <w:noProof/>
                <w:webHidden/>
              </w:rPr>
              <w:instrText xml:space="preserve"> PAGEREF _Toc325828762 \h </w:instrText>
            </w:r>
            <w:r w:rsidR="00FF0FD2">
              <w:rPr>
                <w:noProof/>
                <w:webHidden/>
              </w:rPr>
            </w:r>
            <w:r w:rsidR="00FF0FD2">
              <w:rPr>
                <w:noProof/>
                <w:webHidden/>
              </w:rPr>
              <w:fldChar w:fldCharType="separate"/>
            </w:r>
            <w:r w:rsidR="00AA4D3B">
              <w:rPr>
                <w:noProof/>
                <w:webHidden/>
              </w:rPr>
              <w:t>21</w:t>
            </w:r>
            <w:r w:rsidR="00FF0FD2">
              <w:rPr>
                <w:noProof/>
                <w:webHidden/>
              </w:rPr>
              <w:fldChar w:fldCharType="end"/>
            </w:r>
          </w:hyperlink>
        </w:p>
        <w:p w:rsidR="00FA77C9" w:rsidRDefault="00AB5CF8" w:rsidP="00FA77C9">
          <w:pPr>
            <w:pStyle w:val="TM1"/>
            <w:tabs>
              <w:tab w:val="left" w:pos="440"/>
              <w:tab w:val="right" w:leader="dot" w:pos="9016"/>
            </w:tabs>
            <w:spacing w:after="0" w:line="240" w:lineRule="auto"/>
            <w:rPr>
              <w:noProof/>
            </w:rPr>
          </w:pPr>
          <w:hyperlink w:anchor="_Toc325828763" w:history="1">
            <w:r w:rsidR="00FA77C9" w:rsidRPr="00854575">
              <w:rPr>
                <w:rStyle w:val="Lienhypertexte"/>
                <w:rFonts w:cstheme="minorHAnsi"/>
                <w:i/>
                <w:noProof/>
              </w:rPr>
              <w:t>6.</w:t>
            </w:r>
            <w:r w:rsidR="00FA77C9">
              <w:rPr>
                <w:noProof/>
              </w:rPr>
              <w:tab/>
            </w:r>
            <w:r w:rsidR="00FA77C9" w:rsidRPr="00854575">
              <w:rPr>
                <w:rStyle w:val="Lienhypertexte"/>
                <w:rFonts w:cstheme="minorHAnsi"/>
                <w:i/>
                <w:noProof/>
              </w:rPr>
              <w:t>Plan d’opérations</w:t>
            </w:r>
            <w:r w:rsidR="00FA77C9">
              <w:rPr>
                <w:noProof/>
                <w:webHidden/>
              </w:rPr>
              <w:tab/>
            </w:r>
            <w:r w:rsidR="00FF0FD2">
              <w:rPr>
                <w:noProof/>
                <w:webHidden/>
              </w:rPr>
              <w:fldChar w:fldCharType="begin"/>
            </w:r>
            <w:r w:rsidR="00FA77C9">
              <w:rPr>
                <w:noProof/>
                <w:webHidden/>
              </w:rPr>
              <w:instrText xml:space="preserve"> PAGEREF _Toc325828763 \h </w:instrText>
            </w:r>
            <w:r w:rsidR="00FF0FD2">
              <w:rPr>
                <w:noProof/>
                <w:webHidden/>
              </w:rPr>
            </w:r>
            <w:r w:rsidR="00FF0FD2">
              <w:rPr>
                <w:noProof/>
                <w:webHidden/>
              </w:rPr>
              <w:fldChar w:fldCharType="separate"/>
            </w:r>
            <w:r w:rsidR="00AA4D3B">
              <w:rPr>
                <w:noProof/>
                <w:webHidden/>
              </w:rPr>
              <w:t>23</w:t>
            </w:r>
            <w:r w:rsidR="00FF0FD2">
              <w:rPr>
                <w:noProof/>
                <w:webHidden/>
              </w:rPr>
              <w:fldChar w:fldCharType="end"/>
            </w:r>
          </w:hyperlink>
        </w:p>
        <w:p w:rsidR="003521B2" w:rsidRDefault="00FF0FD2" w:rsidP="00FA77C9">
          <w:pPr>
            <w:spacing w:after="0" w:line="240" w:lineRule="auto"/>
          </w:pPr>
          <w:r>
            <w:fldChar w:fldCharType="end"/>
          </w:r>
        </w:p>
      </w:sdtContent>
    </w:sdt>
    <w:p w:rsidR="003521B2" w:rsidRDefault="003521B2">
      <w:pPr>
        <w:rPr>
          <w:rFonts w:ascii="Calibri" w:eastAsiaTheme="majorEastAsia" w:hAnsi="Calibri" w:cs="Calibri"/>
          <w:color w:val="4B7B8A" w:themeColor="accent1" w:themeShade="BF"/>
          <w:sz w:val="28"/>
          <w:szCs w:val="28"/>
        </w:rPr>
      </w:pPr>
      <w:r>
        <w:rPr>
          <w:rFonts w:ascii="Calibri" w:hAnsi="Calibri" w:cs="Calibri"/>
          <w:b/>
          <w:bCs/>
        </w:rPr>
        <w:br w:type="page"/>
      </w:r>
    </w:p>
    <w:p w:rsidR="00942284" w:rsidRPr="000F7729" w:rsidRDefault="00942284" w:rsidP="000F7729">
      <w:pPr>
        <w:pStyle w:val="Titre1"/>
        <w:shd w:val="clear" w:color="auto" w:fill="4B7B8A" w:themeFill="accent1" w:themeFillShade="BF"/>
        <w:rPr>
          <w:rFonts w:cstheme="minorHAnsi"/>
          <w:i/>
          <w:color w:val="FFFFFF" w:themeColor="background1"/>
          <w:sz w:val="24"/>
          <w:szCs w:val="24"/>
        </w:rPr>
      </w:pPr>
      <w:bookmarkStart w:id="1" w:name="_Toc325828741"/>
      <w:r w:rsidRPr="000F7729">
        <w:rPr>
          <w:rFonts w:cstheme="minorHAnsi"/>
          <w:i/>
          <w:color w:val="FFFFFF" w:themeColor="background1"/>
          <w:sz w:val="24"/>
          <w:szCs w:val="24"/>
        </w:rPr>
        <w:lastRenderedPageBreak/>
        <w:t>Avant – propos</w:t>
      </w:r>
      <w:bookmarkEnd w:id="1"/>
    </w:p>
    <w:p w:rsidR="008E5703" w:rsidRDefault="008E5703" w:rsidP="00D76FF0">
      <w:pPr>
        <w:jc w:val="both"/>
        <w:rPr>
          <w:rFonts w:cs="Tahoma"/>
          <w:i/>
          <w:color w:val="000000" w:themeColor="text1"/>
        </w:rPr>
      </w:pPr>
    </w:p>
    <w:p w:rsidR="0027509E" w:rsidRPr="00025754" w:rsidRDefault="0027509E" w:rsidP="0027509E">
      <w:pPr>
        <w:jc w:val="both"/>
        <w:rPr>
          <w:rFonts w:asciiTheme="majorHAnsi" w:hAnsiTheme="majorHAnsi" w:cs="Arial"/>
          <w:color w:val="000000" w:themeColor="text1"/>
        </w:rPr>
      </w:pPr>
      <w:r w:rsidRPr="00025754">
        <w:rPr>
          <w:rFonts w:asciiTheme="majorHAnsi" w:hAnsiTheme="majorHAnsi" w:cs="Arial"/>
          <w:color w:val="000000" w:themeColor="text1"/>
        </w:rPr>
        <w:t xml:space="preserve">Le projet YES Green a été développé dans le cadre d’un partenariat entre le Ministère de l’Energie, des Mines, de l’Eau et de l’Environnement/Département de l’Environnement et le PNUD avec l’appui financier du Gouvernement du Japon. Ce projet vise à contribuer à la promotion de l’emploi et de l’entreprenariat chez les jeunes dans les régions vulnérables. Les principaux résultats escomptés sont : i) la formation des formateurs, ii) la formation de groupes de jeunes et leur insertion, iii) la promotion de l’entreprenariat, et iv) la facilitation de l’accès au financement.  </w:t>
      </w:r>
    </w:p>
    <w:p w:rsidR="0027509E" w:rsidRPr="00025754" w:rsidRDefault="0027509E" w:rsidP="0027509E">
      <w:pPr>
        <w:jc w:val="both"/>
        <w:rPr>
          <w:rFonts w:asciiTheme="majorHAnsi" w:hAnsiTheme="majorHAnsi" w:cs="Arial"/>
          <w:color w:val="000000" w:themeColor="text1"/>
        </w:rPr>
      </w:pPr>
      <w:r w:rsidRPr="00025754">
        <w:rPr>
          <w:rFonts w:asciiTheme="majorHAnsi" w:hAnsiTheme="majorHAnsi" w:cs="Arial"/>
          <w:color w:val="000000" w:themeColor="text1"/>
        </w:rPr>
        <w:t>La démarche d’approbation et de mise en œuvre préconisée par le projet  s’appuie sur une approche participative mobilisant tous les acteurs : Départements ministériels, collectivités locales, secteur privé, associations professionnelles, société civile, etc. En effet, ce projet a fait l’objet,  à la date du 27 mars 2012, d’une réunion d’approbation par un comité relevant de toutes es instituti</w:t>
      </w:r>
      <w:r w:rsidR="007E4DF6" w:rsidRPr="00025754">
        <w:rPr>
          <w:rFonts w:asciiTheme="majorHAnsi" w:hAnsiTheme="majorHAnsi" w:cs="Arial"/>
          <w:color w:val="000000" w:themeColor="text1"/>
        </w:rPr>
        <w:t xml:space="preserve">ons et organismes concernés.  La signature officielle a eu lieu </w:t>
      </w:r>
      <w:r w:rsidRPr="00025754">
        <w:rPr>
          <w:rFonts w:asciiTheme="majorHAnsi" w:hAnsiTheme="majorHAnsi" w:cs="Arial"/>
          <w:color w:val="000000" w:themeColor="text1"/>
        </w:rPr>
        <w:t xml:space="preserve"> le 30 mars 2012 par le Ministre de l'Energie, des Mines, de l'Eau et de l'Environnement  en présence de l'administratrice du PNUD, et de l'ambassadeur du Japon à Rabat. </w:t>
      </w:r>
    </w:p>
    <w:p w:rsidR="0027509E" w:rsidRPr="00025754" w:rsidRDefault="007E4DF6" w:rsidP="0027509E">
      <w:pPr>
        <w:jc w:val="both"/>
        <w:rPr>
          <w:rFonts w:asciiTheme="majorHAnsi" w:hAnsiTheme="majorHAnsi" w:cs="Arial"/>
          <w:color w:val="000000" w:themeColor="text1"/>
        </w:rPr>
      </w:pPr>
      <w:r w:rsidRPr="00025754">
        <w:rPr>
          <w:rFonts w:asciiTheme="majorHAnsi" w:hAnsiTheme="majorHAnsi" w:cs="Arial"/>
          <w:color w:val="000000" w:themeColor="text1"/>
        </w:rPr>
        <w:t xml:space="preserve">Dans cette lancée et à avant d’organiser l’atelier de lancement, </w:t>
      </w:r>
      <w:r w:rsidRPr="00025754">
        <w:rPr>
          <w:rFonts w:asciiTheme="majorHAnsi" w:hAnsiTheme="majorHAnsi" w:cs="Tahoma"/>
          <w:i/>
          <w:color w:val="000000" w:themeColor="text1"/>
        </w:rPr>
        <w:t>le PNUD et le Département de l’Environnement, ont lancé la présente prestation qui consiste</w:t>
      </w:r>
      <w:r w:rsidRPr="00025754">
        <w:rPr>
          <w:rFonts w:asciiTheme="majorHAnsi" w:hAnsiTheme="majorHAnsi" w:cs="Arial"/>
          <w:color w:val="000000" w:themeColor="text1"/>
        </w:rPr>
        <w:t xml:space="preserve"> </w:t>
      </w:r>
      <w:r w:rsidR="0027509E" w:rsidRPr="00025754">
        <w:rPr>
          <w:rFonts w:asciiTheme="majorHAnsi" w:hAnsiTheme="majorHAnsi" w:cs="Arial"/>
          <w:color w:val="000000" w:themeColor="text1"/>
        </w:rPr>
        <w:t xml:space="preserve">à </w:t>
      </w:r>
      <w:r w:rsidRPr="00025754">
        <w:rPr>
          <w:rFonts w:asciiTheme="majorHAnsi" w:hAnsiTheme="majorHAnsi" w:cs="Arial"/>
          <w:color w:val="000000" w:themeColor="text1"/>
        </w:rPr>
        <w:t xml:space="preserve">(i) </w:t>
      </w:r>
      <w:r w:rsidR="0027509E" w:rsidRPr="00025754">
        <w:rPr>
          <w:rFonts w:asciiTheme="majorHAnsi" w:hAnsiTheme="majorHAnsi" w:cs="Arial"/>
          <w:color w:val="000000" w:themeColor="text1"/>
        </w:rPr>
        <w:t xml:space="preserve">traduire le document initial du projet </w:t>
      </w:r>
      <w:r w:rsidRPr="00025754">
        <w:rPr>
          <w:rFonts w:asciiTheme="majorHAnsi" w:hAnsiTheme="majorHAnsi" w:cs="Arial"/>
          <w:color w:val="000000" w:themeColor="text1"/>
        </w:rPr>
        <w:t xml:space="preserve">en un plan opérationnel annuel, (ii) </w:t>
      </w:r>
      <w:r w:rsidR="0027509E" w:rsidRPr="00025754">
        <w:rPr>
          <w:rFonts w:asciiTheme="majorHAnsi" w:hAnsiTheme="majorHAnsi" w:cs="Arial"/>
          <w:color w:val="000000" w:themeColor="text1"/>
        </w:rPr>
        <w:t xml:space="preserve">étayer  le contexte national, </w:t>
      </w:r>
      <w:r w:rsidRPr="00025754">
        <w:rPr>
          <w:rFonts w:asciiTheme="majorHAnsi" w:hAnsiTheme="majorHAnsi" w:cs="Arial"/>
          <w:color w:val="000000" w:themeColor="text1"/>
        </w:rPr>
        <w:t xml:space="preserve">(iii) </w:t>
      </w:r>
      <w:r w:rsidR="0027509E" w:rsidRPr="00025754">
        <w:rPr>
          <w:rFonts w:asciiTheme="majorHAnsi" w:hAnsiTheme="majorHAnsi" w:cs="Arial"/>
          <w:color w:val="000000" w:themeColor="text1"/>
        </w:rPr>
        <w:t xml:space="preserve">faire une revue des études, programmes et stratégies en relation avec l’emploi vert et identifier les opportunités, des partenaires potentiels et les secteurs favorables à la promotion des métiers verts.  </w:t>
      </w:r>
    </w:p>
    <w:p w:rsidR="00ED5821" w:rsidRPr="000C049C" w:rsidRDefault="00ED5821" w:rsidP="00942284">
      <w:pPr>
        <w:pStyle w:val="Retraitcorpsdetexte2"/>
        <w:spacing w:after="0" w:line="240" w:lineRule="auto"/>
        <w:ind w:left="0"/>
        <w:rPr>
          <w:rFonts w:ascii="Calibri" w:hAnsi="Calibri" w:cs="Calibri"/>
          <w:b/>
          <w:bCs/>
          <w:sz w:val="22"/>
        </w:rPr>
      </w:pPr>
    </w:p>
    <w:p w:rsidR="00A157E4" w:rsidRPr="000C049C" w:rsidRDefault="00A157E4">
      <w:pPr>
        <w:rPr>
          <w:rStyle w:val="hps"/>
          <w:rFonts w:ascii="Arial" w:hAnsi="Arial" w:cs="Arial"/>
          <w:color w:val="333333"/>
        </w:rPr>
      </w:pPr>
      <w:r w:rsidRPr="000C049C">
        <w:rPr>
          <w:rStyle w:val="hps"/>
          <w:rFonts w:ascii="Arial" w:hAnsi="Arial" w:cs="Arial"/>
          <w:color w:val="333333"/>
        </w:rPr>
        <w:br w:type="page"/>
      </w:r>
    </w:p>
    <w:p w:rsidR="00A157E4" w:rsidRPr="000F7729" w:rsidRDefault="00E35C9E" w:rsidP="00284496">
      <w:pPr>
        <w:pStyle w:val="Titre1"/>
        <w:numPr>
          <w:ilvl w:val="0"/>
          <w:numId w:val="1"/>
        </w:numPr>
        <w:shd w:val="clear" w:color="auto" w:fill="4B7B8A" w:themeFill="accent1" w:themeFillShade="BF"/>
        <w:ind w:left="0" w:firstLine="0"/>
        <w:rPr>
          <w:rFonts w:cstheme="minorHAnsi"/>
          <w:i/>
          <w:color w:val="FFFFFF" w:themeColor="background1"/>
        </w:rPr>
      </w:pPr>
      <w:bookmarkStart w:id="2" w:name="_Toc325828742"/>
      <w:r w:rsidRPr="000F7729">
        <w:rPr>
          <w:rFonts w:cstheme="minorHAnsi"/>
          <w:i/>
          <w:color w:val="FFFFFF" w:themeColor="background1"/>
        </w:rPr>
        <w:lastRenderedPageBreak/>
        <w:t>Consistance</w:t>
      </w:r>
      <w:r w:rsidR="00A157E4" w:rsidRPr="000F7729">
        <w:rPr>
          <w:rFonts w:cstheme="minorHAnsi"/>
          <w:i/>
          <w:color w:val="FFFFFF" w:themeColor="background1"/>
        </w:rPr>
        <w:t xml:space="preserve"> </w:t>
      </w:r>
      <w:r w:rsidRPr="000F7729">
        <w:rPr>
          <w:rFonts w:cstheme="minorHAnsi"/>
          <w:i/>
          <w:color w:val="FFFFFF" w:themeColor="background1"/>
        </w:rPr>
        <w:t>du projet</w:t>
      </w:r>
      <w:bookmarkEnd w:id="2"/>
      <w:r w:rsidRPr="000F7729">
        <w:rPr>
          <w:rFonts w:cstheme="minorHAnsi"/>
          <w:i/>
          <w:color w:val="FFFFFF" w:themeColor="background1"/>
        </w:rPr>
        <w:t xml:space="preserve"> </w:t>
      </w:r>
    </w:p>
    <w:p w:rsidR="00E35C9E" w:rsidRPr="000F7729" w:rsidRDefault="00E35C9E" w:rsidP="00284496">
      <w:pPr>
        <w:pStyle w:val="Titre2"/>
        <w:numPr>
          <w:ilvl w:val="1"/>
          <w:numId w:val="1"/>
        </w:numPr>
        <w:ind w:left="709" w:hanging="709"/>
        <w:rPr>
          <w:rFonts w:cstheme="minorHAnsi"/>
          <w:color w:val="002060"/>
          <w:spacing w:val="20"/>
          <w:sz w:val="24"/>
          <w:szCs w:val="24"/>
        </w:rPr>
      </w:pPr>
      <w:r w:rsidRPr="000F7729">
        <w:rPr>
          <w:rFonts w:cstheme="minorHAnsi"/>
          <w:color w:val="002060"/>
          <w:spacing w:val="20"/>
          <w:sz w:val="24"/>
          <w:szCs w:val="24"/>
        </w:rPr>
        <w:t xml:space="preserve">  </w:t>
      </w:r>
      <w:bookmarkStart w:id="3" w:name="_Toc325828743"/>
      <w:r w:rsidRPr="000F7729">
        <w:rPr>
          <w:rFonts w:cstheme="minorHAnsi"/>
          <w:color w:val="002060"/>
          <w:spacing w:val="20"/>
          <w:sz w:val="24"/>
          <w:szCs w:val="24"/>
        </w:rPr>
        <w:t>Rappel des objectifs</w:t>
      </w:r>
      <w:bookmarkEnd w:id="3"/>
      <w:r w:rsidRPr="000F7729">
        <w:rPr>
          <w:rFonts w:cstheme="minorHAnsi"/>
          <w:color w:val="002060"/>
          <w:spacing w:val="20"/>
          <w:sz w:val="24"/>
          <w:szCs w:val="24"/>
        </w:rPr>
        <w:t xml:space="preserve"> </w:t>
      </w:r>
    </w:p>
    <w:p w:rsidR="008E5703" w:rsidRDefault="008E5703" w:rsidP="00A157E4">
      <w:pPr>
        <w:pStyle w:val="Retraitcorpsdetexte2"/>
        <w:spacing w:after="0" w:line="276" w:lineRule="auto"/>
        <w:ind w:left="0"/>
        <w:jc w:val="both"/>
        <w:rPr>
          <w:rFonts w:asciiTheme="majorHAnsi" w:hAnsiTheme="majorHAnsi" w:cs="Calibri"/>
          <w:bCs/>
          <w:sz w:val="22"/>
        </w:rPr>
      </w:pPr>
    </w:p>
    <w:p w:rsidR="0027509E" w:rsidRPr="0027509E" w:rsidRDefault="00A157E4" w:rsidP="0027509E">
      <w:pPr>
        <w:pStyle w:val="Retraitcorpsdetexte2"/>
        <w:spacing w:line="276" w:lineRule="auto"/>
        <w:ind w:left="0"/>
        <w:jc w:val="both"/>
        <w:rPr>
          <w:rFonts w:asciiTheme="majorHAnsi" w:hAnsiTheme="majorHAnsi" w:cs="Calibri"/>
          <w:bCs/>
          <w:sz w:val="22"/>
          <w:u w:val="single"/>
        </w:rPr>
      </w:pPr>
      <w:r w:rsidRPr="0027509E">
        <w:rPr>
          <w:rFonts w:asciiTheme="majorHAnsi" w:hAnsiTheme="majorHAnsi" w:cs="Calibri"/>
          <w:bCs/>
          <w:sz w:val="22"/>
        </w:rPr>
        <w:t xml:space="preserve">Le projet vise à </w:t>
      </w:r>
      <w:r w:rsidR="0027509E" w:rsidRPr="0027509E">
        <w:rPr>
          <w:rFonts w:asciiTheme="majorHAnsi" w:hAnsiTheme="majorHAnsi" w:cs="Calibri"/>
          <w:bCs/>
          <w:sz w:val="22"/>
        </w:rPr>
        <w:t xml:space="preserve">contribuer à la promotion de </w:t>
      </w:r>
      <w:r w:rsidR="0027509E" w:rsidRPr="0027509E">
        <w:rPr>
          <w:rFonts w:asciiTheme="majorHAnsi" w:hAnsiTheme="majorHAnsi" w:cs="Calibri"/>
          <w:bCs/>
          <w:sz w:val="22"/>
          <w:u w:val="single"/>
        </w:rPr>
        <w:t>l’emploi</w:t>
      </w:r>
      <w:r w:rsidR="0027509E" w:rsidRPr="0027509E">
        <w:rPr>
          <w:rFonts w:asciiTheme="majorHAnsi" w:hAnsiTheme="majorHAnsi" w:cs="Calibri"/>
          <w:bCs/>
          <w:sz w:val="22"/>
        </w:rPr>
        <w:t xml:space="preserve"> et de </w:t>
      </w:r>
      <w:r w:rsidR="0027509E" w:rsidRPr="0027509E">
        <w:rPr>
          <w:rFonts w:asciiTheme="majorHAnsi" w:hAnsiTheme="majorHAnsi" w:cs="Calibri"/>
          <w:bCs/>
          <w:sz w:val="22"/>
          <w:u w:val="single"/>
        </w:rPr>
        <w:t xml:space="preserve">l’entreprenariat verts </w:t>
      </w:r>
      <w:r w:rsidR="0027509E" w:rsidRPr="0027509E">
        <w:rPr>
          <w:rFonts w:asciiTheme="majorHAnsi" w:hAnsiTheme="majorHAnsi" w:cs="Calibri"/>
          <w:bCs/>
          <w:sz w:val="22"/>
        </w:rPr>
        <w:t xml:space="preserve">chez les </w:t>
      </w:r>
      <w:r w:rsidR="0027509E" w:rsidRPr="0027509E">
        <w:rPr>
          <w:rFonts w:asciiTheme="majorHAnsi" w:hAnsiTheme="majorHAnsi" w:cs="Calibri"/>
          <w:bCs/>
          <w:sz w:val="22"/>
          <w:u w:val="single"/>
        </w:rPr>
        <w:t>jeunes</w:t>
      </w:r>
      <w:r w:rsidR="0027509E" w:rsidRPr="0027509E">
        <w:rPr>
          <w:rFonts w:asciiTheme="majorHAnsi" w:hAnsiTheme="majorHAnsi" w:cs="Calibri"/>
          <w:bCs/>
          <w:sz w:val="22"/>
        </w:rPr>
        <w:t xml:space="preserve"> dans les </w:t>
      </w:r>
      <w:r w:rsidR="0027509E" w:rsidRPr="0027509E">
        <w:rPr>
          <w:rFonts w:asciiTheme="majorHAnsi" w:hAnsiTheme="majorHAnsi" w:cs="Calibri"/>
          <w:bCs/>
          <w:sz w:val="22"/>
          <w:u w:val="single"/>
        </w:rPr>
        <w:t xml:space="preserve">régions vulnérables </w:t>
      </w:r>
      <w:r w:rsidR="0027509E" w:rsidRPr="0027509E">
        <w:rPr>
          <w:rFonts w:asciiTheme="majorHAnsi" w:hAnsiTheme="majorHAnsi" w:cs="Calibri"/>
          <w:bCs/>
          <w:sz w:val="22"/>
        </w:rPr>
        <w:t>et ce à travers :</w:t>
      </w:r>
    </w:p>
    <w:p w:rsidR="0027509E" w:rsidRPr="0027509E" w:rsidRDefault="0027509E" w:rsidP="007E4DF6">
      <w:pPr>
        <w:pStyle w:val="Retraitcorpsdetexte2"/>
        <w:numPr>
          <w:ilvl w:val="0"/>
          <w:numId w:val="30"/>
        </w:numPr>
        <w:spacing w:after="0" w:line="240" w:lineRule="auto"/>
        <w:ind w:left="714" w:hanging="357"/>
        <w:jc w:val="both"/>
        <w:rPr>
          <w:rFonts w:asciiTheme="majorHAnsi" w:hAnsiTheme="majorHAnsi" w:cs="Calibri"/>
          <w:bCs/>
          <w:sz w:val="22"/>
        </w:rPr>
      </w:pPr>
      <w:r w:rsidRPr="0027509E">
        <w:rPr>
          <w:rFonts w:asciiTheme="majorHAnsi" w:hAnsiTheme="majorHAnsi" w:cs="Calibri"/>
          <w:bCs/>
          <w:sz w:val="22"/>
        </w:rPr>
        <w:t xml:space="preserve">La formation des formateurs </w:t>
      </w:r>
    </w:p>
    <w:p w:rsidR="0027509E" w:rsidRPr="0027509E" w:rsidRDefault="0027509E" w:rsidP="007E4DF6">
      <w:pPr>
        <w:pStyle w:val="Retraitcorpsdetexte2"/>
        <w:numPr>
          <w:ilvl w:val="0"/>
          <w:numId w:val="30"/>
        </w:numPr>
        <w:spacing w:after="0" w:line="240" w:lineRule="auto"/>
        <w:ind w:left="714" w:hanging="357"/>
        <w:jc w:val="both"/>
        <w:rPr>
          <w:rFonts w:asciiTheme="majorHAnsi" w:hAnsiTheme="majorHAnsi" w:cs="Calibri"/>
          <w:bCs/>
          <w:sz w:val="22"/>
        </w:rPr>
      </w:pPr>
      <w:r w:rsidRPr="0027509E">
        <w:rPr>
          <w:rFonts w:asciiTheme="majorHAnsi" w:hAnsiTheme="majorHAnsi" w:cs="Calibri"/>
          <w:bCs/>
          <w:sz w:val="22"/>
        </w:rPr>
        <w:t xml:space="preserve">La formation et l’insertion de groupes de jeunes </w:t>
      </w:r>
    </w:p>
    <w:p w:rsidR="0027509E" w:rsidRPr="0027509E" w:rsidRDefault="0027509E" w:rsidP="007E4DF6">
      <w:pPr>
        <w:pStyle w:val="Retraitcorpsdetexte2"/>
        <w:numPr>
          <w:ilvl w:val="0"/>
          <w:numId w:val="30"/>
        </w:numPr>
        <w:spacing w:after="0" w:line="240" w:lineRule="auto"/>
        <w:ind w:left="714" w:hanging="357"/>
        <w:jc w:val="both"/>
        <w:rPr>
          <w:rFonts w:asciiTheme="majorHAnsi" w:hAnsiTheme="majorHAnsi" w:cs="Calibri"/>
          <w:bCs/>
          <w:sz w:val="22"/>
        </w:rPr>
      </w:pPr>
      <w:r w:rsidRPr="0027509E">
        <w:rPr>
          <w:rFonts w:asciiTheme="majorHAnsi" w:hAnsiTheme="majorHAnsi" w:cs="Calibri"/>
          <w:bCs/>
          <w:sz w:val="22"/>
        </w:rPr>
        <w:t xml:space="preserve">L’initiation à la création de l’entreprise verte </w:t>
      </w:r>
    </w:p>
    <w:p w:rsidR="0027509E" w:rsidRPr="0027509E" w:rsidRDefault="0027509E" w:rsidP="007E4DF6">
      <w:pPr>
        <w:pStyle w:val="Retraitcorpsdetexte2"/>
        <w:numPr>
          <w:ilvl w:val="0"/>
          <w:numId w:val="30"/>
        </w:numPr>
        <w:spacing w:after="0" w:line="240" w:lineRule="auto"/>
        <w:ind w:left="714" w:hanging="357"/>
        <w:jc w:val="both"/>
        <w:rPr>
          <w:rFonts w:asciiTheme="majorHAnsi" w:hAnsiTheme="majorHAnsi" w:cs="Calibri"/>
          <w:bCs/>
          <w:sz w:val="22"/>
        </w:rPr>
      </w:pPr>
      <w:r w:rsidRPr="0027509E">
        <w:rPr>
          <w:rFonts w:asciiTheme="majorHAnsi" w:hAnsiTheme="majorHAnsi" w:cs="Calibri"/>
          <w:bCs/>
          <w:sz w:val="22"/>
        </w:rPr>
        <w:t xml:space="preserve">L’identification et l’initiation des canaux d’accès au financement </w:t>
      </w:r>
    </w:p>
    <w:p w:rsidR="00A157E4" w:rsidRPr="000C049C" w:rsidRDefault="00A157E4" w:rsidP="00A157E4">
      <w:pPr>
        <w:pStyle w:val="Retraitcorpsdetexte2"/>
        <w:spacing w:after="0" w:line="276" w:lineRule="auto"/>
        <w:ind w:left="0"/>
        <w:jc w:val="both"/>
        <w:rPr>
          <w:rFonts w:asciiTheme="majorHAnsi" w:hAnsiTheme="majorHAnsi" w:cs="Calibri"/>
          <w:bCs/>
          <w:sz w:val="22"/>
        </w:rPr>
      </w:pPr>
      <w:r w:rsidRPr="000C049C">
        <w:rPr>
          <w:rFonts w:asciiTheme="majorHAnsi" w:hAnsiTheme="majorHAnsi" w:cs="Calibri"/>
          <w:bCs/>
          <w:sz w:val="22"/>
        </w:rPr>
        <w:t>Les trois outputs (ou produits) clés de ce projet sont décli</w:t>
      </w:r>
      <w:r w:rsidR="00375347">
        <w:rPr>
          <w:rFonts w:asciiTheme="majorHAnsi" w:hAnsiTheme="majorHAnsi" w:cs="Calibri"/>
          <w:bCs/>
          <w:sz w:val="22"/>
        </w:rPr>
        <w:t>nées en cibles dans le tableau 1</w:t>
      </w:r>
      <w:r w:rsidRPr="000C049C">
        <w:rPr>
          <w:rFonts w:asciiTheme="majorHAnsi" w:hAnsiTheme="majorHAnsi" w:cs="Calibri"/>
          <w:bCs/>
          <w:sz w:val="22"/>
        </w:rPr>
        <w:t xml:space="preserve">. </w:t>
      </w:r>
    </w:p>
    <w:p w:rsidR="00A157E4" w:rsidRPr="000C049C" w:rsidRDefault="00A157E4" w:rsidP="00A157E4">
      <w:pPr>
        <w:pStyle w:val="Retraitcorpsdetexte2"/>
        <w:spacing w:after="0" w:line="276" w:lineRule="auto"/>
        <w:ind w:left="0"/>
        <w:jc w:val="both"/>
        <w:rPr>
          <w:rFonts w:asciiTheme="majorHAnsi" w:hAnsiTheme="majorHAnsi" w:cs="Calibri"/>
          <w:bCs/>
          <w:sz w:val="22"/>
        </w:rPr>
      </w:pPr>
    </w:p>
    <w:p w:rsidR="00A157E4" w:rsidRPr="000C049C" w:rsidRDefault="00375347" w:rsidP="00A157E4">
      <w:pPr>
        <w:pStyle w:val="Retraitcorpsdetexte2"/>
        <w:spacing w:after="0" w:line="276" w:lineRule="auto"/>
        <w:ind w:left="0"/>
        <w:jc w:val="both"/>
        <w:rPr>
          <w:rFonts w:asciiTheme="majorHAnsi" w:hAnsiTheme="majorHAnsi" w:cs="Calibri"/>
          <w:bCs/>
          <w:sz w:val="22"/>
        </w:rPr>
      </w:pPr>
      <w:r>
        <w:rPr>
          <w:rFonts w:asciiTheme="majorHAnsi" w:hAnsiTheme="majorHAnsi" w:cs="Calibri"/>
          <w:bCs/>
          <w:sz w:val="22"/>
        </w:rPr>
        <w:t>Tableau 1</w:t>
      </w:r>
      <w:r w:rsidR="00A157E4" w:rsidRPr="000C049C">
        <w:rPr>
          <w:rFonts w:asciiTheme="majorHAnsi" w:hAnsiTheme="majorHAnsi" w:cs="Calibri"/>
          <w:bCs/>
          <w:sz w:val="22"/>
        </w:rPr>
        <w:t xml:space="preserve">. Produis du projet et objectifs </w:t>
      </w:r>
      <w:r w:rsidR="000C049C" w:rsidRPr="000C049C">
        <w:rPr>
          <w:rFonts w:asciiTheme="majorHAnsi" w:hAnsiTheme="majorHAnsi" w:cs="Calibri"/>
          <w:bCs/>
          <w:sz w:val="22"/>
        </w:rPr>
        <w:t>cibles</w:t>
      </w:r>
    </w:p>
    <w:p w:rsidR="00A56C7C" w:rsidRDefault="00A56C7C" w:rsidP="00A157E4">
      <w:pPr>
        <w:pStyle w:val="Retraitcorpsdetexte2"/>
        <w:spacing w:after="0" w:line="276" w:lineRule="auto"/>
        <w:ind w:left="0"/>
        <w:jc w:val="both"/>
        <w:rPr>
          <w:rFonts w:asciiTheme="majorHAnsi" w:hAnsiTheme="majorHAnsi" w:cs="Calibri"/>
          <w:bCs/>
          <w:sz w:val="22"/>
        </w:rPr>
      </w:pPr>
    </w:p>
    <w:tbl>
      <w:tblPr>
        <w:tblStyle w:val="Grillemoyenne1-Accent2"/>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5103"/>
        <w:gridCol w:w="4820"/>
      </w:tblGrid>
      <w:tr w:rsidR="001C2AAA" w:rsidRPr="001C2AAA" w:rsidTr="001C2AA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hideMark/>
          </w:tcPr>
          <w:p w:rsidR="001C2AAA" w:rsidRPr="001C2AAA" w:rsidRDefault="001C2AAA" w:rsidP="000E34E7">
            <w:pPr>
              <w:rPr>
                <w:rFonts w:eastAsia="Times New Roman" w:cs="Arial"/>
                <w:sz w:val="20"/>
                <w:szCs w:val="20"/>
              </w:rPr>
            </w:pPr>
            <w:r w:rsidRPr="001C2AAA">
              <w:rPr>
                <w:rStyle w:val="hps"/>
                <w:rFonts w:cs="Arial"/>
                <w:sz w:val="20"/>
                <w:szCs w:val="20"/>
              </w:rPr>
              <w:t>Objectif /outcome : Les opportunités d’accès des jeunes parmi les plus vulnérables aux emplois verts sont améliorées et développées</w:t>
            </w:r>
          </w:p>
        </w:tc>
      </w:tr>
      <w:tr w:rsidR="001C2AAA" w:rsidRPr="001C2AAA" w:rsidTr="001C2AA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hideMark/>
          </w:tcPr>
          <w:p w:rsidR="001C2AAA" w:rsidRPr="001C2AAA" w:rsidRDefault="001C2AAA" w:rsidP="000E34E7">
            <w:pPr>
              <w:rPr>
                <w:rFonts w:eastAsia="Times New Roman" w:cs="Arial"/>
                <w:color w:val="000000" w:themeColor="text1"/>
                <w:sz w:val="20"/>
                <w:szCs w:val="20"/>
              </w:rPr>
            </w:pPr>
            <w:r w:rsidRPr="001C2AAA">
              <w:rPr>
                <w:rFonts w:eastAsia="Times New Roman" w:cs="Arial"/>
                <w:color w:val="000000" w:themeColor="text1"/>
                <w:kern w:val="24"/>
                <w:sz w:val="20"/>
                <w:szCs w:val="20"/>
              </w:rPr>
              <w:t xml:space="preserve">Produits </w:t>
            </w:r>
          </w:p>
        </w:tc>
        <w:tc>
          <w:tcPr>
            <w:tcW w:w="4820" w:type="dxa"/>
            <w:shd w:val="clear" w:color="auto" w:fill="D9D9D9" w:themeFill="background1" w:themeFillShade="D9"/>
            <w:hideMark/>
          </w:tcPr>
          <w:p w:rsidR="001C2AAA" w:rsidRPr="001C2AAA" w:rsidRDefault="001C2AAA" w:rsidP="000E34E7">
            <w:pP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0"/>
                <w:szCs w:val="20"/>
              </w:rPr>
            </w:pPr>
            <w:r w:rsidRPr="001C2AAA">
              <w:rPr>
                <w:rFonts w:eastAsia="Times New Roman" w:cs="Arial"/>
                <w:b/>
                <w:color w:val="000000" w:themeColor="text1"/>
                <w:kern w:val="24"/>
                <w:sz w:val="20"/>
                <w:szCs w:val="20"/>
              </w:rPr>
              <w:t xml:space="preserve">Cibles </w:t>
            </w:r>
          </w:p>
        </w:tc>
      </w:tr>
      <w:tr w:rsidR="001C2AAA" w:rsidRPr="001C2AAA" w:rsidTr="001C2AAA">
        <w:trPr>
          <w:trHeight w:val="1552"/>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hideMark/>
          </w:tcPr>
          <w:p w:rsidR="001C2AAA" w:rsidRPr="001C2AAA" w:rsidRDefault="001C2AAA" w:rsidP="001C2AAA">
            <w:pPr>
              <w:pStyle w:val="Paragraphedeliste"/>
              <w:numPr>
                <w:ilvl w:val="0"/>
                <w:numId w:val="25"/>
              </w:numPr>
              <w:rPr>
                <w:rFonts w:eastAsia="Times New Roman" w:cs="Arial"/>
                <w:bCs w:val="0"/>
                <w:iCs/>
                <w:color w:val="000000"/>
                <w:kern w:val="24"/>
                <w:sz w:val="20"/>
                <w:szCs w:val="20"/>
              </w:rPr>
            </w:pPr>
            <w:r w:rsidRPr="001C2AAA">
              <w:rPr>
                <w:rFonts w:eastAsia="Times New Roman" w:cs="Arial"/>
                <w:bCs w:val="0"/>
                <w:iCs/>
                <w:color w:val="000000"/>
                <w:kern w:val="24"/>
                <w:sz w:val="20"/>
                <w:szCs w:val="20"/>
              </w:rPr>
              <w:t>Le document de la stratégie nationale d’employabilité verte des jeunes, parmi les groupes vulnérables, est défini et sa mise en œuvre est initiée</w:t>
            </w:r>
          </w:p>
          <w:p w:rsidR="001C2AAA" w:rsidRPr="001C2AAA" w:rsidRDefault="001C2AAA" w:rsidP="000E34E7">
            <w:pPr>
              <w:rPr>
                <w:rFonts w:eastAsia="Times New Roman" w:cs="Arial"/>
                <w:b w:val="0"/>
                <w:iCs/>
                <w:color w:val="000000"/>
                <w:kern w:val="24"/>
                <w:sz w:val="20"/>
                <w:szCs w:val="20"/>
              </w:rPr>
            </w:pPr>
          </w:p>
          <w:p w:rsidR="001C2AAA" w:rsidRPr="001C2AAA" w:rsidRDefault="001C2AAA" w:rsidP="000E34E7">
            <w:pPr>
              <w:rPr>
                <w:rFonts w:eastAsia="Times New Roman" w:cs="Arial"/>
                <w:b w:val="0"/>
                <w:i/>
                <w:iCs/>
                <w:color w:val="000000" w:themeColor="text1"/>
                <w:kern w:val="24"/>
                <w:sz w:val="20"/>
                <w:szCs w:val="20"/>
              </w:rPr>
            </w:pPr>
            <w:r w:rsidRPr="001C2AAA">
              <w:rPr>
                <w:rFonts w:eastAsia="Times New Roman" w:cs="Arial"/>
                <w:b w:val="0"/>
                <w:i/>
                <w:iCs/>
                <w:color w:val="000000" w:themeColor="text1"/>
                <w:kern w:val="24"/>
                <w:sz w:val="20"/>
                <w:szCs w:val="20"/>
              </w:rPr>
              <w:t>Indicateur :</w:t>
            </w:r>
          </w:p>
          <w:p w:rsidR="001C2AAA" w:rsidRPr="001C2AAA" w:rsidRDefault="001C2AAA" w:rsidP="001C2AAA">
            <w:pPr>
              <w:pStyle w:val="Paragraphedeliste"/>
              <w:numPr>
                <w:ilvl w:val="0"/>
                <w:numId w:val="26"/>
              </w:numPr>
              <w:rPr>
                <w:rFonts w:eastAsia="Times New Roman" w:cs="Arial"/>
                <w:i/>
                <w:sz w:val="20"/>
                <w:szCs w:val="20"/>
              </w:rPr>
            </w:pPr>
            <w:r w:rsidRPr="001C2AAA">
              <w:rPr>
                <w:rFonts w:eastAsia="Times New Roman" w:cs="Arial"/>
                <w:b w:val="0"/>
                <w:i/>
                <w:iCs/>
                <w:color w:val="000000" w:themeColor="text1"/>
                <w:kern w:val="24"/>
                <w:sz w:val="20"/>
                <w:szCs w:val="20"/>
              </w:rPr>
              <w:t>Un progrès est réalisé dans l'élaboration et la mise en œuvre de la Stratégie nationale d’employabilité verte</w:t>
            </w:r>
            <w:r w:rsidRPr="001C2AAA">
              <w:rPr>
                <w:rStyle w:val="hps"/>
                <w:rFonts w:cs="Arial"/>
                <w:b w:val="0"/>
                <w:i/>
                <w:color w:val="333333"/>
                <w:sz w:val="20"/>
                <w:szCs w:val="20"/>
              </w:rPr>
              <w:t xml:space="preserve"> </w:t>
            </w:r>
            <w:r w:rsidRPr="001C2AAA">
              <w:rPr>
                <w:rFonts w:cs="Arial"/>
                <w:b w:val="0"/>
                <w:i/>
                <w:color w:val="333333"/>
                <w:sz w:val="20"/>
                <w:szCs w:val="20"/>
              </w:rPr>
              <w:t xml:space="preserve"> </w:t>
            </w:r>
          </w:p>
        </w:tc>
        <w:tc>
          <w:tcPr>
            <w:tcW w:w="4820" w:type="dxa"/>
            <w:shd w:val="clear" w:color="auto" w:fill="D9D9D9" w:themeFill="background1" w:themeFillShade="D9"/>
            <w:hideMark/>
          </w:tcPr>
          <w:p w:rsidR="001C2AAA" w:rsidRPr="001C2AAA" w:rsidRDefault="001C2AAA" w:rsidP="001C2AAA">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1C2AAA">
              <w:rPr>
                <w:rFonts w:eastAsia="Times New Roman" w:cs="Arial"/>
                <w:color w:val="000000"/>
                <w:kern w:val="24"/>
                <w:sz w:val="20"/>
                <w:szCs w:val="20"/>
              </w:rPr>
              <w:t xml:space="preserve">Mapping territorialisé des besoins – régions cibles – secteurs – opportunités,  élaboré </w:t>
            </w:r>
          </w:p>
          <w:p w:rsidR="001C2AAA" w:rsidRPr="001C2AAA" w:rsidRDefault="001C2AAA" w:rsidP="001C2AAA">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1C2AAA">
              <w:rPr>
                <w:rFonts w:eastAsia="Times New Roman" w:cs="Arial"/>
                <w:color w:val="000000"/>
                <w:kern w:val="24"/>
                <w:sz w:val="20"/>
                <w:szCs w:val="20"/>
              </w:rPr>
              <w:t>Zones cibles identifiées</w:t>
            </w:r>
          </w:p>
          <w:p w:rsidR="001C2AAA" w:rsidRPr="001C2AAA" w:rsidRDefault="001C2AAA" w:rsidP="001C2AAA">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1C2AAA">
              <w:rPr>
                <w:rFonts w:eastAsia="Times New Roman" w:cs="Arial"/>
                <w:color w:val="000000"/>
                <w:kern w:val="24"/>
                <w:sz w:val="20"/>
                <w:szCs w:val="20"/>
              </w:rPr>
              <w:t>Possibilités d'emplois verts identifiés</w:t>
            </w:r>
          </w:p>
          <w:p w:rsidR="001C2AAA" w:rsidRPr="001C2AAA" w:rsidRDefault="001C2AAA" w:rsidP="001C2AAA">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1C2AAA">
              <w:rPr>
                <w:rFonts w:eastAsia="Times New Roman" w:cs="Arial"/>
                <w:color w:val="000000"/>
                <w:kern w:val="24"/>
                <w:sz w:val="20"/>
                <w:szCs w:val="20"/>
              </w:rPr>
              <w:t>Plan de formation (Qualification/verdissement/ stages pratiques, etc.) ciblant les besoins et les domaines élaboré</w:t>
            </w:r>
          </w:p>
          <w:p w:rsidR="001C2AAA" w:rsidRPr="001C2AAA" w:rsidRDefault="001C2AAA" w:rsidP="001C2AAA">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1C2AAA">
              <w:rPr>
                <w:rFonts w:eastAsia="Times New Roman" w:cs="Arial"/>
                <w:color w:val="000000"/>
                <w:kern w:val="24"/>
                <w:sz w:val="20"/>
                <w:szCs w:val="20"/>
              </w:rPr>
              <w:t>Plan de communication et de plaidoyer développé et mis en œuvre dans les régions ciblées</w:t>
            </w:r>
          </w:p>
        </w:tc>
      </w:tr>
      <w:tr w:rsidR="001C2AAA" w:rsidRPr="001C2AAA" w:rsidTr="001C2AAA">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hideMark/>
          </w:tcPr>
          <w:p w:rsidR="001C2AAA" w:rsidRPr="001C2AAA" w:rsidRDefault="001C2AAA" w:rsidP="001C2AAA">
            <w:pPr>
              <w:pStyle w:val="Paragraphedeliste"/>
              <w:numPr>
                <w:ilvl w:val="0"/>
                <w:numId w:val="25"/>
              </w:numPr>
              <w:rPr>
                <w:rFonts w:eastAsia="Times New Roman" w:cs="Arial"/>
                <w:bCs w:val="0"/>
                <w:iCs/>
                <w:color w:val="000000"/>
                <w:kern w:val="24"/>
                <w:sz w:val="20"/>
                <w:szCs w:val="20"/>
              </w:rPr>
            </w:pPr>
            <w:r w:rsidRPr="001C2AAA">
              <w:rPr>
                <w:rFonts w:eastAsia="Times New Roman" w:cs="Arial"/>
                <w:iCs/>
                <w:color w:val="000000"/>
                <w:kern w:val="24"/>
                <w:sz w:val="20"/>
                <w:szCs w:val="20"/>
              </w:rPr>
              <w:t xml:space="preserve">Un plan de renforcement des capacités, basé sur une demande du marché pour les emplois verts est établi et mis en œuvre autant pour les jeunes bénéficiaires que pour des acteurs clés de la création d’emplois </w:t>
            </w:r>
          </w:p>
          <w:p w:rsidR="001C2AAA" w:rsidRPr="001C2AAA" w:rsidRDefault="001C2AAA" w:rsidP="000E34E7">
            <w:pPr>
              <w:rPr>
                <w:rFonts w:eastAsia="Times New Roman" w:cs="Arial"/>
                <w:iCs/>
                <w:color w:val="000000"/>
                <w:kern w:val="24"/>
                <w:sz w:val="20"/>
                <w:szCs w:val="20"/>
              </w:rPr>
            </w:pPr>
          </w:p>
          <w:p w:rsidR="001C2AAA" w:rsidRPr="001C2AAA" w:rsidRDefault="001C2AAA" w:rsidP="000E34E7">
            <w:pPr>
              <w:rPr>
                <w:rFonts w:eastAsia="Times New Roman" w:cs="Arial"/>
                <w:b w:val="0"/>
                <w:i/>
                <w:iCs/>
                <w:color w:val="000000" w:themeColor="text1"/>
                <w:kern w:val="24"/>
                <w:sz w:val="20"/>
                <w:szCs w:val="20"/>
              </w:rPr>
            </w:pPr>
            <w:r w:rsidRPr="001C2AAA">
              <w:rPr>
                <w:rFonts w:eastAsia="Times New Roman" w:cs="Arial"/>
                <w:b w:val="0"/>
                <w:i/>
                <w:iCs/>
                <w:color w:val="000000" w:themeColor="text1"/>
                <w:kern w:val="24"/>
                <w:sz w:val="20"/>
                <w:szCs w:val="20"/>
              </w:rPr>
              <w:t xml:space="preserve">Indicateurs : </w:t>
            </w:r>
          </w:p>
          <w:p w:rsidR="001C2AAA" w:rsidRPr="001C2AAA" w:rsidRDefault="001C2AAA" w:rsidP="001C2AAA">
            <w:pPr>
              <w:pStyle w:val="Paragraphedeliste"/>
              <w:numPr>
                <w:ilvl w:val="0"/>
                <w:numId w:val="26"/>
              </w:numPr>
              <w:rPr>
                <w:rFonts w:eastAsia="Times New Roman" w:cs="Arial"/>
                <w:b w:val="0"/>
                <w:i/>
                <w:iCs/>
                <w:color w:val="000000" w:themeColor="text1"/>
                <w:kern w:val="24"/>
                <w:sz w:val="20"/>
                <w:szCs w:val="20"/>
              </w:rPr>
            </w:pPr>
            <w:r w:rsidRPr="001C2AAA">
              <w:rPr>
                <w:rFonts w:eastAsia="Times New Roman" w:cs="Arial"/>
                <w:b w:val="0"/>
                <w:i/>
                <w:iCs/>
                <w:color w:val="000000" w:themeColor="text1"/>
                <w:kern w:val="24"/>
                <w:sz w:val="20"/>
                <w:szCs w:val="20"/>
              </w:rPr>
              <w:t>Nombre de stages accomplis avec succès dans les entreprises du secteur privé et  d'autres institutions partenaires du projet</w:t>
            </w:r>
          </w:p>
          <w:p w:rsidR="001C2AAA" w:rsidRPr="001C2AAA" w:rsidRDefault="001C2AAA" w:rsidP="001C2AAA">
            <w:pPr>
              <w:pStyle w:val="Paragraphedeliste"/>
              <w:numPr>
                <w:ilvl w:val="0"/>
                <w:numId w:val="26"/>
              </w:numPr>
              <w:rPr>
                <w:rFonts w:eastAsia="Times New Roman" w:cs="Arial"/>
                <w:iCs/>
                <w:color w:val="000000"/>
                <w:kern w:val="24"/>
                <w:sz w:val="20"/>
                <w:szCs w:val="20"/>
              </w:rPr>
            </w:pPr>
            <w:r w:rsidRPr="001C2AAA">
              <w:rPr>
                <w:rFonts w:eastAsia="Times New Roman" w:cs="Arial"/>
                <w:b w:val="0"/>
                <w:i/>
                <w:iCs/>
                <w:color w:val="000000" w:themeColor="text1"/>
                <w:kern w:val="24"/>
                <w:sz w:val="20"/>
                <w:szCs w:val="20"/>
              </w:rPr>
              <w:t>Nombre de mémorandums d'accord (protocoles d’entente) signés</w:t>
            </w:r>
            <w:r w:rsidRPr="001C2AAA">
              <w:rPr>
                <w:rFonts w:eastAsia="Times New Roman" w:cs="Arial"/>
                <w:b w:val="0"/>
                <w:i/>
                <w:iCs/>
                <w:color w:val="000000" w:themeColor="text1"/>
                <w:kern w:val="24"/>
                <w:sz w:val="20"/>
                <w:szCs w:val="20"/>
              </w:rPr>
              <w:br/>
              <w:t>Nombre de jeunes professionnels, hommes et femmes, formés dans les secteurs de l'économie verte</w:t>
            </w:r>
          </w:p>
        </w:tc>
        <w:tc>
          <w:tcPr>
            <w:tcW w:w="4820" w:type="dxa"/>
            <w:shd w:val="clear" w:color="auto" w:fill="D9D9D9" w:themeFill="background1" w:themeFillShade="D9"/>
            <w:hideMark/>
          </w:tcPr>
          <w:p w:rsidR="001C2AAA" w:rsidRPr="001C2AAA" w:rsidRDefault="001C2AAA" w:rsidP="001C2AAA">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color w:val="000000"/>
                <w:kern w:val="24"/>
                <w:sz w:val="20"/>
                <w:szCs w:val="20"/>
              </w:rPr>
            </w:pPr>
            <w:r w:rsidRPr="001C2AAA">
              <w:rPr>
                <w:rFonts w:eastAsia="Times New Roman" w:cs="Arial"/>
                <w:color w:val="000000"/>
                <w:kern w:val="24"/>
                <w:sz w:val="20"/>
                <w:szCs w:val="20"/>
              </w:rPr>
              <w:t>Protocoles d'entente et partenariats avec les institutions de formation signés</w:t>
            </w:r>
            <w:r w:rsidRPr="001C2AAA">
              <w:rPr>
                <w:rFonts w:eastAsia="Times New Roman" w:cs="Arial"/>
                <w:color w:val="000000"/>
                <w:kern w:val="24"/>
                <w:sz w:val="20"/>
                <w:szCs w:val="20"/>
              </w:rPr>
              <w:br/>
              <w:t xml:space="preserve">x  modules de formation développés </w:t>
            </w:r>
          </w:p>
          <w:p w:rsidR="001C2AAA" w:rsidRPr="001C2AAA" w:rsidRDefault="001C2AAA" w:rsidP="001C2AAA">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bCs/>
                <w:iCs/>
                <w:color w:val="000000"/>
                <w:kern w:val="24"/>
                <w:sz w:val="20"/>
                <w:szCs w:val="20"/>
              </w:rPr>
            </w:pPr>
            <w:r w:rsidRPr="001C2AAA">
              <w:rPr>
                <w:rFonts w:eastAsia="Times New Roman" w:cs="Arial"/>
                <w:color w:val="000000"/>
                <w:kern w:val="24"/>
                <w:sz w:val="20"/>
                <w:szCs w:val="20"/>
              </w:rPr>
              <w:t xml:space="preserve">X formateurs formés </w:t>
            </w:r>
            <w:r w:rsidRPr="001C2AAA">
              <w:rPr>
                <w:rFonts w:eastAsia="Times New Roman" w:cs="Arial"/>
                <w:color w:val="000000"/>
                <w:kern w:val="24"/>
                <w:sz w:val="20"/>
                <w:szCs w:val="20"/>
              </w:rPr>
              <w:br/>
              <w:t>X  groupes de jeunes formés dans les secteurs spécifiés emplois verts</w:t>
            </w:r>
            <w:r w:rsidRPr="001C2AAA">
              <w:rPr>
                <w:rFonts w:eastAsia="Times New Roman" w:cs="Arial"/>
                <w:bCs/>
                <w:iCs/>
                <w:color w:val="000000"/>
                <w:kern w:val="24"/>
                <w:sz w:val="20"/>
                <w:szCs w:val="20"/>
              </w:rPr>
              <w:t xml:space="preserve"> </w:t>
            </w:r>
          </w:p>
        </w:tc>
      </w:tr>
      <w:tr w:rsidR="001C2AAA" w:rsidRPr="001C2AAA" w:rsidTr="001C2AAA">
        <w:trPr>
          <w:trHeight w:val="876"/>
        </w:trPr>
        <w:tc>
          <w:tcPr>
            <w:cnfStyle w:val="001000000000" w:firstRow="0" w:lastRow="0" w:firstColumn="1" w:lastColumn="0" w:oddVBand="0" w:evenVBand="0" w:oddHBand="0" w:evenHBand="0" w:firstRowFirstColumn="0" w:firstRowLastColumn="0" w:lastRowFirstColumn="0" w:lastRowLastColumn="0"/>
            <w:tcW w:w="5103" w:type="dxa"/>
            <w:shd w:val="clear" w:color="auto" w:fill="D9D9D9" w:themeFill="background1" w:themeFillShade="D9"/>
            <w:hideMark/>
          </w:tcPr>
          <w:p w:rsidR="001C2AAA" w:rsidRPr="001C2AAA" w:rsidRDefault="001C2AAA" w:rsidP="001C2AAA">
            <w:pPr>
              <w:pStyle w:val="Paragraphedeliste"/>
              <w:numPr>
                <w:ilvl w:val="0"/>
                <w:numId w:val="25"/>
              </w:numPr>
              <w:rPr>
                <w:rFonts w:eastAsia="Times New Roman" w:cs="Arial"/>
                <w:iCs/>
                <w:color w:val="000000"/>
                <w:kern w:val="24"/>
                <w:sz w:val="20"/>
                <w:szCs w:val="20"/>
              </w:rPr>
            </w:pPr>
            <w:r w:rsidRPr="001C2AAA">
              <w:rPr>
                <w:rFonts w:eastAsia="Times New Roman" w:cs="Arial"/>
                <w:bCs w:val="0"/>
                <w:iCs/>
                <w:color w:val="000000"/>
                <w:kern w:val="24"/>
                <w:sz w:val="20"/>
                <w:szCs w:val="20"/>
              </w:rPr>
              <w:t>L</w:t>
            </w:r>
            <w:r w:rsidRPr="001C2AAA">
              <w:rPr>
                <w:rFonts w:eastAsia="Times New Roman" w:cs="Arial"/>
                <w:iCs/>
                <w:color w:val="000000"/>
                <w:kern w:val="24"/>
                <w:sz w:val="20"/>
                <w:szCs w:val="20"/>
              </w:rPr>
              <w:t xml:space="preserve">’accès, pour les groupes de jeunes les plus vulnérables dans les régions ciblées, aux canaux de financement pour un entreprenariat vert </w:t>
            </w:r>
            <w:r w:rsidRPr="001C2AAA">
              <w:rPr>
                <w:rFonts w:eastAsia="Times New Roman" w:cs="Arial"/>
                <w:bCs w:val="0"/>
                <w:iCs/>
                <w:color w:val="000000"/>
                <w:kern w:val="24"/>
                <w:sz w:val="20"/>
                <w:szCs w:val="20"/>
              </w:rPr>
              <w:t>est amélioré</w:t>
            </w:r>
          </w:p>
          <w:p w:rsidR="001C2AAA" w:rsidRPr="001C2AAA" w:rsidRDefault="001C2AAA" w:rsidP="000E34E7">
            <w:pPr>
              <w:rPr>
                <w:rFonts w:eastAsia="Times New Roman" w:cs="Arial"/>
                <w:b w:val="0"/>
                <w:i/>
                <w:iCs/>
                <w:color w:val="000000" w:themeColor="text1"/>
                <w:kern w:val="24"/>
                <w:sz w:val="20"/>
                <w:szCs w:val="20"/>
              </w:rPr>
            </w:pPr>
            <w:r w:rsidRPr="001C2AAA">
              <w:rPr>
                <w:rFonts w:eastAsia="Times New Roman" w:cs="Arial"/>
                <w:b w:val="0"/>
                <w:i/>
                <w:iCs/>
                <w:color w:val="000000" w:themeColor="text1"/>
                <w:kern w:val="24"/>
                <w:sz w:val="20"/>
                <w:szCs w:val="20"/>
              </w:rPr>
              <w:t>Indicateurs</w:t>
            </w:r>
          </w:p>
          <w:p w:rsidR="001C2AAA" w:rsidRPr="001C2AAA" w:rsidRDefault="001C2AAA" w:rsidP="001C2AAA">
            <w:pPr>
              <w:pStyle w:val="Paragraphedeliste"/>
              <w:numPr>
                <w:ilvl w:val="0"/>
                <w:numId w:val="26"/>
              </w:numPr>
              <w:rPr>
                <w:rFonts w:eastAsia="Times New Roman" w:cs="Arial"/>
                <w:b w:val="0"/>
                <w:i/>
                <w:iCs/>
                <w:color w:val="000000" w:themeColor="text1"/>
                <w:kern w:val="24"/>
                <w:sz w:val="20"/>
                <w:szCs w:val="20"/>
              </w:rPr>
            </w:pPr>
            <w:r w:rsidRPr="001C2AAA">
              <w:rPr>
                <w:rFonts w:eastAsia="Times New Roman" w:cs="Arial"/>
                <w:b w:val="0"/>
                <w:i/>
                <w:iCs/>
                <w:color w:val="000000" w:themeColor="text1"/>
                <w:kern w:val="24"/>
                <w:sz w:val="20"/>
                <w:szCs w:val="20"/>
              </w:rPr>
              <w:t xml:space="preserve">Nombre d'entreprises œuvrant dans les secteurs d’économie verte établies </w:t>
            </w:r>
          </w:p>
          <w:p w:rsidR="001C2AAA" w:rsidRPr="001C2AAA" w:rsidRDefault="001C2AAA" w:rsidP="001C2AAA">
            <w:pPr>
              <w:pStyle w:val="Paragraphedeliste"/>
              <w:numPr>
                <w:ilvl w:val="0"/>
                <w:numId w:val="26"/>
              </w:numPr>
              <w:rPr>
                <w:rFonts w:eastAsia="Times New Roman" w:cs="Arial"/>
                <w:i/>
                <w:iCs/>
                <w:color w:val="000000" w:themeColor="text1"/>
                <w:kern w:val="24"/>
                <w:sz w:val="20"/>
                <w:szCs w:val="20"/>
              </w:rPr>
            </w:pPr>
            <w:r w:rsidRPr="001C2AAA">
              <w:rPr>
                <w:rFonts w:eastAsia="Times New Roman" w:cs="Arial"/>
                <w:b w:val="0"/>
                <w:i/>
                <w:iCs/>
                <w:color w:val="000000" w:themeColor="text1"/>
                <w:kern w:val="24"/>
                <w:sz w:val="20"/>
                <w:szCs w:val="20"/>
              </w:rPr>
              <w:t>Nombre de projets additionnels développés (portefeuilles)</w:t>
            </w:r>
            <w:r w:rsidRPr="001C2AAA">
              <w:rPr>
                <w:rFonts w:eastAsia="Times New Roman" w:cs="Arial"/>
                <w:i/>
                <w:iCs/>
                <w:color w:val="000000" w:themeColor="text1"/>
                <w:kern w:val="24"/>
                <w:sz w:val="20"/>
                <w:szCs w:val="20"/>
              </w:rPr>
              <w:t xml:space="preserve"> </w:t>
            </w:r>
          </w:p>
          <w:p w:rsidR="001C2AAA" w:rsidRPr="001C2AAA" w:rsidRDefault="001C2AAA" w:rsidP="000E34E7">
            <w:pPr>
              <w:rPr>
                <w:rFonts w:eastAsia="Times New Roman" w:cs="Arial"/>
                <w:iCs/>
                <w:color w:val="000000"/>
                <w:kern w:val="24"/>
                <w:sz w:val="20"/>
                <w:szCs w:val="20"/>
              </w:rPr>
            </w:pPr>
          </w:p>
        </w:tc>
        <w:tc>
          <w:tcPr>
            <w:tcW w:w="4820" w:type="dxa"/>
            <w:shd w:val="clear" w:color="auto" w:fill="D9D9D9" w:themeFill="background1" w:themeFillShade="D9"/>
            <w:hideMark/>
          </w:tcPr>
          <w:p w:rsidR="001C2AAA" w:rsidRPr="001C2AAA" w:rsidRDefault="001C2AAA" w:rsidP="001C2AAA">
            <w:pPr>
              <w:pStyle w:val="Paragraphedeliste"/>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eastAsia="Times New Roman" w:cs="Arial"/>
                <w:bCs/>
                <w:iCs/>
                <w:color w:val="000000"/>
                <w:kern w:val="24"/>
                <w:sz w:val="20"/>
                <w:szCs w:val="20"/>
              </w:rPr>
            </w:pPr>
            <w:r w:rsidRPr="001C2AAA">
              <w:rPr>
                <w:rFonts w:eastAsia="Times New Roman" w:cs="Arial"/>
                <w:bCs/>
                <w:iCs/>
                <w:color w:val="000000"/>
                <w:kern w:val="24"/>
                <w:sz w:val="20"/>
                <w:szCs w:val="20"/>
                <w:u w:val="single"/>
              </w:rPr>
              <w:t>Au moins</w:t>
            </w:r>
            <w:r w:rsidRPr="001C2AAA">
              <w:rPr>
                <w:rFonts w:eastAsia="Times New Roman" w:cs="Arial"/>
                <w:bCs/>
                <w:iCs/>
                <w:color w:val="000000"/>
                <w:kern w:val="24"/>
                <w:sz w:val="20"/>
                <w:szCs w:val="20"/>
              </w:rPr>
              <w:t xml:space="preserve"> une dizaine de projets-entreprises verts initiés, </w:t>
            </w:r>
          </w:p>
          <w:p w:rsidR="001C2AAA" w:rsidRPr="001C2AAA" w:rsidRDefault="001C2AAA" w:rsidP="001C2AAA">
            <w:pPr>
              <w:pStyle w:val="Paragraphedeliste"/>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eastAsia="Times New Roman" w:cs="Arial"/>
                <w:bCs/>
                <w:iCs/>
                <w:color w:val="000000"/>
                <w:kern w:val="24"/>
                <w:sz w:val="20"/>
                <w:szCs w:val="20"/>
              </w:rPr>
            </w:pPr>
            <w:r w:rsidRPr="001C2AAA">
              <w:rPr>
                <w:rFonts w:eastAsia="Times New Roman" w:cs="Arial"/>
                <w:bCs/>
                <w:iCs/>
                <w:color w:val="000000"/>
                <w:kern w:val="24"/>
                <w:sz w:val="20"/>
                <w:szCs w:val="20"/>
              </w:rPr>
              <w:t xml:space="preserve">Une centaine de projets définis et mis dans le circuit de financement avec parité genre et focus sur les jeunes dans des régions socialement fragiles </w:t>
            </w:r>
          </w:p>
        </w:tc>
      </w:tr>
    </w:tbl>
    <w:p w:rsidR="007E4DF6" w:rsidRDefault="007E4DF6" w:rsidP="00A157E4">
      <w:pPr>
        <w:pStyle w:val="Retraitcorpsdetexte2"/>
        <w:spacing w:after="0" w:line="276" w:lineRule="auto"/>
        <w:ind w:left="0"/>
        <w:jc w:val="both"/>
        <w:rPr>
          <w:rFonts w:asciiTheme="majorHAnsi" w:hAnsiTheme="majorHAnsi" w:cs="Calibri"/>
          <w:bCs/>
          <w:sz w:val="22"/>
        </w:rPr>
      </w:pPr>
    </w:p>
    <w:p w:rsidR="00E35C9E" w:rsidRPr="000F7729" w:rsidRDefault="00E35C9E" w:rsidP="00284496">
      <w:pPr>
        <w:pStyle w:val="Titre2"/>
        <w:numPr>
          <w:ilvl w:val="1"/>
          <w:numId w:val="1"/>
        </w:numPr>
        <w:ind w:left="709" w:hanging="709"/>
        <w:rPr>
          <w:rFonts w:cstheme="minorHAnsi"/>
          <w:color w:val="002060"/>
          <w:spacing w:val="20"/>
          <w:sz w:val="24"/>
          <w:szCs w:val="24"/>
        </w:rPr>
      </w:pPr>
      <w:bookmarkStart w:id="4" w:name="_Toc325828744"/>
      <w:r w:rsidRPr="000F7729">
        <w:rPr>
          <w:rFonts w:cstheme="minorHAnsi"/>
          <w:color w:val="002060"/>
          <w:spacing w:val="20"/>
          <w:sz w:val="24"/>
          <w:szCs w:val="24"/>
        </w:rPr>
        <w:lastRenderedPageBreak/>
        <w:t>Démarche</w:t>
      </w:r>
      <w:r w:rsidR="003A0E6A" w:rsidRPr="000F7729">
        <w:rPr>
          <w:rFonts w:cstheme="minorHAnsi"/>
          <w:color w:val="002060"/>
          <w:spacing w:val="20"/>
          <w:sz w:val="24"/>
          <w:szCs w:val="24"/>
        </w:rPr>
        <w:t xml:space="preserve"> pour la finalisation du cadre </w:t>
      </w:r>
      <w:r w:rsidRPr="000F7729">
        <w:rPr>
          <w:rFonts w:cstheme="minorHAnsi"/>
          <w:color w:val="002060"/>
          <w:spacing w:val="20"/>
          <w:sz w:val="24"/>
          <w:szCs w:val="24"/>
        </w:rPr>
        <w:t xml:space="preserve">logique </w:t>
      </w:r>
      <w:r w:rsidR="003A0E6A" w:rsidRPr="000F7729">
        <w:rPr>
          <w:rFonts w:cstheme="minorHAnsi"/>
          <w:color w:val="002060"/>
          <w:spacing w:val="20"/>
          <w:sz w:val="24"/>
          <w:szCs w:val="24"/>
        </w:rPr>
        <w:t>du projet</w:t>
      </w:r>
      <w:bookmarkEnd w:id="4"/>
    </w:p>
    <w:p w:rsidR="008E5703" w:rsidRDefault="008E5703" w:rsidP="00A323A7">
      <w:pPr>
        <w:jc w:val="both"/>
        <w:rPr>
          <w:rStyle w:val="hps"/>
          <w:rFonts w:asciiTheme="majorHAnsi" w:hAnsiTheme="majorHAnsi" w:cs="Arial"/>
        </w:rPr>
      </w:pPr>
    </w:p>
    <w:p w:rsidR="000C049C" w:rsidRPr="008E5703" w:rsidRDefault="000C049C" w:rsidP="00A323A7">
      <w:pPr>
        <w:jc w:val="both"/>
        <w:rPr>
          <w:rStyle w:val="hps"/>
          <w:rFonts w:asciiTheme="majorHAnsi" w:hAnsiTheme="majorHAnsi" w:cs="Arial"/>
        </w:rPr>
      </w:pPr>
      <w:r w:rsidRPr="008E5703">
        <w:rPr>
          <w:rStyle w:val="hps"/>
          <w:rFonts w:asciiTheme="majorHAnsi" w:hAnsiTheme="majorHAnsi" w:cs="Arial"/>
        </w:rPr>
        <w:t>La démarche méthodologique de cadrage du projet s’articule autour de trois volets</w:t>
      </w:r>
      <w:r w:rsidR="005E7908" w:rsidRPr="008E5703">
        <w:rPr>
          <w:rStyle w:val="hps"/>
          <w:rFonts w:asciiTheme="majorHAnsi" w:hAnsiTheme="majorHAnsi" w:cs="Arial"/>
        </w:rPr>
        <w:t> succinctement</w:t>
      </w:r>
      <w:r w:rsidRPr="008E5703">
        <w:rPr>
          <w:rStyle w:val="hps"/>
          <w:rFonts w:asciiTheme="majorHAnsi" w:hAnsiTheme="majorHAnsi" w:cs="Arial"/>
        </w:rPr>
        <w:t xml:space="preserve"> décrits ci-après :</w:t>
      </w:r>
    </w:p>
    <w:p w:rsidR="000C049C" w:rsidRPr="005E7908" w:rsidRDefault="000C049C" w:rsidP="00A323A7">
      <w:pPr>
        <w:jc w:val="both"/>
        <w:rPr>
          <w:rStyle w:val="hps"/>
          <w:rFonts w:cs="Arial"/>
          <w:b/>
          <w:i/>
          <w:sz w:val="24"/>
          <w:szCs w:val="24"/>
        </w:rPr>
      </w:pPr>
      <w:r w:rsidRPr="005E7908">
        <w:rPr>
          <w:rStyle w:val="hps"/>
          <w:rFonts w:cs="Arial"/>
          <w:b/>
          <w:i/>
          <w:sz w:val="24"/>
          <w:szCs w:val="24"/>
        </w:rPr>
        <w:t>Consultation des parties prenantes et des acteurs concernés</w:t>
      </w:r>
    </w:p>
    <w:p w:rsidR="000C049C" w:rsidRPr="005E7908" w:rsidRDefault="000C049C" w:rsidP="005E7908">
      <w:pPr>
        <w:jc w:val="both"/>
        <w:rPr>
          <w:rStyle w:val="hps"/>
          <w:rFonts w:asciiTheme="majorHAnsi" w:hAnsiTheme="majorHAnsi" w:cs="Arial"/>
        </w:rPr>
      </w:pPr>
      <w:r w:rsidRPr="005E7908">
        <w:rPr>
          <w:rStyle w:val="hps"/>
          <w:rFonts w:asciiTheme="majorHAnsi" w:hAnsiTheme="majorHAnsi" w:cs="Arial"/>
        </w:rPr>
        <w:t>Dans le souci</w:t>
      </w:r>
      <w:r w:rsidR="00ED5DE2" w:rsidRPr="005E7908">
        <w:rPr>
          <w:rStyle w:val="hps"/>
          <w:rFonts w:asciiTheme="majorHAnsi" w:hAnsiTheme="majorHAnsi" w:cs="Arial"/>
        </w:rPr>
        <w:t xml:space="preserve"> de garantir un meilleur ciblage des actions et une identification pertinente des   bénéficiaires, d</w:t>
      </w:r>
      <w:r w:rsidRPr="005E7908">
        <w:rPr>
          <w:rStyle w:val="hps"/>
          <w:rFonts w:asciiTheme="majorHAnsi" w:hAnsiTheme="majorHAnsi" w:cs="Arial"/>
        </w:rPr>
        <w:t xml:space="preserve">es porteurs de </w:t>
      </w:r>
      <w:r w:rsidR="00ED5DE2" w:rsidRPr="005E7908">
        <w:rPr>
          <w:rStyle w:val="hps"/>
          <w:rFonts w:asciiTheme="majorHAnsi" w:hAnsiTheme="majorHAnsi" w:cs="Arial"/>
        </w:rPr>
        <w:t xml:space="preserve">projets et des partenaires potentiels, il a été procédé à une </w:t>
      </w:r>
      <w:r w:rsidR="007E4DF6">
        <w:rPr>
          <w:rStyle w:val="hps"/>
          <w:rFonts w:asciiTheme="majorHAnsi" w:hAnsiTheme="majorHAnsi" w:cs="Arial"/>
        </w:rPr>
        <w:t xml:space="preserve">première consultation de quelques </w:t>
      </w:r>
      <w:r w:rsidR="00ED5DE2" w:rsidRPr="005E7908">
        <w:rPr>
          <w:rStyle w:val="hps"/>
          <w:rFonts w:asciiTheme="majorHAnsi" w:hAnsiTheme="majorHAnsi" w:cs="Arial"/>
        </w:rPr>
        <w:t xml:space="preserve">parties prenantes et des acteurs concernés </w:t>
      </w:r>
      <w:r w:rsidR="00802B29" w:rsidRPr="005E7908">
        <w:rPr>
          <w:rStyle w:val="hps"/>
          <w:rFonts w:asciiTheme="majorHAnsi" w:hAnsiTheme="majorHAnsi" w:cs="Arial"/>
        </w:rPr>
        <w:t>par la thématique</w:t>
      </w:r>
      <w:r w:rsidR="009252B0" w:rsidRPr="005E7908">
        <w:rPr>
          <w:rStyle w:val="hps"/>
          <w:rFonts w:asciiTheme="majorHAnsi" w:hAnsiTheme="majorHAnsi" w:cs="Arial"/>
        </w:rPr>
        <w:t xml:space="preserve"> du projet. La liste de ces acteurs </w:t>
      </w:r>
      <w:r w:rsidR="007E4DF6">
        <w:rPr>
          <w:rStyle w:val="hps"/>
          <w:rFonts w:asciiTheme="majorHAnsi" w:hAnsiTheme="majorHAnsi" w:cs="Arial"/>
        </w:rPr>
        <w:t xml:space="preserve">et </w:t>
      </w:r>
      <w:r w:rsidR="007E4DF6" w:rsidRPr="005E7908">
        <w:rPr>
          <w:rFonts w:asciiTheme="majorHAnsi" w:hAnsiTheme="majorHAnsi"/>
        </w:rPr>
        <w:t xml:space="preserve">des personnes contactées </w:t>
      </w:r>
      <w:r w:rsidR="009252B0" w:rsidRPr="005E7908">
        <w:rPr>
          <w:rStyle w:val="hps"/>
          <w:rFonts w:asciiTheme="majorHAnsi" w:hAnsiTheme="majorHAnsi" w:cs="Arial"/>
        </w:rPr>
        <w:t xml:space="preserve">est </w:t>
      </w:r>
      <w:r w:rsidR="007E4DF6">
        <w:rPr>
          <w:rStyle w:val="hps"/>
          <w:rFonts w:asciiTheme="majorHAnsi" w:hAnsiTheme="majorHAnsi" w:cs="Arial"/>
        </w:rPr>
        <w:t xml:space="preserve">rapportée en annexe 1. Un second round de consultation sera organisé dans le cadre de l’atelier participatif de lancement. </w:t>
      </w:r>
      <w:r w:rsidR="009252B0" w:rsidRPr="005E7908">
        <w:rPr>
          <w:rStyle w:val="hps"/>
          <w:rFonts w:asciiTheme="majorHAnsi" w:hAnsiTheme="majorHAnsi" w:cs="Arial"/>
        </w:rPr>
        <w:t xml:space="preserve"> </w:t>
      </w:r>
    </w:p>
    <w:p w:rsidR="009252B0" w:rsidRPr="005E7908" w:rsidRDefault="009252B0" w:rsidP="00A323A7">
      <w:pPr>
        <w:jc w:val="both"/>
        <w:rPr>
          <w:rStyle w:val="hps"/>
          <w:rFonts w:cstheme="minorHAnsi"/>
          <w:b/>
          <w:i/>
          <w:sz w:val="24"/>
          <w:szCs w:val="24"/>
        </w:rPr>
      </w:pPr>
      <w:r w:rsidRPr="005E7908">
        <w:rPr>
          <w:rStyle w:val="hps"/>
          <w:rFonts w:cstheme="minorHAnsi"/>
          <w:b/>
          <w:i/>
          <w:sz w:val="24"/>
          <w:szCs w:val="24"/>
        </w:rPr>
        <w:t>Elaboration du Plan d’opérations</w:t>
      </w:r>
    </w:p>
    <w:p w:rsidR="00A157E4" w:rsidRPr="005E7908" w:rsidRDefault="00A56C7C" w:rsidP="00A323A7">
      <w:pPr>
        <w:jc w:val="both"/>
        <w:rPr>
          <w:rStyle w:val="hps"/>
          <w:rFonts w:asciiTheme="majorHAnsi" w:hAnsiTheme="majorHAnsi" w:cs="Arial"/>
        </w:rPr>
      </w:pPr>
      <w:r w:rsidRPr="005E7908">
        <w:rPr>
          <w:rStyle w:val="hps"/>
          <w:rFonts w:asciiTheme="majorHAnsi" w:hAnsiTheme="majorHAnsi" w:cs="Arial"/>
        </w:rPr>
        <w:t xml:space="preserve">Comme il a été souligné en </w:t>
      </w:r>
      <w:r w:rsidR="000C049C" w:rsidRPr="005E7908">
        <w:rPr>
          <w:rStyle w:val="hps"/>
          <w:rFonts w:asciiTheme="majorHAnsi" w:hAnsiTheme="majorHAnsi" w:cs="Arial"/>
        </w:rPr>
        <w:t>préambule</w:t>
      </w:r>
      <w:r w:rsidRPr="005E7908">
        <w:rPr>
          <w:rStyle w:val="hps"/>
          <w:rFonts w:asciiTheme="majorHAnsi" w:hAnsiTheme="majorHAnsi" w:cs="Arial"/>
        </w:rPr>
        <w:t>, l</w:t>
      </w:r>
      <w:r w:rsidR="00A157E4" w:rsidRPr="005E7908">
        <w:rPr>
          <w:rStyle w:val="hps"/>
          <w:rFonts w:asciiTheme="majorHAnsi" w:hAnsiTheme="majorHAnsi" w:cs="Arial"/>
        </w:rPr>
        <w:t xml:space="preserve">e </w:t>
      </w:r>
      <w:r w:rsidR="00E35C9E" w:rsidRPr="005E7908">
        <w:rPr>
          <w:rStyle w:val="hps"/>
          <w:rFonts w:asciiTheme="majorHAnsi" w:hAnsiTheme="majorHAnsi" w:cs="Arial"/>
        </w:rPr>
        <w:t>pré</w:t>
      </w:r>
      <w:r w:rsidR="00A157E4" w:rsidRPr="005E7908">
        <w:rPr>
          <w:rStyle w:val="hps"/>
          <w:rFonts w:asciiTheme="majorHAnsi" w:hAnsiTheme="majorHAnsi" w:cs="Arial"/>
        </w:rPr>
        <w:t xml:space="preserve">sent rapport </w:t>
      </w:r>
      <w:r w:rsidRPr="005E7908">
        <w:rPr>
          <w:rStyle w:val="hps"/>
          <w:rFonts w:asciiTheme="majorHAnsi" w:hAnsiTheme="majorHAnsi" w:cs="Arial"/>
        </w:rPr>
        <w:t xml:space="preserve">a pour objectif de traduire </w:t>
      </w:r>
      <w:r w:rsidR="009252B0" w:rsidRPr="005E7908">
        <w:rPr>
          <w:rStyle w:val="hps"/>
          <w:rFonts w:asciiTheme="majorHAnsi" w:hAnsiTheme="majorHAnsi" w:cs="Arial"/>
        </w:rPr>
        <w:t>l</w:t>
      </w:r>
      <w:r w:rsidRPr="005E7908">
        <w:rPr>
          <w:rStyle w:val="hps"/>
          <w:rFonts w:asciiTheme="majorHAnsi" w:hAnsiTheme="majorHAnsi" w:cs="Arial"/>
        </w:rPr>
        <w:t xml:space="preserve">es outputs </w:t>
      </w:r>
      <w:r w:rsidR="00027D69" w:rsidRPr="005E7908">
        <w:rPr>
          <w:rStyle w:val="hps"/>
          <w:rFonts w:asciiTheme="majorHAnsi" w:hAnsiTheme="majorHAnsi" w:cs="Arial"/>
        </w:rPr>
        <w:t>rapportés</w:t>
      </w:r>
      <w:r w:rsidR="009252B0" w:rsidRPr="005E7908">
        <w:rPr>
          <w:rStyle w:val="hps"/>
          <w:rFonts w:asciiTheme="majorHAnsi" w:hAnsiTheme="majorHAnsi" w:cs="Arial"/>
        </w:rPr>
        <w:t xml:space="preserve"> dans le tableau 2 </w:t>
      </w:r>
      <w:r w:rsidRPr="005E7908">
        <w:rPr>
          <w:rStyle w:val="hps"/>
          <w:rFonts w:asciiTheme="majorHAnsi" w:hAnsiTheme="majorHAnsi" w:cs="Arial"/>
        </w:rPr>
        <w:t xml:space="preserve">et leurs cibles correspondantes en un plan </w:t>
      </w:r>
      <w:r w:rsidR="00A323A7" w:rsidRPr="005E7908">
        <w:rPr>
          <w:rStyle w:val="hps"/>
          <w:rFonts w:asciiTheme="majorHAnsi" w:hAnsiTheme="majorHAnsi" w:cs="Arial"/>
        </w:rPr>
        <w:t>d’opérations (PO)</w:t>
      </w:r>
      <w:r w:rsidRPr="005E7908">
        <w:rPr>
          <w:rStyle w:val="hps"/>
          <w:rFonts w:asciiTheme="majorHAnsi" w:hAnsiTheme="majorHAnsi" w:cs="Arial"/>
        </w:rPr>
        <w:t>. Celui-ci</w:t>
      </w:r>
      <w:r w:rsidR="00806119" w:rsidRPr="005E7908">
        <w:rPr>
          <w:rStyle w:val="hps"/>
          <w:rFonts w:asciiTheme="majorHAnsi" w:hAnsiTheme="majorHAnsi" w:cs="Arial"/>
        </w:rPr>
        <w:t>,</w:t>
      </w:r>
      <w:r w:rsidRPr="005E7908">
        <w:rPr>
          <w:rStyle w:val="hps"/>
          <w:rFonts w:asciiTheme="majorHAnsi" w:hAnsiTheme="majorHAnsi" w:cs="Arial"/>
        </w:rPr>
        <w:t xml:space="preserve"> finalisera les activités</w:t>
      </w:r>
      <w:r w:rsidR="00245B18" w:rsidRPr="005E7908">
        <w:rPr>
          <w:rStyle w:val="hps"/>
          <w:rFonts w:asciiTheme="majorHAnsi" w:hAnsiTheme="majorHAnsi" w:cs="Arial"/>
        </w:rPr>
        <w:t xml:space="preserve"> indicatives pré-formulées dans le document initial du projet, identifiera les responsables de mise en </w:t>
      </w:r>
      <w:r w:rsidR="00806119" w:rsidRPr="005E7908">
        <w:rPr>
          <w:rStyle w:val="hps"/>
          <w:rFonts w:asciiTheme="majorHAnsi" w:hAnsiTheme="majorHAnsi" w:cs="Arial"/>
        </w:rPr>
        <w:t>œuvre</w:t>
      </w:r>
      <w:r w:rsidR="009252B0" w:rsidRPr="005E7908">
        <w:rPr>
          <w:rStyle w:val="hps"/>
          <w:rFonts w:asciiTheme="majorHAnsi" w:hAnsiTheme="majorHAnsi" w:cs="Arial"/>
        </w:rPr>
        <w:t xml:space="preserve"> ainsi que </w:t>
      </w:r>
      <w:r w:rsidR="00027D69" w:rsidRPr="005E7908">
        <w:rPr>
          <w:rStyle w:val="hps"/>
          <w:rFonts w:asciiTheme="majorHAnsi" w:hAnsiTheme="majorHAnsi" w:cs="Arial"/>
        </w:rPr>
        <w:t>les</w:t>
      </w:r>
      <w:r w:rsidR="00245B18" w:rsidRPr="005E7908">
        <w:rPr>
          <w:rStyle w:val="hps"/>
          <w:rFonts w:asciiTheme="majorHAnsi" w:hAnsiTheme="majorHAnsi" w:cs="Arial"/>
        </w:rPr>
        <w:t xml:space="preserve"> partenaires associés, </w:t>
      </w:r>
      <w:r w:rsidR="00806119" w:rsidRPr="005E7908">
        <w:rPr>
          <w:rStyle w:val="hps"/>
          <w:rFonts w:asciiTheme="majorHAnsi" w:hAnsiTheme="majorHAnsi" w:cs="Arial"/>
        </w:rPr>
        <w:t xml:space="preserve">et procèdera à </w:t>
      </w:r>
      <w:r w:rsidR="00245B18" w:rsidRPr="005E7908">
        <w:rPr>
          <w:rStyle w:val="hps"/>
          <w:rFonts w:asciiTheme="majorHAnsi" w:hAnsiTheme="majorHAnsi" w:cs="Arial"/>
        </w:rPr>
        <w:t xml:space="preserve">l’estimation des moyens et </w:t>
      </w:r>
      <w:r w:rsidR="009252B0" w:rsidRPr="005E7908">
        <w:rPr>
          <w:rStyle w:val="hps"/>
          <w:rFonts w:asciiTheme="majorHAnsi" w:hAnsiTheme="majorHAnsi" w:cs="Arial"/>
        </w:rPr>
        <w:t>ressources</w:t>
      </w:r>
      <w:r w:rsidR="00245B18" w:rsidRPr="005E7908">
        <w:rPr>
          <w:rStyle w:val="hps"/>
          <w:rFonts w:asciiTheme="majorHAnsi" w:hAnsiTheme="majorHAnsi" w:cs="Arial"/>
        </w:rPr>
        <w:t xml:space="preserve"> </w:t>
      </w:r>
      <w:r w:rsidR="009252B0" w:rsidRPr="005E7908">
        <w:rPr>
          <w:rStyle w:val="hps"/>
          <w:rFonts w:asciiTheme="majorHAnsi" w:hAnsiTheme="majorHAnsi" w:cs="Arial"/>
        </w:rPr>
        <w:t>nécessaires</w:t>
      </w:r>
      <w:r w:rsidR="00245B18" w:rsidRPr="005E7908">
        <w:rPr>
          <w:rStyle w:val="hps"/>
          <w:rFonts w:asciiTheme="majorHAnsi" w:hAnsiTheme="majorHAnsi" w:cs="Arial"/>
        </w:rPr>
        <w:t xml:space="preserve">.  </w:t>
      </w:r>
    </w:p>
    <w:p w:rsidR="00A323A7" w:rsidRPr="005E7908" w:rsidRDefault="00A323A7" w:rsidP="00A323A7">
      <w:pPr>
        <w:autoSpaceDE w:val="0"/>
        <w:autoSpaceDN w:val="0"/>
        <w:adjustRightInd w:val="0"/>
        <w:spacing w:after="0"/>
        <w:rPr>
          <w:rFonts w:asciiTheme="majorHAnsi" w:hAnsiTheme="majorHAnsi" w:cs="Arial"/>
        </w:rPr>
      </w:pPr>
      <w:r w:rsidRPr="005E7908">
        <w:rPr>
          <w:rFonts w:asciiTheme="majorHAnsi" w:hAnsiTheme="majorHAnsi" w:cs="Arial"/>
        </w:rPr>
        <w:t>La construction de la matrice du PO respectera les principes suivants :</w:t>
      </w:r>
    </w:p>
    <w:p w:rsidR="00A323A7" w:rsidRPr="005E7908" w:rsidRDefault="00A323A7" w:rsidP="00A323A7">
      <w:pPr>
        <w:autoSpaceDE w:val="0"/>
        <w:autoSpaceDN w:val="0"/>
        <w:adjustRightInd w:val="0"/>
        <w:spacing w:after="0"/>
        <w:rPr>
          <w:rFonts w:asciiTheme="majorHAnsi" w:hAnsiTheme="majorHAnsi" w:cs="Arial"/>
        </w:rPr>
      </w:pPr>
    </w:p>
    <w:p w:rsidR="00A323A7" w:rsidRPr="005E7908" w:rsidRDefault="00A323A7" w:rsidP="00284496">
      <w:pPr>
        <w:pStyle w:val="Paragraphedeliste"/>
        <w:numPr>
          <w:ilvl w:val="0"/>
          <w:numId w:val="8"/>
        </w:numPr>
        <w:autoSpaceDE w:val="0"/>
        <w:autoSpaceDN w:val="0"/>
        <w:adjustRightInd w:val="0"/>
        <w:spacing w:after="0"/>
        <w:rPr>
          <w:rFonts w:asciiTheme="majorHAnsi" w:hAnsiTheme="majorHAnsi" w:cs="Arial"/>
        </w:rPr>
      </w:pPr>
      <w:r w:rsidRPr="005E7908">
        <w:rPr>
          <w:rFonts w:asciiTheme="majorHAnsi" w:hAnsiTheme="majorHAnsi" w:cs="Arial"/>
        </w:rPr>
        <w:t>Les activités devront être axées dans leur formulation sur leur aptitude à tr</w:t>
      </w:r>
      <w:r w:rsidR="009252B0" w:rsidRPr="005E7908">
        <w:rPr>
          <w:rFonts w:asciiTheme="majorHAnsi" w:hAnsiTheme="majorHAnsi" w:cs="Arial"/>
        </w:rPr>
        <w:t>ansformer les inputs en outputs</w:t>
      </w:r>
      <w:r w:rsidRPr="005E7908">
        <w:rPr>
          <w:rFonts w:asciiTheme="majorHAnsi" w:hAnsiTheme="majorHAnsi" w:cs="Arial"/>
        </w:rPr>
        <w:t>; </w:t>
      </w:r>
    </w:p>
    <w:p w:rsidR="00A323A7" w:rsidRPr="005E7908" w:rsidRDefault="00A323A7" w:rsidP="00284496">
      <w:pPr>
        <w:pStyle w:val="Paragraphedeliste"/>
        <w:numPr>
          <w:ilvl w:val="0"/>
          <w:numId w:val="8"/>
        </w:numPr>
        <w:autoSpaceDE w:val="0"/>
        <w:autoSpaceDN w:val="0"/>
        <w:adjustRightInd w:val="0"/>
        <w:spacing w:after="0"/>
        <w:rPr>
          <w:rFonts w:asciiTheme="majorHAnsi" w:hAnsiTheme="majorHAnsi" w:cs="Arial"/>
        </w:rPr>
      </w:pPr>
      <w:r w:rsidRPr="005E7908">
        <w:rPr>
          <w:rFonts w:asciiTheme="majorHAnsi" w:hAnsiTheme="majorHAnsi" w:cs="Arial"/>
        </w:rPr>
        <w:t>Les activités seront listées selon un ordre chronologique pour toute la période du projet ; et</w:t>
      </w:r>
    </w:p>
    <w:p w:rsidR="00A323A7" w:rsidRPr="005E7908" w:rsidRDefault="00A323A7" w:rsidP="00284496">
      <w:pPr>
        <w:pStyle w:val="Paragraphedeliste"/>
        <w:numPr>
          <w:ilvl w:val="0"/>
          <w:numId w:val="8"/>
        </w:numPr>
        <w:autoSpaceDE w:val="0"/>
        <w:autoSpaceDN w:val="0"/>
        <w:adjustRightInd w:val="0"/>
        <w:spacing w:after="0" w:line="240" w:lineRule="auto"/>
        <w:rPr>
          <w:rFonts w:asciiTheme="majorHAnsi" w:hAnsiTheme="majorHAnsi" w:cs="Arial"/>
        </w:rPr>
      </w:pPr>
      <w:r w:rsidRPr="005E7908">
        <w:rPr>
          <w:rFonts w:asciiTheme="majorHAnsi" w:hAnsiTheme="majorHAnsi" w:cs="Arial"/>
        </w:rPr>
        <w:t xml:space="preserve">La mise en lien et en </w:t>
      </w:r>
      <w:r w:rsidR="009252B0" w:rsidRPr="005E7908">
        <w:rPr>
          <w:rFonts w:asciiTheme="majorHAnsi" w:hAnsiTheme="majorHAnsi" w:cs="Arial"/>
        </w:rPr>
        <w:t>cohérence</w:t>
      </w:r>
      <w:r w:rsidRPr="005E7908">
        <w:rPr>
          <w:rFonts w:asciiTheme="majorHAnsi" w:hAnsiTheme="majorHAnsi" w:cs="Arial"/>
        </w:rPr>
        <w:t xml:space="preserve"> entre les activités et les objectifs/outputs du projet. </w:t>
      </w:r>
    </w:p>
    <w:p w:rsidR="00A323A7" w:rsidRPr="005E7908" w:rsidRDefault="00A323A7" w:rsidP="00A323A7">
      <w:pPr>
        <w:autoSpaceDE w:val="0"/>
        <w:autoSpaceDN w:val="0"/>
        <w:adjustRightInd w:val="0"/>
        <w:spacing w:after="0" w:line="240" w:lineRule="auto"/>
        <w:rPr>
          <w:rFonts w:asciiTheme="majorHAnsi" w:hAnsiTheme="majorHAnsi" w:cs="Arial"/>
        </w:rPr>
      </w:pPr>
    </w:p>
    <w:p w:rsidR="00375347" w:rsidRPr="005E7908" w:rsidRDefault="00375347" w:rsidP="00245B18">
      <w:pPr>
        <w:jc w:val="both"/>
        <w:rPr>
          <w:rStyle w:val="hps"/>
          <w:rFonts w:cstheme="minorHAnsi"/>
          <w:b/>
          <w:i/>
          <w:sz w:val="24"/>
          <w:szCs w:val="24"/>
        </w:rPr>
      </w:pPr>
      <w:r w:rsidRPr="005E7908">
        <w:rPr>
          <w:rStyle w:val="hps"/>
          <w:rFonts w:cstheme="minorHAnsi"/>
          <w:b/>
          <w:i/>
          <w:sz w:val="24"/>
          <w:szCs w:val="24"/>
        </w:rPr>
        <w:t xml:space="preserve">Définition des éléments de ciblage </w:t>
      </w:r>
      <w:r w:rsidR="006A5643">
        <w:rPr>
          <w:rStyle w:val="hps"/>
          <w:rFonts w:cstheme="minorHAnsi"/>
          <w:b/>
          <w:i/>
          <w:sz w:val="24"/>
          <w:szCs w:val="24"/>
        </w:rPr>
        <w:t>ou « entrées »  de projet</w:t>
      </w:r>
    </w:p>
    <w:p w:rsidR="000C3F23" w:rsidRDefault="00027D69" w:rsidP="00245B18">
      <w:pPr>
        <w:jc w:val="both"/>
        <w:rPr>
          <w:rStyle w:val="hps"/>
          <w:rFonts w:asciiTheme="majorHAnsi" w:hAnsiTheme="majorHAnsi" w:cs="Arial"/>
        </w:rPr>
      </w:pPr>
      <w:r w:rsidRPr="005E7908">
        <w:rPr>
          <w:rStyle w:val="hps"/>
          <w:rFonts w:asciiTheme="majorHAnsi" w:hAnsiTheme="majorHAnsi" w:cs="Arial"/>
        </w:rPr>
        <w:t>Avant de se livrer dans la formulation des activités, c</w:t>
      </w:r>
      <w:r w:rsidR="00245B18" w:rsidRPr="005E7908">
        <w:rPr>
          <w:rStyle w:val="hps"/>
          <w:rFonts w:asciiTheme="majorHAnsi" w:hAnsiTheme="majorHAnsi" w:cs="Arial"/>
        </w:rPr>
        <w:t xml:space="preserve">e rapport de cadrage vise également </w:t>
      </w:r>
      <w:r w:rsidR="009252B0" w:rsidRPr="005E7908">
        <w:rPr>
          <w:rStyle w:val="hps"/>
          <w:rFonts w:asciiTheme="majorHAnsi" w:hAnsiTheme="majorHAnsi" w:cs="Arial"/>
        </w:rPr>
        <w:t>à</w:t>
      </w:r>
      <w:r w:rsidR="00947E92" w:rsidRPr="005E7908">
        <w:rPr>
          <w:rStyle w:val="hps"/>
          <w:rFonts w:asciiTheme="majorHAnsi" w:hAnsiTheme="majorHAnsi" w:cs="Arial"/>
        </w:rPr>
        <w:t xml:space="preserve"> </w:t>
      </w:r>
      <w:r w:rsidR="00245B18" w:rsidRPr="005E7908">
        <w:rPr>
          <w:rStyle w:val="hps"/>
          <w:rFonts w:asciiTheme="majorHAnsi" w:hAnsiTheme="majorHAnsi" w:cs="Arial"/>
        </w:rPr>
        <w:t>proposer des précisions pour</w:t>
      </w:r>
      <w:r w:rsidR="00947E92" w:rsidRPr="005E7908">
        <w:rPr>
          <w:rStyle w:val="hps"/>
          <w:rFonts w:asciiTheme="majorHAnsi" w:hAnsiTheme="majorHAnsi" w:cs="Arial"/>
        </w:rPr>
        <w:t xml:space="preserve"> certaines </w:t>
      </w:r>
      <w:r w:rsidR="00245B18" w:rsidRPr="005E7908">
        <w:rPr>
          <w:rStyle w:val="hps"/>
          <w:rFonts w:asciiTheme="majorHAnsi" w:hAnsiTheme="majorHAnsi" w:cs="Arial"/>
        </w:rPr>
        <w:t xml:space="preserve">cibles </w:t>
      </w:r>
      <w:r w:rsidR="00947E92" w:rsidRPr="005E7908">
        <w:rPr>
          <w:rStyle w:val="hps"/>
          <w:rFonts w:asciiTheme="majorHAnsi" w:hAnsiTheme="majorHAnsi" w:cs="Arial"/>
        </w:rPr>
        <w:t>qui représentent le</w:t>
      </w:r>
      <w:r w:rsidRPr="005E7908">
        <w:rPr>
          <w:rStyle w:val="hps"/>
          <w:rFonts w:asciiTheme="majorHAnsi" w:hAnsiTheme="majorHAnsi" w:cs="Arial"/>
        </w:rPr>
        <w:t>s dimensions clés du projet et l</w:t>
      </w:r>
      <w:r w:rsidR="00947E92" w:rsidRPr="005E7908">
        <w:rPr>
          <w:rStyle w:val="hps"/>
          <w:rFonts w:asciiTheme="majorHAnsi" w:hAnsiTheme="majorHAnsi" w:cs="Arial"/>
        </w:rPr>
        <w:t>es préalables à l’achèvement des autres cibles</w:t>
      </w:r>
      <w:r w:rsidRPr="005E7908">
        <w:rPr>
          <w:rStyle w:val="hps"/>
          <w:rFonts w:asciiTheme="majorHAnsi" w:hAnsiTheme="majorHAnsi" w:cs="Arial"/>
        </w:rPr>
        <w:t xml:space="preserve">. </w:t>
      </w:r>
      <w:r w:rsidR="00947E92" w:rsidRPr="005E7908">
        <w:rPr>
          <w:rStyle w:val="hps"/>
          <w:rFonts w:asciiTheme="majorHAnsi" w:hAnsiTheme="majorHAnsi" w:cs="Arial"/>
        </w:rPr>
        <w:t xml:space="preserve"> </w:t>
      </w:r>
      <w:r w:rsidR="000C3F23" w:rsidRPr="005E7908">
        <w:rPr>
          <w:rStyle w:val="hps"/>
          <w:rFonts w:asciiTheme="majorHAnsi" w:hAnsiTheme="majorHAnsi" w:cs="Arial"/>
        </w:rPr>
        <w:t xml:space="preserve">Ainsi, </w:t>
      </w:r>
      <w:r w:rsidR="006A5643">
        <w:rPr>
          <w:rStyle w:val="hps"/>
          <w:rFonts w:asciiTheme="majorHAnsi" w:hAnsiTheme="majorHAnsi" w:cs="Arial"/>
        </w:rPr>
        <w:t xml:space="preserve">les cinq principaux éléments de ciblage retenus sont : </w:t>
      </w:r>
    </w:p>
    <w:p w:rsidR="00866C37" w:rsidRPr="006A5643" w:rsidRDefault="006A5643" w:rsidP="006A5643">
      <w:pPr>
        <w:numPr>
          <w:ilvl w:val="0"/>
          <w:numId w:val="32"/>
        </w:numPr>
        <w:spacing w:after="0"/>
        <w:jc w:val="both"/>
        <w:rPr>
          <w:rFonts w:asciiTheme="majorHAnsi" w:hAnsiTheme="majorHAnsi" w:cs="Arial"/>
        </w:rPr>
      </w:pPr>
      <w:r>
        <w:rPr>
          <w:rFonts w:asciiTheme="majorHAnsi" w:hAnsiTheme="majorHAnsi" w:cs="Arial"/>
        </w:rPr>
        <w:t>Les d</w:t>
      </w:r>
      <w:r w:rsidR="00866C37" w:rsidRPr="006A5643">
        <w:rPr>
          <w:rFonts w:asciiTheme="majorHAnsi" w:hAnsiTheme="majorHAnsi" w:cs="Arial"/>
        </w:rPr>
        <w:t xml:space="preserve">omaines ou secteurs caractérisés par un besoin en emplois verts </w:t>
      </w:r>
    </w:p>
    <w:p w:rsidR="00866C37" w:rsidRPr="006A5643" w:rsidRDefault="006A5643" w:rsidP="006A5643">
      <w:pPr>
        <w:numPr>
          <w:ilvl w:val="0"/>
          <w:numId w:val="32"/>
        </w:numPr>
        <w:spacing w:after="0"/>
        <w:jc w:val="both"/>
        <w:rPr>
          <w:rFonts w:asciiTheme="majorHAnsi" w:hAnsiTheme="majorHAnsi" w:cs="Arial"/>
        </w:rPr>
      </w:pPr>
      <w:r>
        <w:rPr>
          <w:rFonts w:asciiTheme="majorHAnsi" w:hAnsiTheme="majorHAnsi" w:cs="Arial"/>
        </w:rPr>
        <w:t>Les g</w:t>
      </w:r>
      <w:r w:rsidR="00866C37" w:rsidRPr="006A5643">
        <w:rPr>
          <w:rFonts w:asciiTheme="majorHAnsi" w:hAnsiTheme="majorHAnsi" w:cs="Arial"/>
        </w:rPr>
        <w:t xml:space="preserve">roupes de jeunes bénéficiaires (tranche d’âge: 18 à 35 ans) </w:t>
      </w:r>
    </w:p>
    <w:p w:rsidR="00866C37" w:rsidRPr="006A5643" w:rsidRDefault="006A5643" w:rsidP="006A5643">
      <w:pPr>
        <w:numPr>
          <w:ilvl w:val="0"/>
          <w:numId w:val="32"/>
        </w:numPr>
        <w:spacing w:after="0"/>
        <w:jc w:val="both"/>
        <w:rPr>
          <w:rFonts w:asciiTheme="majorHAnsi" w:hAnsiTheme="majorHAnsi" w:cs="Arial"/>
        </w:rPr>
      </w:pPr>
      <w:r>
        <w:rPr>
          <w:rFonts w:asciiTheme="majorHAnsi" w:hAnsiTheme="majorHAnsi" w:cs="Arial"/>
        </w:rPr>
        <w:t>Les r</w:t>
      </w:r>
      <w:r w:rsidR="00866C37" w:rsidRPr="006A5643">
        <w:rPr>
          <w:rFonts w:asciiTheme="majorHAnsi" w:hAnsiTheme="majorHAnsi" w:cs="Arial"/>
        </w:rPr>
        <w:t xml:space="preserve">égions vulnérables </w:t>
      </w:r>
      <w:r>
        <w:rPr>
          <w:rFonts w:asciiTheme="majorHAnsi" w:hAnsiTheme="majorHAnsi" w:cs="Arial"/>
        </w:rPr>
        <w:t>caractérisées par des t</w:t>
      </w:r>
      <w:r w:rsidR="00866C37" w:rsidRPr="006A5643">
        <w:rPr>
          <w:rFonts w:asciiTheme="majorHAnsi" w:hAnsiTheme="majorHAnsi" w:cs="Arial"/>
        </w:rPr>
        <w:t>aux élevés de pauvret</w:t>
      </w:r>
      <w:r>
        <w:rPr>
          <w:rFonts w:asciiTheme="majorHAnsi" w:hAnsiTheme="majorHAnsi" w:cs="Arial"/>
        </w:rPr>
        <w:t>é et de chômage chez les jeunes</w:t>
      </w:r>
      <w:r w:rsidR="00866C37" w:rsidRPr="006A5643">
        <w:rPr>
          <w:rFonts w:asciiTheme="majorHAnsi" w:hAnsiTheme="majorHAnsi" w:cs="Arial"/>
        </w:rPr>
        <w:t xml:space="preserve"> </w:t>
      </w:r>
    </w:p>
    <w:p w:rsidR="00866C37" w:rsidRPr="006A5643" w:rsidRDefault="006A5643" w:rsidP="006A5643">
      <w:pPr>
        <w:numPr>
          <w:ilvl w:val="0"/>
          <w:numId w:val="32"/>
        </w:numPr>
        <w:spacing w:after="0"/>
        <w:jc w:val="both"/>
        <w:rPr>
          <w:rFonts w:asciiTheme="majorHAnsi" w:hAnsiTheme="majorHAnsi" w:cs="Arial"/>
        </w:rPr>
      </w:pPr>
      <w:r>
        <w:rPr>
          <w:rFonts w:asciiTheme="majorHAnsi" w:hAnsiTheme="majorHAnsi" w:cs="Arial"/>
        </w:rPr>
        <w:t>Les ac</w:t>
      </w:r>
      <w:r w:rsidRPr="006A5643">
        <w:rPr>
          <w:rFonts w:asciiTheme="majorHAnsi" w:hAnsiTheme="majorHAnsi" w:cs="Arial"/>
        </w:rPr>
        <w:t>teurs</w:t>
      </w:r>
      <w:r w:rsidR="00866C37" w:rsidRPr="006A5643">
        <w:rPr>
          <w:rFonts w:asciiTheme="majorHAnsi" w:hAnsiTheme="majorHAnsi" w:cs="Arial"/>
        </w:rPr>
        <w:t xml:space="preserve"> de formation et d’intermédiation </w:t>
      </w:r>
    </w:p>
    <w:p w:rsidR="00866C37" w:rsidRPr="006A5643" w:rsidRDefault="006A5643" w:rsidP="006A5643">
      <w:pPr>
        <w:numPr>
          <w:ilvl w:val="0"/>
          <w:numId w:val="32"/>
        </w:numPr>
        <w:spacing w:after="0"/>
        <w:jc w:val="both"/>
        <w:rPr>
          <w:rFonts w:asciiTheme="majorHAnsi" w:hAnsiTheme="majorHAnsi" w:cs="Arial"/>
        </w:rPr>
      </w:pPr>
      <w:r>
        <w:rPr>
          <w:rFonts w:asciiTheme="majorHAnsi" w:hAnsiTheme="majorHAnsi" w:cs="Arial"/>
        </w:rPr>
        <w:t>Les a</w:t>
      </w:r>
      <w:r w:rsidR="00866C37" w:rsidRPr="006A5643">
        <w:rPr>
          <w:rFonts w:asciiTheme="majorHAnsi" w:hAnsiTheme="majorHAnsi" w:cs="Arial"/>
        </w:rPr>
        <w:t xml:space="preserve">cteurs socio-économiques d’appui à l’insertion et au financement  des projets d’entreprenariat </w:t>
      </w:r>
    </w:p>
    <w:p w:rsidR="006A5643" w:rsidRPr="00025754" w:rsidRDefault="006A5643" w:rsidP="00245B18">
      <w:pPr>
        <w:jc w:val="both"/>
        <w:rPr>
          <w:rStyle w:val="hps"/>
          <w:rFonts w:asciiTheme="majorHAnsi" w:hAnsiTheme="majorHAnsi" w:cs="Arial"/>
        </w:rPr>
      </w:pPr>
    </w:p>
    <w:p w:rsidR="00113B14" w:rsidRPr="00025754" w:rsidRDefault="00113B14" w:rsidP="00113B14">
      <w:pPr>
        <w:spacing w:after="0"/>
        <w:jc w:val="both"/>
        <w:rPr>
          <w:rFonts w:asciiTheme="majorHAnsi" w:hAnsiTheme="majorHAnsi" w:cs="Arial"/>
          <w:color w:val="000000" w:themeColor="text1"/>
        </w:rPr>
      </w:pPr>
      <w:r w:rsidRPr="00025754">
        <w:rPr>
          <w:rStyle w:val="hps"/>
          <w:rFonts w:asciiTheme="majorHAnsi" w:hAnsiTheme="majorHAnsi" w:cs="Arial"/>
        </w:rPr>
        <w:t xml:space="preserve">En somme, le fond de l’approche de ciblage consistera </w:t>
      </w:r>
      <w:r w:rsidRPr="00025754">
        <w:rPr>
          <w:rFonts w:asciiTheme="majorHAnsi" w:hAnsiTheme="majorHAnsi" w:cs="Arial"/>
          <w:color w:val="000000" w:themeColor="text1"/>
        </w:rPr>
        <w:t xml:space="preserve">à croiser ces domaines avec les régions vulnérables caractérisées par des taux de pauvreté et de chômage élevés chez les jeunes. </w:t>
      </w:r>
    </w:p>
    <w:p w:rsidR="00113B14" w:rsidRPr="00025754" w:rsidRDefault="00113B14" w:rsidP="00113B14">
      <w:pPr>
        <w:spacing w:after="0"/>
        <w:jc w:val="both"/>
        <w:rPr>
          <w:rFonts w:asciiTheme="majorHAnsi" w:hAnsiTheme="majorHAnsi" w:cs="Arial"/>
        </w:rPr>
      </w:pPr>
      <w:r w:rsidRPr="00025754">
        <w:rPr>
          <w:rFonts w:asciiTheme="majorHAnsi" w:hAnsiTheme="majorHAnsi" w:cs="Arial"/>
          <w:color w:val="000000" w:themeColor="text1"/>
        </w:rPr>
        <w:lastRenderedPageBreak/>
        <w:t>Aussi, ces dimensions seront croisées avec les opportunités de nature diverse (institutionnelle, partenariale, programmes en cours, existence de plateforme pédagogique, etc.) permettant  de faciliter la concrétisation des actions planifiées en les intégrant aux initiatives existantes et de formuler  des actions</w:t>
      </w:r>
      <w:r w:rsidRPr="00025754">
        <w:rPr>
          <w:rFonts w:asciiTheme="majorHAnsi" w:hAnsiTheme="majorHAnsi" w:cs="Arial"/>
        </w:rPr>
        <w:t xml:space="preserve"> stratégiques innovantes qui contribueraient à la stimulation de l’insertion et à l’’optimisation  de l’employabilité des jeunes. </w:t>
      </w:r>
    </w:p>
    <w:p w:rsidR="00871CB3" w:rsidRPr="000F7729" w:rsidRDefault="00871CB3" w:rsidP="00284496">
      <w:pPr>
        <w:pStyle w:val="Titre1"/>
        <w:numPr>
          <w:ilvl w:val="0"/>
          <w:numId w:val="1"/>
        </w:numPr>
        <w:shd w:val="clear" w:color="auto" w:fill="4B7B8A" w:themeFill="accent1" w:themeFillShade="BF"/>
        <w:ind w:left="0" w:firstLine="0"/>
        <w:rPr>
          <w:rFonts w:cstheme="minorHAnsi"/>
          <w:i/>
          <w:color w:val="FFFFFF" w:themeColor="background1"/>
        </w:rPr>
      </w:pPr>
      <w:bookmarkStart w:id="5" w:name="_Toc325828745"/>
      <w:r w:rsidRPr="000F7729">
        <w:rPr>
          <w:rFonts w:cstheme="minorHAnsi"/>
          <w:i/>
          <w:color w:val="FFFFFF" w:themeColor="background1"/>
        </w:rPr>
        <w:t>Back</w:t>
      </w:r>
      <w:r w:rsidR="006C32F0" w:rsidRPr="000F7729">
        <w:rPr>
          <w:rFonts w:cstheme="minorHAnsi"/>
          <w:i/>
          <w:color w:val="FFFFFF" w:themeColor="background1"/>
        </w:rPr>
        <w:t>g</w:t>
      </w:r>
      <w:r w:rsidRPr="000F7729">
        <w:rPr>
          <w:rFonts w:cstheme="minorHAnsi"/>
          <w:i/>
          <w:color w:val="FFFFFF" w:themeColor="background1"/>
        </w:rPr>
        <w:t>round et justification</w:t>
      </w:r>
      <w:bookmarkEnd w:id="5"/>
      <w:r w:rsidRPr="000F7729">
        <w:rPr>
          <w:rFonts w:cstheme="minorHAnsi"/>
          <w:i/>
          <w:color w:val="FFFFFF" w:themeColor="background1"/>
        </w:rPr>
        <w:t xml:space="preserve"> </w:t>
      </w:r>
    </w:p>
    <w:p w:rsidR="00ED5821" w:rsidRPr="000F7729" w:rsidRDefault="009309CD" w:rsidP="00284496">
      <w:pPr>
        <w:pStyle w:val="Titre2"/>
        <w:numPr>
          <w:ilvl w:val="1"/>
          <w:numId w:val="1"/>
        </w:numPr>
        <w:ind w:left="709" w:hanging="709"/>
        <w:rPr>
          <w:rFonts w:cstheme="minorHAnsi"/>
          <w:color w:val="002060"/>
          <w:spacing w:val="20"/>
          <w:sz w:val="24"/>
          <w:szCs w:val="24"/>
        </w:rPr>
      </w:pPr>
      <w:bookmarkStart w:id="6" w:name="_Toc325828746"/>
      <w:r w:rsidRPr="000F7729">
        <w:rPr>
          <w:rFonts w:cstheme="minorHAnsi"/>
          <w:color w:val="002060"/>
          <w:spacing w:val="20"/>
          <w:sz w:val="24"/>
          <w:szCs w:val="24"/>
        </w:rPr>
        <w:t xml:space="preserve">Contexte </w:t>
      </w:r>
      <w:r w:rsidR="00085B8A" w:rsidRPr="000F7729">
        <w:rPr>
          <w:rFonts w:cstheme="minorHAnsi"/>
          <w:color w:val="002060"/>
          <w:spacing w:val="20"/>
          <w:sz w:val="24"/>
          <w:szCs w:val="24"/>
        </w:rPr>
        <w:t>socio-économique</w:t>
      </w:r>
      <w:r w:rsidRPr="000F7729">
        <w:rPr>
          <w:rFonts w:cstheme="minorHAnsi"/>
          <w:color w:val="002060"/>
          <w:spacing w:val="20"/>
          <w:sz w:val="24"/>
          <w:szCs w:val="24"/>
        </w:rPr>
        <w:t xml:space="preserve"> en relation avec</w:t>
      </w:r>
      <w:r w:rsidR="008D021D" w:rsidRPr="000F7729">
        <w:rPr>
          <w:rFonts w:cstheme="minorHAnsi"/>
          <w:color w:val="002060"/>
          <w:spacing w:val="20"/>
          <w:sz w:val="24"/>
          <w:szCs w:val="24"/>
        </w:rPr>
        <w:t xml:space="preserve"> la thématique </w:t>
      </w:r>
      <w:r w:rsidR="006C32F0" w:rsidRPr="000F7729">
        <w:rPr>
          <w:rFonts w:cstheme="minorHAnsi"/>
          <w:color w:val="002060"/>
          <w:spacing w:val="20"/>
          <w:sz w:val="24"/>
          <w:szCs w:val="24"/>
        </w:rPr>
        <w:t xml:space="preserve">de la </w:t>
      </w:r>
      <w:r w:rsidR="00085B8A" w:rsidRPr="000F7729">
        <w:rPr>
          <w:rFonts w:cstheme="minorHAnsi"/>
          <w:color w:val="002060"/>
          <w:spacing w:val="20"/>
          <w:sz w:val="24"/>
          <w:szCs w:val="24"/>
        </w:rPr>
        <w:t>stratégie</w:t>
      </w:r>
      <w:bookmarkEnd w:id="6"/>
      <w:r w:rsidR="00EC1A58" w:rsidRPr="000F7729">
        <w:rPr>
          <w:rFonts w:cstheme="minorHAnsi"/>
          <w:color w:val="002060"/>
          <w:spacing w:val="20"/>
          <w:sz w:val="24"/>
          <w:szCs w:val="24"/>
        </w:rPr>
        <w:t xml:space="preserve"> </w:t>
      </w:r>
      <w:r w:rsidR="00C17E62" w:rsidRPr="000F7729">
        <w:rPr>
          <w:rFonts w:cstheme="minorHAnsi"/>
          <w:color w:val="002060"/>
          <w:spacing w:val="20"/>
          <w:sz w:val="24"/>
          <w:szCs w:val="24"/>
        </w:rPr>
        <w:t xml:space="preserve"> </w:t>
      </w:r>
    </w:p>
    <w:p w:rsidR="00EC1A58" w:rsidRPr="000F7729" w:rsidRDefault="00085B8A" w:rsidP="00284496">
      <w:pPr>
        <w:pStyle w:val="Titre3"/>
        <w:numPr>
          <w:ilvl w:val="2"/>
          <w:numId w:val="1"/>
        </w:numPr>
        <w:rPr>
          <w:color w:val="002060"/>
        </w:rPr>
      </w:pPr>
      <w:bookmarkStart w:id="7" w:name="_Toc325828747"/>
      <w:r w:rsidRPr="000F7729">
        <w:rPr>
          <w:color w:val="002060"/>
        </w:rPr>
        <w:t>Activité</w:t>
      </w:r>
      <w:r w:rsidR="006C32F0" w:rsidRPr="000F7729">
        <w:rPr>
          <w:color w:val="002060"/>
        </w:rPr>
        <w:t xml:space="preserve">, </w:t>
      </w:r>
      <w:r w:rsidRPr="000F7729">
        <w:rPr>
          <w:color w:val="002060"/>
        </w:rPr>
        <w:t xml:space="preserve">emploi et chômage chez </w:t>
      </w:r>
      <w:r w:rsidR="006C32F0" w:rsidRPr="000F7729">
        <w:rPr>
          <w:color w:val="002060"/>
        </w:rPr>
        <w:t xml:space="preserve"> les jeunes</w:t>
      </w:r>
      <w:bookmarkEnd w:id="7"/>
      <w:r w:rsidR="006C32F0" w:rsidRPr="000F7729">
        <w:rPr>
          <w:color w:val="002060"/>
        </w:rPr>
        <w:t xml:space="preserve"> </w:t>
      </w:r>
    </w:p>
    <w:p w:rsidR="005E7908" w:rsidRDefault="005E7908" w:rsidP="00F43815">
      <w:pPr>
        <w:pStyle w:val="Retraitcorpsdetexte2"/>
        <w:spacing w:after="0" w:line="276" w:lineRule="auto"/>
        <w:ind w:left="0"/>
        <w:rPr>
          <w:rFonts w:asciiTheme="majorHAnsi" w:hAnsiTheme="majorHAnsi"/>
          <w:sz w:val="22"/>
        </w:rPr>
      </w:pPr>
    </w:p>
    <w:p w:rsidR="00EC1A58" w:rsidRPr="005E7908" w:rsidRDefault="00BE712B" w:rsidP="00F43815">
      <w:pPr>
        <w:pStyle w:val="Retraitcorpsdetexte2"/>
        <w:spacing w:after="0" w:line="276" w:lineRule="auto"/>
        <w:ind w:left="0"/>
        <w:jc w:val="both"/>
        <w:rPr>
          <w:rFonts w:asciiTheme="majorHAnsi" w:hAnsiTheme="majorHAnsi"/>
          <w:sz w:val="22"/>
        </w:rPr>
      </w:pPr>
      <w:r w:rsidRPr="005E7908">
        <w:rPr>
          <w:rFonts w:asciiTheme="majorHAnsi" w:hAnsiTheme="majorHAnsi"/>
          <w:sz w:val="22"/>
        </w:rPr>
        <w:t>En relation pertinente avec l’objet du projet, o</w:t>
      </w:r>
      <w:r w:rsidR="00EC1A58" w:rsidRPr="005E7908">
        <w:rPr>
          <w:rFonts w:asciiTheme="majorHAnsi" w:hAnsiTheme="majorHAnsi"/>
          <w:sz w:val="22"/>
        </w:rPr>
        <w:t>n se propose de présenter ci-après quelques extraits de données statistiques, relatés par le rapport de la Direction de la Statistique relevant du HCP (2010)</w:t>
      </w:r>
      <w:r w:rsidR="00ED77F5">
        <w:rPr>
          <w:rStyle w:val="Appelnotedebasdep"/>
        </w:rPr>
        <w:footnoteReference w:id="1"/>
      </w:r>
      <w:r w:rsidR="00A30992" w:rsidRPr="005E7908">
        <w:rPr>
          <w:rFonts w:asciiTheme="majorHAnsi" w:hAnsiTheme="majorHAnsi"/>
          <w:sz w:val="22"/>
        </w:rPr>
        <w:t>,</w:t>
      </w:r>
      <w:r w:rsidR="00EC1A58" w:rsidRPr="005E7908">
        <w:rPr>
          <w:rFonts w:asciiTheme="majorHAnsi" w:hAnsiTheme="majorHAnsi"/>
          <w:sz w:val="22"/>
        </w:rPr>
        <w:t xml:space="preserve"> qui </w:t>
      </w:r>
      <w:r w:rsidR="00A30992" w:rsidRPr="005E7908">
        <w:rPr>
          <w:rFonts w:asciiTheme="majorHAnsi" w:hAnsiTheme="majorHAnsi"/>
          <w:sz w:val="22"/>
        </w:rPr>
        <w:t xml:space="preserve">caractérisent la trilogie activité – emploi – chômage </w:t>
      </w:r>
      <w:r w:rsidR="00EC1A58" w:rsidRPr="005E7908">
        <w:rPr>
          <w:rFonts w:asciiTheme="majorHAnsi" w:hAnsiTheme="majorHAnsi"/>
          <w:sz w:val="22"/>
        </w:rPr>
        <w:t xml:space="preserve"> </w:t>
      </w:r>
      <w:r w:rsidR="00A30992" w:rsidRPr="005E7908">
        <w:rPr>
          <w:rFonts w:asciiTheme="majorHAnsi" w:hAnsiTheme="majorHAnsi"/>
          <w:sz w:val="22"/>
        </w:rPr>
        <w:t xml:space="preserve">au Maroc : </w:t>
      </w:r>
    </w:p>
    <w:p w:rsidR="00F43815" w:rsidRPr="005E7908" w:rsidRDefault="00F43815" w:rsidP="00F43815">
      <w:pPr>
        <w:pStyle w:val="Retraitcorpsdetexte2"/>
        <w:spacing w:after="0" w:line="276" w:lineRule="auto"/>
        <w:ind w:left="0"/>
        <w:jc w:val="both"/>
        <w:rPr>
          <w:rFonts w:asciiTheme="majorHAnsi" w:hAnsiTheme="majorHAnsi"/>
          <w:sz w:val="22"/>
        </w:rPr>
      </w:pPr>
    </w:p>
    <w:p w:rsidR="00113B14" w:rsidRPr="00113B14" w:rsidRDefault="00C17E62" w:rsidP="00284496">
      <w:pPr>
        <w:pStyle w:val="Retraitcorpsdetexte2"/>
        <w:numPr>
          <w:ilvl w:val="0"/>
          <w:numId w:val="2"/>
        </w:numPr>
        <w:spacing w:after="0" w:line="276" w:lineRule="auto"/>
        <w:ind w:left="709" w:hanging="709"/>
        <w:jc w:val="both"/>
        <w:rPr>
          <w:rFonts w:asciiTheme="majorHAnsi" w:hAnsiTheme="majorHAnsi" w:cs="Calibri"/>
          <w:b/>
          <w:bCs/>
          <w:sz w:val="22"/>
        </w:rPr>
      </w:pPr>
      <w:r w:rsidRPr="00113B14">
        <w:rPr>
          <w:rFonts w:asciiTheme="majorHAnsi" w:hAnsiTheme="majorHAnsi"/>
          <w:sz w:val="22"/>
        </w:rPr>
        <w:t>L’une des principales caractéristiques de la population active est sa jeunesse. En effet, les actifs âgés de moins de 35 ans représentent 49,9% du total des actifs</w:t>
      </w:r>
      <w:r w:rsidR="00113B14">
        <w:rPr>
          <w:rFonts w:asciiTheme="majorHAnsi" w:hAnsiTheme="majorHAnsi"/>
          <w:sz w:val="22"/>
        </w:rPr>
        <w:t xml:space="preserve"> ; </w:t>
      </w:r>
    </w:p>
    <w:p w:rsidR="00ED5821" w:rsidRPr="00113B14" w:rsidRDefault="00A30992" w:rsidP="00284496">
      <w:pPr>
        <w:pStyle w:val="Retraitcorpsdetexte2"/>
        <w:numPr>
          <w:ilvl w:val="0"/>
          <w:numId w:val="2"/>
        </w:numPr>
        <w:spacing w:after="0" w:line="276" w:lineRule="auto"/>
        <w:ind w:left="709" w:hanging="709"/>
        <w:jc w:val="both"/>
        <w:rPr>
          <w:rFonts w:asciiTheme="majorHAnsi" w:hAnsiTheme="majorHAnsi" w:cs="Calibri"/>
          <w:b/>
          <w:bCs/>
          <w:sz w:val="22"/>
        </w:rPr>
      </w:pPr>
      <w:r w:rsidRPr="00113B14">
        <w:rPr>
          <w:rFonts w:asciiTheme="majorHAnsi" w:hAnsiTheme="majorHAnsi"/>
          <w:sz w:val="22"/>
        </w:rPr>
        <w:t>L</w:t>
      </w:r>
      <w:r w:rsidR="002C0F87" w:rsidRPr="00113B14">
        <w:rPr>
          <w:rFonts w:asciiTheme="majorHAnsi" w:hAnsiTheme="majorHAnsi"/>
          <w:sz w:val="22"/>
        </w:rPr>
        <w:t>e niveau de qualification de la population active âgée de 15 ans et plus reste assez bas. En effet, près de 62,3% de la population active n’a aucun diplôme</w:t>
      </w:r>
      <w:r w:rsidRPr="00113B14">
        <w:rPr>
          <w:rFonts w:asciiTheme="majorHAnsi" w:hAnsiTheme="majorHAnsi"/>
          <w:sz w:val="22"/>
        </w:rPr>
        <w:t> ;</w:t>
      </w:r>
    </w:p>
    <w:p w:rsidR="00BE712B" w:rsidRPr="000C049C" w:rsidRDefault="00BE712B" w:rsidP="00284496">
      <w:pPr>
        <w:pStyle w:val="Retraitcorpsdetexte2"/>
        <w:numPr>
          <w:ilvl w:val="0"/>
          <w:numId w:val="2"/>
        </w:numPr>
        <w:spacing w:after="0" w:line="276" w:lineRule="auto"/>
        <w:ind w:left="709" w:hanging="709"/>
        <w:jc w:val="both"/>
        <w:rPr>
          <w:rFonts w:asciiTheme="majorHAnsi" w:hAnsiTheme="majorHAnsi" w:cs="Calibri"/>
          <w:b/>
          <w:bCs/>
          <w:sz w:val="22"/>
        </w:rPr>
      </w:pPr>
      <w:r w:rsidRPr="000C049C">
        <w:rPr>
          <w:rFonts w:asciiTheme="majorHAnsi" w:hAnsiTheme="majorHAnsi"/>
          <w:sz w:val="22"/>
        </w:rPr>
        <w:t xml:space="preserve">Les secteurs d’activité économique les plus employeurs sont par ordre d’importance: l’agriculture, la forêt, les services et l’industrie y compris l’artisanat. Les proportions varient selon le milieu de résidence (urbain ou rural) ; </w:t>
      </w:r>
    </w:p>
    <w:p w:rsidR="00BE712B" w:rsidRPr="000C049C" w:rsidRDefault="00BE712B" w:rsidP="00284496">
      <w:pPr>
        <w:pStyle w:val="Retraitcorpsdetexte2"/>
        <w:numPr>
          <w:ilvl w:val="0"/>
          <w:numId w:val="2"/>
        </w:numPr>
        <w:spacing w:after="0" w:line="276" w:lineRule="auto"/>
        <w:ind w:left="709" w:hanging="709"/>
        <w:jc w:val="both"/>
        <w:rPr>
          <w:rFonts w:asciiTheme="majorHAnsi" w:hAnsiTheme="majorHAnsi" w:cs="Calibri"/>
          <w:b/>
          <w:bCs/>
          <w:sz w:val="22"/>
        </w:rPr>
      </w:pPr>
      <w:r w:rsidRPr="000C049C">
        <w:rPr>
          <w:rFonts w:asciiTheme="majorHAnsi" w:hAnsiTheme="majorHAnsi" w:cs="Times New Roman"/>
          <w:color w:val="000000"/>
          <w:sz w:val="22"/>
        </w:rPr>
        <w:t>La précarité des conditions d’emploi (selon l’indicateur de rémunération) demeure importante pour une grande proportion de la population active occupée;</w:t>
      </w:r>
    </w:p>
    <w:p w:rsidR="00113B14" w:rsidRDefault="001163B2" w:rsidP="00284496">
      <w:pPr>
        <w:pStyle w:val="Retraitcorpsdetexte2"/>
        <w:numPr>
          <w:ilvl w:val="0"/>
          <w:numId w:val="2"/>
        </w:numPr>
        <w:spacing w:after="0" w:line="276" w:lineRule="auto"/>
        <w:ind w:left="709" w:hanging="709"/>
        <w:jc w:val="both"/>
        <w:rPr>
          <w:rFonts w:asciiTheme="majorHAnsi" w:hAnsiTheme="majorHAnsi" w:cs="Times New Roman"/>
          <w:color w:val="000000"/>
          <w:sz w:val="22"/>
        </w:rPr>
      </w:pPr>
      <w:r w:rsidRPr="000C049C">
        <w:rPr>
          <w:rFonts w:asciiTheme="majorHAnsi" w:hAnsiTheme="majorHAnsi" w:cs="Times New Roman"/>
          <w:color w:val="000000"/>
          <w:sz w:val="22"/>
        </w:rPr>
        <w:t>Le taux de chômage des jeunes (âgés de 15 à 24) a atteint 17,16% au niveau national</w:t>
      </w:r>
      <w:r w:rsidR="00113B14">
        <w:rPr>
          <w:rFonts w:asciiTheme="majorHAnsi" w:hAnsiTheme="majorHAnsi" w:cs="Times New Roman"/>
          <w:color w:val="000000"/>
          <w:sz w:val="22"/>
        </w:rPr>
        <w:t xml:space="preserve">, 31,3% dans les zones urbaines ; la figure </w:t>
      </w:r>
      <w:r w:rsidR="000B5B62">
        <w:rPr>
          <w:rFonts w:asciiTheme="majorHAnsi" w:hAnsiTheme="majorHAnsi" w:cs="Times New Roman"/>
          <w:color w:val="000000"/>
          <w:sz w:val="22"/>
        </w:rPr>
        <w:t>1</w:t>
      </w:r>
      <w:r w:rsidR="00113B14">
        <w:rPr>
          <w:rFonts w:asciiTheme="majorHAnsi" w:hAnsiTheme="majorHAnsi" w:cs="Times New Roman"/>
          <w:color w:val="000000"/>
          <w:sz w:val="22"/>
        </w:rPr>
        <w:t xml:space="preserve"> montre les années 2000 et 2010 (selon le rapport du HCP)</w:t>
      </w:r>
      <w:r w:rsidR="00113B14" w:rsidRPr="00113B14">
        <w:rPr>
          <w:rFonts w:asciiTheme="majorHAnsi" w:hAnsiTheme="majorHAnsi" w:cs="Times New Roman"/>
          <w:color w:val="000000"/>
          <w:sz w:val="22"/>
          <w:vertAlign w:val="superscript"/>
        </w:rPr>
        <w:t>1</w:t>
      </w:r>
      <w:r w:rsidR="00113B14">
        <w:rPr>
          <w:rFonts w:asciiTheme="majorHAnsi" w:hAnsiTheme="majorHAnsi" w:cs="Times New Roman"/>
          <w:color w:val="000000"/>
          <w:sz w:val="22"/>
          <w:vertAlign w:val="superscript"/>
        </w:rPr>
        <w:t> </w:t>
      </w:r>
      <w:r w:rsidR="00113B14">
        <w:rPr>
          <w:rFonts w:asciiTheme="majorHAnsi" w:hAnsiTheme="majorHAnsi" w:cs="Times New Roman"/>
          <w:color w:val="000000"/>
          <w:sz w:val="22"/>
        </w:rPr>
        <w:t xml:space="preserve">; </w:t>
      </w:r>
    </w:p>
    <w:p w:rsidR="00EC1A58" w:rsidRPr="000B5B62" w:rsidRDefault="000B5B62" w:rsidP="00284496">
      <w:pPr>
        <w:pStyle w:val="Retraitcorpsdetexte2"/>
        <w:numPr>
          <w:ilvl w:val="0"/>
          <w:numId w:val="2"/>
        </w:numPr>
        <w:spacing w:after="0" w:line="276" w:lineRule="auto"/>
        <w:ind w:left="709" w:hanging="709"/>
        <w:jc w:val="both"/>
        <w:rPr>
          <w:rFonts w:asciiTheme="majorHAnsi" w:hAnsiTheme="majorHAnsi" w:cs="Times New Roman"/>
          <w:color w:val="000000"/>
          <w:sz w:val="22"/>
        </w:rPr>
      </w:pPr>
      <w:r w:rsidRPr="000B5B62">
        <w:rPr>
          <w:rFonts w:asciiTheme="majorHAnsi" w:hAnsiTheme="majorHAnsi" w:cs="Times New Roman"/>
          <w:color w:val="000000"/>
          <w:sz w:val="22"/>
        </w:rPr>
        <w:t xml:space="preserve">Par niveau de diplôme, le taux d’emploi des diplômés de niveau supérieur a connu une diminution de 0,6 point (de 54,0% à 53,4%). Pour les non diplômés, le recul n’a été que de 0,1 point (de 47,8% à 47,7%), tandis que celui des diplômés de niveau moyen, a augmenté de 0,1 point (de 36,8% à 36,9%) ; en somme </w:t>
      </w:r>
      <w:r>
        <w:rPr>
          <w:rFonts w:asciiTheme="majorHAnsi" w:hAnsiTheme="majorHAnsi" w:cs="Times New Roman"/>
          <w:color w:val="000000"/>
          <w:sz w:val="22"/>
        </w:rPr>
        <w:t>l</w:t>
      </w:r>
      <w:r w:rsidR="00EC1A58" w:rsidRPr="000B5B62">
        <w:rPr>
          <w:rFonts w:asciiTheme="majorHAnsi" w:hAnsiTheme="majorHAnsi" w:cs="Times New Roman"/>
          <w:color w:val="000000"/>
          <w:sz w:val="22"/>
        </w:rPr>
        <w:t xml:space="preserve">e chômage reste élevé parmi les diplômés avec un taux de chômage de 18,1% (18,5% pour les diplômés de niveau moyen et 17,4% pour le niveau supérieur). Il est particulièrement élevé chez les titulaires de : </w:t>
      </w:r>
      <w:r w:rsidR="00BE712B" w:rsidRPr="000B5B62">
        <w:rPr>
          <w:rFonts w:asciiTheme="majorHAnsi" w:hAnsiTheme="majorHAnsi" w:cs="Times New Roman"/>
          <w:color w:val="000000"/>
          <w:sz w:val="22"/>
        </w:rPr>
        <w:t>i) certificats en spécialisation, professionnelle (</w:t>
      </w:r>
      <w:r w:rsidR="00EC1A58" w:rsidRPr="000B5B62">
        <w:rPr>
          <w:rFonts w:asciiTheme="majorHAnsi" w:hAnsiTheme="majorHAnsi" w:cs="Times New Roman"/>
          <w:color w:val="000000"/>
          <w:sz w:val="22"/>
        </w:rPr>
        <w:t>34,0%</w:t>
      </w:r>
      <w:r w:rsidR="00BE712B" w:rsidRPr="000B5B62">
        <w:rPr>
          <w:rFonts w:asciiTheme="majorHAnsi" w:hAnsiTheme="majorHAnsi" w:cs="Times New Roman"/>
          <w:color w:val="000000"/>
          <w:sz w:val="22"/>
        </w:rPr>
        <w:t xml:space="preserve">), (ii) </w:t>
      </w:r>
      <w:r w:rsidR="00EC1A58" w:rsidRPr="000B5B62">
        <w:rPr>
          <w:rFonts w:asciiTheme="majorHAnsi" w:hAnsiTheme="majorHAnsi" w:cs="Times New Roman"/>
          <w:color w:val="000000"/>
          <w:sz w:val="22"/>
        </w:rPr>
        <w:t>diplômes de</w:t>
      </w:r>
      <w:r w:rsidR="00BE712B" w:rsidRPr="000B5B62">
        <w:rPr>
          <w:rFonts w:asciiTheme="majorHAnsi" w:hAnsiTheme="majorHAnsi" w:cs="Times New Roman"/>
          <w:color w:val="000000"/>
          <w:sz w:val="22"/>
        </w:rPr>
        <w:t xml:space="preserve"> qualification professionnelle (21,7%), et </w:t>
      </w:r>
      <w:r w:rsidR="00EC1A58" w:rsidRPr="000B5B62">
        <w:rPr>
          <w:rFonts w:asciiTheme="majorHAnsi" w:hAnsiTheme="majorHAnsi" w:cs="Times New Roman"/>
          <w:color w:val="000000"/>
          <w:sz w:val="22"/>
        </w:rPr>
        <w:t xml:space="preserve"> diplômes de l’enseignement supér</w:t>
      </w:r>
      <w:r w:rsidR="00BE712B" w:rsidRPr="000B5B62">
        <w:rPr>
          <w:rFonts w:asciiTheme="majorHAnsi" w:hAnsiTheme="majorHAnsi" w:cs="Times New Roman"/>
          <w:color w:val="000000"/>
          <w:sz w:val="22"/>
        </w:rPr>
        <w:t>ieur délivrés par les facultés (</w:t>
      </w:r>
      <w:r w:rsidR="00EC1A58" w:rsidRPr="000B5B62">
        <w:rPr>
          <w:rFonts w:asciiTheme="majorHAnsi" w:hAnsiTheme="majorHAnsi" w:cs="Times New Roman"/>
          <w:color w:val="000000"/>
          <w:sz w:val="22"/>
        </w:rPr>
        <w:t>21,3%</w:t>
      </w:r>
      <w:r w:rsidRPr="000B5B62">
        <w:rPr>
          <w:rFonts w:asciiTheme="majorHAnsi" w:hAnsiTheme="majorHAnsi" w:cs="Times New Roman"/>
          <w:color w:val="000000"/>
          <w:sz w:val="22"/>
        </w:rPr>
        <w:t>) ; la figure 2</w:t>
      </w:r>
      <w:r>
        <w:rPr>
          <w:rFonts w:asciiTheme="majorHAnsi" w:hAnsiTheme="majorHAnsi" w:cs="Times New Roman"/>
          <w:color w:val="000000"/>
          <w:sz w:val="22"/>
        </w:rPr>
        <w:t xml:space="preserve"> illustre de manière simplifiée ce constat. </w:t>
      </w:r>
    </w:p>
    <w:p w:rsidR="00085B8A" w:rsidRDefault="00085B8A" w:rsidP="00BE712B">
      <w:pPr>
        <w:autoSpaceDE w:val="0"/>
        <w:autoSpaceDN w:val="0"/>
        <w:adjustRightInd w:val="0"/>
        <w:spacing w:after="0"/>
        <w:rPr>
          <w:sz w:val="23"/>
          <w:szCs w:val="23"/>
        </w:rPr>
      </w:pPr>
    </w:p>
    <w:p w:rsidR="00113B14" w:rsidRDefault="00113B14" w:rsidP="00BE712B">
      <w:pPr>
        <w:autoSpaceDE w:val="0"/>
        <w:autoSpaceDN w:val="0"/>
        <w:adjustRightInd w:val="0"/>
        <w:spacing w:after="0"/>
        <w:rPr>
          <w:sz w:val="23"/>
          <w:szCs w:val="23"/>
        </w:rPr>
      </w:pPr>
    </w:p>
    <w:p w:rsidR="00113B14" w:rsidRDefault="00113B14" w:rsidP="00113B14">
      <w:pPr>
        <w:autoSpaceDE w:val="0"/>
        <w:autoSpaceDN w:val="0"/>
        <w:adjustRightInd w:val="0"/>
        <w:spacing w:after="0"/>
        <w:jc w:val="center"/>
        <w:rPr>
          <w:sz w:val="23"/>
          <w:szCs w:val="23"/>
        </w:rPr>
      </w:pPr>
      <w:r w:rsidRPr="00113B14">
        <w:rPr>
          <w:noProof/>
          <w:sz w:val="23"/>
          <w:szCs w:val="23"/>
        </w:rPr>
        <w:lastRenderedPageBreak/>
        <w:drawing>
          <wp:inline distT="0" distB="0" distL="0" distR="0">
            <wp:extent cx="5019675" cy="2695575"/>
            <wp:effectExtent l="0" t="0" r="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3B14" w:rsidRDefault="00113B14" w:rsidP="00BE712B">
      <w:pPr>
        <w:autoSpaceDE w:val="0"/>
        <w:autoSpaceDN w:val="0"/>
        <w:adjustRightInd w:val="0"/>
        <w:spacing w:after="0"/>
        <w:rPr>
          <w:sz w:val="23"/>
          <w:szCs w:val="23"/>
        </w:rPr>
      </w:pPr>
    </w:p>
    <w:p w:rsidR="00113B14" w:rsidRDefault="00113B14" w:rsidP="00113B14">
      <w:pPr>
        <w:autoSpaceDE w:val="0"/>
        <w:autoSpaceDN w:val="0"/>
        <w:adjustRightInd w:val="0"/>
        <w:spacing w:after="0"/>
        <w:jc w:val="center"/>
        <w:rPr>
          <w:sz w:val="23"/>
          <w:szCs w:val="23"/>
        </w:rPr>
      </w:pPr>
      <w:r>
        <w:rPr>
          <w:sz w:val="23"/>
          <w:szCs w:val="23"/>
        </w:rPr>
        <w:t xml:space="preserve">Figure  </w:t>
      </w:r>
      <w:r w:rsidR="000B5B62">
        <w:rPr>
          <w:sz w:val="23"/>
          <w:szCs w:val="23"/>
        </w:rPr>
        <w:t>1</w:t>
      </w:r>
      <w:r>
        <w:rPr>
          <w:sz w:val="23"/>
          <w:szCs w:val="23"/>
        </w:rPr>
        <w:t xml:space="preserve">: Evolution du taux de chômage selon les tranches d’âge (période 2000 – 2010) </w:t>
      </w:r>
    </w:p>
    <w:p w:rsidR="00113B14" w:rsidRDefault="00113B14" w:rsidP="00BE712B">
      <w:pPr>
        <w:autoSpaceDE w:val="0"/>
        <w:autoSpaceDN w:val="0"/>
        <w:adjustRightInd w:val="0"/>
        <w:spacing w:after="0"/>
        <w:rPr>
          <w:sz w:val="23"/>
          <w:szCs w:val="23"/>
        </w:rPr>
      </w:pPr>
    </w:p>
    <w:p w:rsidR="00113B14" w:rsidRDefault="00113B14" w:rsidP="00BE712B">
      <w:pPr>
        <w:autoSpaceDE w:val="0"/>
        <w:autoSpaceDN w:val="0"/>
        <w:adjustRightInd w:val="0"/>
        <w:spacing w:after="0"/>
        <w:rPr>
          <w:sz w:val="23"/>
          <w:szCs w:val="23"/>
        </w:rPr>
      </w:pPr>
    </w:p>
    <w:p w:rsidR="00113B14" w:rsidRDefault="00113B14" w:rsidP="00BE712B">
      <w:pPr>
        <w:autoSpaceDE w:val="0"/>
        <w:autoSpaceDN w:val="0"/>
        <w:adjustRightInd w:val="0"/>
        <w:spacing w:after="0"/>
        <w:rPr>
          <w:sz w:val="23"/>
          <w:szCs w:val="23"/>
        </w:rPr>
      </w:pPr>
    </w:p>
    <w:p w:rsidR="00113B14" w:rsidRDefault="000B5B62" w:rsidP="00BE712B">
      <w:pPr>
        <w:autoSpaceDE w:val="0"/>
        <w:autoSpaceDN w:val="0"/>
        <w:adjustRightInd w:val="0"/>
        <w:spacing w:after="0"/>
        <w:rPr>
          <w:sz w:val="23"/>
          <w:szCs w:val="23"/>
        </w:rPr>
      </w:pPr>
      <w:r w:rsidRPr="000B5B62">
        <w:rPr>
          <w:noProof/>
          <w:sz w:val="23"/>
          <w:szCs w:val="23"/>
        </w:rPr>
        <w:drawing>
          <wp:inline distT="0" distB="0" distL="0" distR="0">
            <wp:extent cx="5010150" cy="2724150"/>
            <wp:effectExtent l="0" t="0" r="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B14" w:rsidRDefault="00113B14" w:rsidP="00BE712B">
      <w:pPr>
        <w:autoSpaceDE w:val="0"/>
        <w:autoSpaceDN w:val="0"/>
        <w:adjustRightInd w:val="0"/>
        <w:spacing w:after="0"/>
        <w:rPr>
          <w:sz w:val="23"/>
          <w:szCs w:val="23"/>
        </w:rPr>
      </w:pPr>
    </w:p>
    <w:p w:rsidR="00113B14" w:rsidRDefault="000B5B62" w:rsidP="000B5B62">
      <w:pPr>
        <w:autoSpaceDE w:val="0"/>
        <w:autoSpaceDN w:val="0"/>
        <w:adjustRightInd w:val="0"/>
        <w:spacing w:after="0"/>
        <w:jc w:val="center"/>
        <w:rPr>
          <w:sz w:val="23"/>
          <w:szCs w:val="23"/>
        </w:rPr>
      </w:pPr>
      <w:r>
        <w:rPr>
          <w:sz w:val="23"/>
          <w:szCs w:val="23"/>
        </w:rPr>
        <w:t>Figure 2. Répartition du taux de chômage selon le niveau scolaire (HCP, 2010)</w:t>
      </w:r>
    </w:p>
    <w:p w:rsidR="00113B14" w:rsidRDefault="00113B14" w:rsidP="00BE712B">
      <w:pPr>
        <w:autoSpaceDE w:val="0"/>
        <w:autoSpaceDN w:val="0"/>
        <w:adjustRightInd w:val="0"/>
        <w:spacing w:after="0"/>
        <w:rPr>
          <w:sz w:val="23"/>
          <w:szCs w:val="23"/>
        </w:rPr>
      </w:pPr>
    </w:p>
    <w:p w:rsidR="00EC1A58" w:rsidRPr="000F7729" w:rsidRDefault="00BE712B" w:rsidP="00284496">
      <w:pPr>
        <w:pStyle w:val="Titre3"/>
        <w:numPr>
          <w:ilvl w:val="2"/>
          <w:numId w:val="1"/>
        </w:numPr>
        <w:rPr>
          <w:color w:val="002060"/>
        </w:rPr>
      </w:pPr>
      <w:r w:rsidRPr="000F7729">
        <w:rPr>
          <w:color w:val="002060"/>
        </w:rPr>
        <w:t xml:space="preserve"> </w:t>
      </w:r>
      <w:bookmarkStart w:id="8" w:name="_Toc325828748"/>
      <w:r w:rsidRPr="000F7729">
        <w:rPr>
          <w:color w:val="002060"/>
        </w:rPr>
        <w:t>La pauvreté: défi majeur de développement</w:t>
      </w:r>
      <w:bookmarkEnd w:id="8"/>
      <w:r w:rsidRPr="000F7729">
        <w:rPr>
          <w:color w:val="002060"/>
        </w:rPr>
        <w:t xml:space="preserve"> </w:t>
      </w:r>
    </w:p>
    <w:p w:rsidR="00EC1A58" w:rsidRPr="000C049C" w:rsidRDefault="00EC1A58" w:rsidP="002C0F87">
      <w:pPr>
        <w:autoSpaceDE w:val="0"/>
        <w:autoSpaceDN w:val="0"/>
        <w:adjustRightInd w:val="0"/>
        <w:spacing w:after="0" w:line="240" w:lineRule="auto"/>
        <w:rPr>
          <w:rFonts w:ascii="Arial" w:hAnsi="Arial" w:cs="Arial"/>
          <w:color w:val="000000"/>
          <w:sz w:val="24"/>
          <w:szCs w:val="24"/>
        </w:rPr>
      </w:pPr>
    </w:p>
    <w:p w:rsidR="00ED5821" w:rsidRDefault="003228DD" w:rsidP="003F403D">
      <w:pPr>
        <w:pStyle w:val="Retraitcorpsdetexte2"/>
        <w:spacing w:after="0" w:line="276" w:lineRule="auto"/>
        <w:ind w:left="0"/>
        <w:jc w:val="both"/>
        <w:rPr>
          <w:rFonts w:asciiTheme="majorHAnsi" w:hAnsiTheme="majorHAnsi"/>
          <w:sz w:val="22"/>
        </w:rPr>
      </w:pPr>
      <w:r w:rsidRPr="000C049C">
        <w:rPr>
          <w:rFonts w:asciiTheme="majorHAnsi" w:hAnsiTheme="majorHAnsi"/>
          <w:sz w:val="22"/>
        </w:rPr>
        <w:t xml:space="preserve">Au Maroc, la pauvreté constitue un enjeu majeur du développement, avec un taux actuel estimé à près de 9 pour cent. </w:t>
      </w:r>
      <w:r w:rsidR="003F403D" w:rsidRPr="000C049C">
        <w:rPr>
          <w:rFonts w:asciiTheme="majorHAnsi" w:hAnsiTheme="majorHAnsi"/>
          <w:sz w:val="22"/>
        </w:rPr>
        <w:t>Selon la cartographie de la pauvreté élaborée par le HCP en 200</w:t>
      </w:r>
      <w:r w:rsidR="00375347">
        <w:rPr>
          <w:rFonts w:asciiTheme="majorHAnsi" w:hAnsiTheme="majorHAnsi"/>
          <w:sz w:val="22"/>
        </w:rPr>
        <w:t>7, on constate, sur le tableau 3</w:t>
      </w:r>
      <w:r w:rsidR="003F403D" w:rsidRPr="000C049C">
        <w:rPr>
          <w:rFonts w:asciiTheme="majorHAnsi" w:hAnsiTheme="majorHAnsi"/>
          <w:sz w:val="22"/>
        </w:rPr>
        <w:t>, que les indicateurs régionaux de la pauvreté et de la vulnérabilité sont variables d’une région à l’autre et entre l’urbain et le rural.</w:t>
      </w:r>
      <w:r w:rsidR="00B70797" w:rsidRPr="000C049C">
        <w:rPr>
          <w:rFonts w:asciiTheme="majorHAnsi" w:hAnsiTheme="majorHAnsi"/>
          <w:sz w:val="22"/>
        </w:rPr>
        <w:t xml:space="preserve"> Ces données seront considérées parmi les critères de sélection de zones d’intervention.  </w:t>
      </w:r>
    </w:p>
    <w:p w:rsidR="00375347" w:rsidRDefault="00375347" w:rsidP="003F403D">
      <w:pPr>
        <w:pStyle w:val="Retraitcorpsdetexte2"/>
        <w:spacing w:after="0" w:line="276" w:lineRule="auto"/>
        <w:ind w:left="0"/>
        <w:jc w:val="both"/>
        <w:rPr>
          <w:rFonts w:asciiTheme="majorHAnsi" w:hAnsiTheme="majorHAnsi"/>
          <w:sz w:val="22"/>
        </w:rPr>
      </w:pPr>
    </w:p>
    <w:p w:rsidR="007B3D60" w:rsidRDefault="00A323A7" w:rsidP="00A323A7">
      <w:pPr>
        <w:pStyle w:val="Titre2"/>
        <w:shd w:val="clear" w:color="auto" w:fill="FFFFFF"/>
        <w:ind w:left="1134" w:hanging="1134"/>
        <w:rPr>
          <w:rStyle w:val="hps"/>
          <w:rFonts w:eastAsiaTheme="minorEastAsia"/>
          <w:b w:val="0"/>
          <w:bCs w:val="0"/>
          <w:color w:val="auto"/>
          <w:sz w:val="22"/>
          <w:szCs w:val="22"/>
        </w:rPr>
      </w:pPr>
      <w:bookmarkStart w:id="9" w:name="_Toc325828749"/>
      <w:r w:rsidRPr="00085B8A">
        <w:rPr>
          <w:rStyle w:val="hps"/>
          <w:rFonts w:eastAsiaTheme="minorEastAsia"/>
          <w:b w:val="0"/>
          <w:bCs w:val="0"/>
          <w:color w:val="auto"/>
          <w:sz w:val="22"/>
          <w:szCs w:val="22"/>
        </w:rPr>
        <w:lastRenderedPageBreak/>
        <w:t>T</w:t>
      </w:r>
      <w:r w:rsidR="00375347" w:rsidRPr="00085B8A">
        <w:rPr>
          <w:rStyle w:val="hps"/>
          <w:rFonts w:eastAsiaTheme="minorEastAsia"/>
          <w:b w:val="0"/>
          <w:bCs w:val="0"/>
          <w:color w:val="auto"/>
          <w:sz w:val="22"/>
          <w:szCs w:val="22"/>
        </w:rPr>
        <w:t>ableau 3</w:t>
      </w:r>
      <w:r w:rsidR="007B3D60" w:rsidRPr="00085B8A">
        <w:rPr>
          <w:rStyle w:val="hps"/>
          <w:rFonts w:eastAsiaTheme="minorEastAsia"/>
          <w:b w:val="0"/>
          <w:bCs w:val="0"/>
          <w:color w:val="auto"/>
          <w:sz w:val="22"/>
          <w:szCs w:val="22"/>
        </w:rPr>
        <w:t>. Indicateurs régionaux de la pauvreté et de l</w:t>
      </w:r>
      <w:r w:rsidRPr="00085B8A">
        <w:rPr>
          <w:rStyle w:val="hps"/>
          <w:rFonts w:eastAsiaTheme="minorEastAsia"/>
          <w:b w:val="0"/>
          <w:bCs w:val="0"/>
          <w:color w:val="auto"/>
          <w:sz w:val="22"/>
          <w:szCs w:val="22"/>
        </w:rPr>
        <w:t xml:space="preserve">a vulnérabilité en 2007 (niveau </w:t>
      </w:r>
      <w:r w:rsidR="007B3D60" w:rsidRPr="00085B8A">
        <w:rPr>
          <w:rStyle w:val="hps"/>
          <w:rFonts w:eastAsiaTheme="minorEastAsia"/>
          <w:b w:val="0"/>
          <w:bCs w:val="0"/>
          <w:color w:val="auto"/>
          <w:sz w:val="22"/>
          <w:szCs w:val="22"/>
        </w:rPr>
        <w:t>national)</w:t>
      </w:r>
      <w:bookmarkEnd w:id="9"/>
    </w:p>
    <w:tbl>
      <w:tblPr>
        <w:tblStyle w:val="Listecouleur-Accent2"/>
        <w:tblW w:w="92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888"/>
        <w:gridCol w:w="1200"/>
        <w:gridCol w:w="1440"/>
        <w:gridCol w:w="1200"/>
        <w:gridCol w:w="1480"/>
      </w:tblGrid>
      <w:tr w:rsidR="007B3D60" w:rsidRPr="000C049C" w:rsidTr="00085B8A">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vMerge w:val="restart"/>
            <w:tcBorders>
              <w:bottom w:val="none" w:sz="0" w:space="0" w:color="auto"/>
            </w:tcBorders>
            <w:shd w:val="clear" w:color="auto" w:fill="C4D9DF" w:themeFill="accent1" w:themeFillTint="66"/>
            <w:noWrap/>
            <w:hideMark/>
          </w:tcPr>
          <w:p w:rsidR="007B3D60" w:rsidRPr="000C049C" w:rsidRDefault="007B3D60" w:rsidP="006C32F0">
            <w:pPr>
              <w:jc w:val="center"/>
            </w:pPr>
            <w:r w:rsidRPr="000C049C">
              <w:rPr>
                <w:color w:val="000000"/>
              </w:rPr>
              <w:t>Région</w:t>
            </w:r>
            <w:r w:rsidRPr="000C049C">
              <w:t xml:space="preserve"> </w:t>
            </w:r>
          </w:p>
        </w:tc>
        <w:tc>
          <w:tcPr>
            <w:tcW w:w="5320" w:type="dxa"/>
            <w:gridSpan w:val="4"/>
            <w:tcBorders>
              <w:bottom w:val="none" w:sz="0" w:space="0" w:color="auto"/>
            </w:tcBorders>
            <w:shd w:val="clear" w:color="auto" w:fill="C4D9DF" w:themeFill="accent1" w:themeFillTint="66"/>
            <w:noWrap/>
            <w:hideMark/>
          </w:tcPr>
          <w:p w:rsidR="007B3D60" w:rsidRPr="000C049C" w:rsidRDefault="007B3D60" w:rsidP="006C32F0">
            <w:pPr>
              <w:jc w:val="center"/>
              <w:cnfStyle w:val="100000000000" w:firstRow="1" w:lastRow="0" w:firstColumn="0" w:lastColumn="0" w:oddVBand="0" w:evenVBand="0" w:oddHBand="0" w:evenHBand="0" w:firstRowFirstColumn="0" w:firstRowLastColumn="0" w:lastRowFirstColumn="0" w:lastRowLastColumn="0"/>
            </w:pPr>
            <w:r w:rsidRPr="000C049C">
              <w:rPr>
                <w:color w:val="000000"/>
              </w:rPr>
              <w:t>Indice (en %) de pauvreté et de vulnérabilité en 2007</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4D9DF" w:themeFill="accent1" w:themeFillTint="66"/>
            <w:hideMark/>
          </w:tcPr>
          <w:p w:rsidR="007B3D60" w:rsidRPr="000C049C" w:rsidRDefault="007B3D60" w:rsidP="006C32F0"/>
        </w:tc>
        <w:tc>
          <w:tcPr>
            <w:tcW w:w="1200" w:type="dxa"/>
            <w:shd w:val="clear" w:color="auto" w:fill="C4D9DF" w:themeFill="accent1" w:themeFillTint="66"/>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color w:val="000000"/>
              </w:rPr>
              <w:t>Taux de pauvreté</w:t>
            </w:r>
            <w:r w:rsidRPr="000C049C">
              <w:t xml:space="preserve"> </w:t>
            </w:r>
          </w:p>
        </w:tc>
        <w:tc>
          <w:tcPr>
            <w:tcW w:w="1440" w:type="dxa"/>
            <w:shd w:val="clear" w:color="auto" w:fill="C4D9DF" w:themeFill="accent1" w:themeFillTint="66"/>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color w:val="000000"/>
              </w:rPr>
              <w:t>Indice volumétrique</w:t>
            </w:r>
            <w:r w:rsidRPr="000C049C">
              <w:t xml:space="preserve"> </w:t>
            </w:r>
          </w:p>
        </w:tc>
        <w:tc>
          <w:tcPr>
            <w:tcW w:w="1200" w:type="dxa"/>
            <w:shd w:val="clear" w:color="auto" w:fill="C4D9DF" w:themeFill="accent1" w:themeFillTint="66"/>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color w:val="000000"/>
              </w:rPr>
              <w:t>Indice de sévérité de la pauvreté</w:t>
            </w:r>
            <w:r w:rsidRPr="000C049C">
              <w:t xml:space="preserve"> </w:t>
            </w:r>
          </w:p>
        </w:tc>
        <w:tc>
          <w:tcPr>
            <w:tcW w:w="1480" w:type="dxa"/>
            <w:shd w:val="clear" w:color="auto" w:fill="C4D9DF" w:themeFill="accent1" w:themeFillTint="66"/>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color w:val="000000"/>
              </w:rPr>
              <w:t>Taux de vulnérabilité</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Gharb-Chrarda-Beni Hssen</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16,0</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3,3</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0,9</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26,7</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Doukala-Abda</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14,3</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3,2</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1,0</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24,6</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Souss-Massa-Daraa</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12,7</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3,1</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1,1</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19,6</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 xml:space="preserve">Meknes-Tafilalet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12,2</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2,4</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0,7</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21,4</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Marrakech-Tensift-Al Haouz</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11,2</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2,2</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0,7</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21,6</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Taza-Al hoceima-Taounate</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10,7</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2,2</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0,7</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19,9</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Oriental</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10,1</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2,3</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0,8</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15,0</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 xml:space="preserve">Guelmim-Es-smara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9,7</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2,1</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0,7</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20,8</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Fès-Boulemane</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9,5</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1,8</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0,5</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19,5</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Tadla-Azilal</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9,3</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1,8</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0,6</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18,3</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Tanger-Tétouan</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7,8</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1,4</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0,4</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14,1</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Chaouia-Ourdigha</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7,6</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1,3</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0,4</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17,4</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Rabat-Salé-Zemmour-Zaer</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5,1</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1,0</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0,3</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13,8</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Grand-Casablanca</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3,2</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0,6</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0,1</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10,1</w:t>
            </w:r>
            <w:r w:rsidRPr="000C049C">
              <w:t xml:space="preserve"> </w:t>
            </w:r>
          </w:p>
        </w:tc>
      </w:tr>
      <w:tr w:rsidR="007B3D60" w:rsidRPr="000C049C" w:rsidTr="00085B8A">
        <w:trPr>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 xml:space="preserve">Oued Ed-dahab-Lagouira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2,6</w:t>
            </w:r>
            <w:r w:rsidRPr="000C049C">
              <w:t xml:space="preserve"> </w:t>
            </w:r>
          </w:p>
        </w:tc>
        <w:tc>
          <w:tcPr>
            <w:tcW w:w="144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0,4</w:t>
            </w:r>
            <w:r w:rsidRPr="000C049C">
              <w:t xml:space="preserve"> </w:t>
            </w:r>
          </w:p>
        </w:tc>
        <w:tc>
          <w:tcPr>
            <w:tcW w:w="120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0,1</w:t>
            </w:r>
            <w:r w:rsidRPr="000C049C">
              <w:t xml:space="preserve"> </w:t>
            </w:r>
          </w:p>
        </w:tc>
        <w:tc>
          <w:tcPr>
            <w:tcW w:w="1480" w:type="dxa"/>
            <w:shd w:val="clear" w:color="auto" w:fill="auto"/>
            <w:noWrap/>
            <w:hideMark/>
          </w:tcPr>
          <w:p w:rsidR="007B3D60" w:rsidRPr="000C049C" w:rsidRDefault="007B3D60" w:rsidP="006C32F0">
            <w:pPr>
              <w:jc w:val="center"/>
              <w:cnfStyle w:val="000000000000" w:firstRow="0" w:lastRow="0" w:firstColumn="0" w:lastColumn="0" w:oddVBand="0" w:evenVBand="0" w:oddHBand="0" w:evenHBand="0" w:firstRowFirstColumn="0" w:firstRowLastColumn="0" w:lastRowFirstColumn="0" w:lastRowLastColumn="0"/>
            </w:pPr>
            <w:r w:rsidRPr="000C049C">
              <w:rPr>
                <w:rFonts w:cs="Calibri"/>
                <w:color w:val="000000"/>
              </w:rPr>
              <w:t>11,5</w:t>
            </w:r>
            <w:r w:rsidRPr="000C049C">
              <w:t xml:space="preserve"> </w:t>
            </w:r>
          </w:p>
        </w:tc>
      </w:tr>
      <w:tr w:rsidR="007B3D60" w:rsidRPr="000C049C" w:rsidTr="00085B8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88" w:type="dxa"/>
            <w:shd w:val="clear" w:color="auto" w:fill="auto"/>
            <w:noWrap/>
            <w:hideMark/>
          </w:tcPr>
          <w:p w:rsidR="007B3D60" w:rsidRPr="000C049C" w:rsidRDefault="007B3D60" w:rsidP="006C32F0">
            <w:pPr>
              <w:rPr>
                <w:b w:val="0"/>
              </w:rPr>
            </w:pPr>
            <w:r w:rsidRPr="000C049C">
              <w:rPr>
                <w:b w:val="0"/>
                <w:color w:val="000000"/>
              </w:rPr>
              <w:t>Laayoune-Boujdour-Sakia El Hamra</w:t>
            </w:r>
            <w:r w:rsidRPr="000C049C">
              <w:rPr>
                <w:b w:val="0"/>
              </w:rPr>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2,2</w:t>
            </w:r>
            <w:r w:rsidRPr="000C049C">
              <w:t xml:space="preserve"> </w:t>
            </w:r>
          </w:p>
        </w:tc>
        <w:tc>
          <w:tcPr>
            <w:tcW w:w="144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0,4</w:t>
            </w:r>
            <w:r w:rsidRPr="000C049C">
              <w:t xml:space="preserve"> </w:t>
            </w:r>
          </w:p>
        </w:tc>
        <w:tc>
          <w:tcPr>
            <w:tcW w:w="120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0,1</w:t>
            </w:r>
            <w:r w:rsidRPr="000C049C">
              <w:t xml:space="preserve"> </w:t>
            </w:r>
          </w:p>
        </w:tc>
        <w:tc>
          <w:tcPr>
            <w:tcW w:w="1480" w:type="dxa"/>
            <w:shd w:val="clear" w:color="auto" w:fill="auto"/>
            <w:noWrap/>
            <w:hideMark/>
          </w:tcPr>
          <w:p w:rsidR="007B3D60" w:rsidRPr="000C049C" w:rsidRDefault="007B3D60" w:rsidP="006C32F0">
            <w:pPr>
              <w:jc w:val="center"/>
              <w:cnfStyle w:val="000000100000" w:firstRow="0" w:lastRow="0" w:firstColumn="0" w:lastColumn="0" w:oddVBand="0" w:evenVBand="0" w:oddHBand="1" w:evenHBand="0" w:firstRowFirstColumn="0" w:firstRowLastColumn="0" w:lastRowFirstColumn="0" w:lastRowLastColumn="0"/>
            </w:pPr>
            <w:r w:rsidRPr="000C049C">
              <w:rPr>
                <w:rFonts w:cs="Calibri"/>
                <w:color w:val="000000"/>
              </w:rPr>
              <w:t>9,2</w:t>
            </w:r>
            <w:r w:rsidRPr="000C049C">
              <w:t xml:space="preserve"> </w:t>
            </w:r>
          </w:p>
        </w:tc>
      </w:tr>
    </w:tbl>
    <w:p w:rsidR="007B3D60" w:rsidRPr="000C049C" w:rsidRDefault="007B3D60" w:rsidP="007B3D60">
      <w:pPr>
        <w:shd w:val="clear" w:color="auto" w:fill="FFFFFF"/>
        <w:spacing w:after="0" w:line="240" w:lineRule="auto"/>
        <w:jc w:val="both"/>
        <w:rPr>
          <w:rFonts w:cs="Times New Roman"/>
          <w:i/>
          <w:sz w:val="18"/>
          <w:szCs w:val="18"/>
        </w:rPr>
      </w:pPr>
      <w:r w:rsidRPr="000C049C">
        <w:rPr>
          <w:i/>
          <w:sz w:val="18"/>
          <w:szCs w:val="18"/>
        </w:rPr>
        <w:t xml:space="preserve">Source: HCP, Carte de la pauvreté 2007. </w:t>
      </w:r>
    </w:p>
    <w:p w:rsidR="007B3D60" w:rsidRPr="000C049C" w:rsidRDefault="007B3D60" w:rsidP="008D021D">
      <w:pPr>
        <w:pStyle w:val="Retraitcorpsdetexte2"/>
        <w:spacing w:after="0" w:line="276" w:lineRule="auto"/>
        <w:ind w:left="0"/>
        <w:jc w:val="both"/>
        <w:rPr>
          <w:rFonts w:asciiTheme="majorHAnsi" w:eastAsia="Times New Roman" w:hAnsiTheme="majorHAnsi" w:cs="Arial"/>
          <w:color w:val="333333"/>
          <w:sz w:val="22"/>
        </w:rPr>
      </w:pPr>
    </w:p>
    <w:p w:rsidR="008D021D" w:rsidRPr="000C049C" w:rsidRDefault="00C738C6" w:rsidP="0079276B">
      <w:pPr>
        <w:pStyle w:val="Retraitcorpsdetexte2"/>
        <w:spacing w:after="0" w:line="276" w:lineRule="auto"/>
        <w:ind w:left="0"/>
        <w:jc w:val="both"/>
        <w:rPr>
          <w:rFonts w:asciiTheme="majorHAnsi" w:eastAsia="Times New Roman" w:hAnsiTheme="majorHAnsi" w:cs="Arial"/>
          <w:color w:val="333333"/>
          <w:sz w:val="22"/>
        </w:rPr>
      </w:pPr>
      <w:r>
        <w:rPr>
          <w:noProof/>
        </w:rPr>
        <mc:AlternateContent>
          <mc:Choice Requires="wps">
            <w:drawing>
              <wp:anchor distT="0" distB="0" distL="114300" distR="114300" simplePos="0" relativeHeight="251659264" behindDoc="1" locked="0" layoutInCell="1" allowOverlap="1">
                <wp:simplePos x="0" y="0"/>
                <wp:positionH relativeFrom="column">
                  <wp:posOffset>2771775</wp:posOffset>
                </wp:positionH>
                <wp:positionV relativeFrom="paragraph">
                  <wp:posOffset>52070</wp:posOffset>
                </wp:positionV>
                <wp:extent cx="2971800" cy="1574800"/>
                <wp:effectExtent l="0" t="0" r="0" b="0"/>
                <wp:wrapTight wrapText="bothSides">
                  <wp:wrapPolygon edited="0">
                    <wp:start x="-69" y="0"/>
                    <wp:lineTo x="-69" y="21478"/>
                    <wp:lineTo x="21600" y="21478"/>
                    <wp:lineTo x="21600" y="0"/>
                    <wp:lineTo x="-69"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57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D3B" w:rsidRPr="009131D0" w:rsidRDefault="00AA4D3B" w:rsidP="009131D0">
                            <w:pPr>
                              <w:pStyle w:val="Retraitcorpsdetexte2"/>
                              <w:spacing w:after="0" w:line="240" w:lineRule="auto"/>
                              <w:ind w:left="0"/>
                              <w:jc w:val="both"/>
                              <w:rPr>
                                <w:rFonts w:asciiTheme="majorHAnsi" w:hAnsiTheme="majorHAnsi"/>
                                <w:b/>
                                <w:i/>
                                <w:sz w:val="22"/>
                              </w:rPr>
                            </w:pPr>
                            <w:r w:rsidRPr="009131D0">
                              <w:rPr>
                                <w:rFonts w:asciiTheme="majorHAnsi" w:hAnsiTheme="majorHAnsi"/>
                                <w:b/>
                                <w:i/>
                                <w:sz w:val="22"/>
                              </w:rPr>
                              <w:t>Chiffres clés caractérisant les actions INDH sur la période 2005 – 2010</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5 millions de bénéficiaires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11 000 acteurs mobilisés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 xml:space="preserve">22 000 projets programmés </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3400 entreprises créées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 xml:space="preserve">40 000 emplois induits par ses activités  </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10 milliards de dirhams d’investis</w:t>
                            </w:r>
                          </w:p>
                          <w:p w:rsidR="00AA4D3B" w:rsidRPr="009131D0" w:rsidRDefault="00AA4D3B" w:rsidP="00F43815">
                            <w:pPr>
                              <w:pStyle w:val="Retraitcorpsdetexte2"/>
                              <w:spacing w:after="0" w:line="276" w:lineRule="auto"/>
                              <w:ind w:left="0"/>
                              <w:jc w:val="both"/>
                              <w:rPr>
                                <w:rFonts w:asciiTheme="majorHAnsi" w:hAnsiTheme="majorHAnsi"/>
                                <w:i/>
                                <w:sz w:val="22"/>
                              </w:rPr>
                            </w:pPr>
                            <w:r w:rsidRPr="00F43815">
                              <w:rPr>
                                <w:rFonts w:asciiTheme="majorHAnsi" w:hAnsiTheme="majorHAnsi"/>
                                <w:b/>
                                <w:i/>
                                <w:sz w:val="20"/>
                                <w:szCs w:val="20"/>
                              </w:rPr>
                              <w:t xml:space="preserve"> Source</w:t>
                            </w:r>
                            <w:r w:rsidRPr="009131D0">
                              <w:rPr>
                                <w:rFonts w:asciiTheme="majorHAnsi" w:hAnsiTheme="majorHAnsi"/>
                                <w:i/>
                                <w:sz w:val="20"/>
                                <w:szCs w:val="20"/>
                              </w:rPr>
                              <w:t> : Forum d’Agadir (1er et 2 novembre 2010)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18.25pt;margin-top:4.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" fillcolor="#d8d8d8 [2732]" stroked="f">
                <v:textbox inset="5.85pt,.7pt,5.85pt,.7pt">
                  <w:txbxContent>
                    <w:p w:rsidR="00AA4D3B" w:rsidRPr="009131D0" w:rsidRDefault="00AA4D3B" w:rsidP="009131D0">
                      <w:pPr>
                        <w:pStyle w:val="Retraitcorpsdetexte2"/>
                        <w:spacing w:after="0" w:line="240" w:lineRule="auto"/>
                        <w:ind w:left="0"/>
                        <w:jc w:val="both"/>
                        <w:rPr>
                          <w:rFonts w:asciiTheme="majorHAnsi" w:hAnsiTheme="majorHAnsi"/>
                          <w:b/>
                          <w:i/>
                          <w:sz w:val="22"/>
                        </w:rPr>
                      </w:pPr>
                      <w:r w:rsidRPr="009131D0">
                        <w:rPr>
                          <w:rFonts w:asciiTheme="majorHAnsi" w:hAnsiTheme="majorHAnsi"/>
                          <w:b/>
                          <w:i/>
                          <w:sz w:val="22"/>
                        </w:rPr>
                        <w:t>Chiffres clés caractérisant les actions INDH sur la période 2005 – 2010</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5 millions de bénéficiaires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11 000 acteurs mobilisés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 xml:space="preserve">22 000 projets programmés </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3400 entreprises créées</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 xml:space="preserve">40 000 emplois induits par ses activités  </w:t>
                      </w:r>
                    </w:p>
                    <w:p w:rsidR="00AA4D3B" w:rsidRPr="009131D0" w:rsidRDefault="00AA4D3B" w:rsidP="00284496">
                      <w:pPr>
                        <w:pStyle w:val="Retraitcorpsdetexte2"/>
                        <w:numPr>
                          <w:ilvl w:val="0"/>
                          <w:numId w:val="17"/>
                        </w:numPr>
                        <w:spacing w:after="0" w:line="240" w:lineRule="auto"/>
                        <w:jc w:val="both"/>
                        <w:rPr>
                          <w:rFonts w:asciiTheme="majorHAnsi" w:hAnsiTheme="majorHAnsi"/>
                          <w:i/>
                          <w:sz w:val="22"/>
                        </w:rPr>
                      </w:pPr>
                      <w:r w:rsidRPr="009131D0">
                        <w:rPr>
                          <w:rFonts w:asciiTheme="majorHAnsi" w:hAnsiTheme="majorHAnsi"/>
                          <w:i/>
                          <w:sz w:val="22"/>
                        </w:rPr>
                        <w:t>10 milliards de dirhams d’investis</w:t>
                      </w:r>
                    </w:p>
                    <w:p w:rsidR="00AA4D3B" w:rsidRPr="009131D0" w:rsidRDefault="00AA4D3B" w:rsidP="00F43815">
                      <w:pPr>
                        <w:pStyle w:val="Retraitcorpsdetexte2"/>
                        <w:spacing w:after="0" w:line="276" w:lineRule="auto"/>
                        <w:ind w:left="0"/>
                        <w:jc w:val="both"/>
                        <w:rPr>
                          <w:rFonts w:asciiTheme="majorHAnsi" w:hAnsiTheme="majorHAnsi"/>
                          <w:i/>
                          <w:sz w:val="22"/>
                        </w:rPr>
                      </w:pPr>
                      <w:r w:rsidRPr="00F43815">
                        <w:rPr>
                          <w:rFonts w:asciiTheme="majorHAnsi" w:hAnsiTheme="majorHAnsi"/>
                          <w:b/>
                          <w:i/>
                          <w:sz w:val="20"/>
                          <w:szCs w:val="20"/>
                        </w:rPr>
                        <w:t xml:space="preserve"> Source</w:t>
                      </w:r>
                      <w:r w:rsidRPr="009131D0">
                        <w:rPr>
                          <w:rFonts w:asciiTheme="majorHAnsi" w:hAnsiTheme="majorHAnsi"/>
                          <w:i/>
                          <w:sz w:val="20"/>
                          <w:szCs w:val="20"/>
                        </w:rPr>
                        <w:t> : Forum d’Agadir (1er et 2 novembre 2010)</w:t>
                      </w:r>
                    </w:p>
                  </w:txbxContent>
                </v:textbox>
                <w10:wrap type="tight"/>
              </v:rect>
            </w:pict>
          </mc:Fallback>
        </mc:AlternateContent>
      </w:r>
      <w:r w:rsidR="008D021D" w:rsidRPr="000C049C">
        <w:rPr>
          <w:rFonts w:asciiTheme="majorHAnsi" w:eastAsia="Times New Roman" w:hAnsiTheme="majorHAnsi" w:cs="Arial"/>
          <w:color w:val="333333"/>
          <w:sz w:val="22"/>
        </w:rPr>
        <w:t>Pour faire face au défi de développement, le Maroc a lancé plusieurs plans et programmes de grande envergure : le Plan Mar</w:t>
      </w:r>
      <w:r w:rsidR="0079276B">
        <w:rPr>
          <w:rFonts w:asciiTheme="majorHAnsi" w:eastAsia="Times New Roman" w:hAnsiTheme="majorHAnsi" w:cs="Arial"/>
          <w:color w:val="333333"/>
          <w:sz w:val="22"/>
        </w:rPr>
        <w:t>o</w:t>
      </w:r>
      <w:r w:rsidR="008D021D" w:rsidRPr="000C049C">
        <w:rPr>
          <w:rFonts w:asciiTheme="majorHAnsi" w:eastAsia="Times New Roman" w:hAnsiTheme="majorHAnsi" w:cs="Arial"/>
          <w:color w:val="333333"/>
          <w:sz w:val="22"/>
        </w:rPr>
        <w:t>c Vert</w:t>
      </w:r>
      <w:r w:rsidR="00B70797" w:rsidRPr="000C049C">
        <w:rPr>
          <w:rFonts w:asciiTheme="majorHAnsi" w:eastAsia="Times New Roman" w:hAnsiTheme="majorHAnsi" w:cs="Arial"/>
          <w:color w:val="333333"/>
          <w:sz w:val="22"/>
        </w:rPr>
        <w:t xml:space="preserve"> (avec son Pilier II d’agriculture solidaire dans les zones fragiles et précaires)</w:t>
      </w:r>
      <w:r w:rsidR="008D021D" w:rsidRPr="000C049C">
        <w:rPr>
          <w:rFonts w:asciiTheme="majorHAnsi" w:eastAsia="Times New Roman" w:hAnsiTheme="majorHAnsi" w:cs="Arial"/>
          <w:color w:val="333333"/>
          <w:sz w:val="22"/>
        </w:rPr>
        <w:t xml:space="preserve">, </w:t>
      </w:r>
      <w:r w:rsidR="00B70797" w:rsidRPr="000C049C">
        <w:rPr>
          <w:rFonts w:asciiTheme="majorHAnsi" w:eastAsia="Times New Roman" w:hAnsiTheme="majorHAnsi" w:cs="Arial"/>
          <w:color w:val="333333"/>
          <w:sz w:val="22"/>
        </w:rPr>
        <w:t xml:space="preserve">le </w:t>
      </w:r>
      <w:r w:rsidR="008D021D" w:rsidRPr="000C049C">
        <w:rPr>
          <w:rFonts w:asciiTheme="majorHAnsi" w:eastAsia="Times New Roman" w:hAnsiTheme="majorHAnsi" w:cs="Arial"/>
          <w:color w:val="333333"/>
          <w:sz w:val="22"/>
        </w:rPr>
        <w:t xml:space="preserve">Plan Halieutis, </w:t>
      </w:r>
      <w:r w:rsidR="00B70797" w:rsidRPr="000C049C">
        <w:rPr>
          <w:rFonts w:asciiTheme="majorHAnsi" w:eastAsia="Times New Roman" w:hAnsiTheme="majorHAnsi" w:cs="Arial"/>
          <w:color w:val="333333"/>
          <w:sz w:val="22"/>
        </w:rPr>
        <w:t xml:space="preserve">la </w:t>
      </w:r>
      <w:r w:rsidR="008D021D" w:rsidRPr="000C049C">
        <w:rPr>
          <w:rFonts w:asciiTheme="majorHAnsi" w:eastAsia="Times New Roman" w:hAnsiTheme="majorHAnsi" w:cs="Arial"/>
          <w:color w:val="333333"/>
          <w:sz w:val="22"/>
        </w:rPr>
        <w:t xml:space="preserve">Vision 2020 du tourisme, </w:t>
      </w:r>
      <w:r w:rsidR="00B70797" w:rsidRPr="000C049C">
        <w:rPr>
          <w:rFonts w:asciiTheme="majorHAnsi" w:eastAsia="Times New Roman" w:hAnsiTheme="majorHAnsi" w:cs="Arial"/>
          <w:color w:val="333333"/>
          <w:sz w:val="22"/>
        </w:rPr>
        <w:t xml:space="preserve">le </w:t>
      </w:r>
      <w:r w:rsidR="008D021D" w:rsidRPr="000C049C">
        <w:rPr>
          <w:rFonts w:asciiTheme="majorHAnsi" w:eastAsia="Times New Roman" w:hAnsiTheme="majorHAnsi" w:cs="Arial"/>
          <w:color w:val="333333"/>
          <w:sz w:val="22"/>
        </w:rPr>
        <w:t xml:space="preserve">Plan Emergence, </w:t>
      </w:r>
      <w:r w:rsidR="00B70797" w:rsidRPr="000C049C">
        <w:rPr>
          <w:rFonts w:asciiTheme="majorHAnsi" w:eastAsia="Times New Roman" w:hAnsiTheme="majorHAnsi" w:cs="Arial"/>
          <w:color w:val="333333"/>
          <w:sz w:val="22"/>
        </w:rPr>
        <w:t xml:space="preserve">le </w:t>
      </w:r>
      <w:r w:rsidR="008D021D" w:rsidRPr="000C049C">
        <w:rPr>
          <w:rFonts w:asciiTheme="majorHAnsi" w:eastAsia="Times New Roman" w:hAnsiTheme="majorHAnsi" w:cs="Arial"/>
          <w:color w:val="333333"/>
          <w:sz w:val="22"/>
        </w:rPr>
        <w:t xml:space="preserve">Plan logistique, etc. </w:t>
      </w:r>
      <w:r w:rsidR="009309CD" w:rsidRPr="000C049C">
        <w:rPr>
          <w:rFonts w:asciiTheme="majorHAnsi" w:eastAsia="Times New Roman" w:hAnsiTheme="majorHAnsi" w:cs="Arial"/>
          <w:color w:val="333333"/>
          <w:sz w:val="22"/>
        </w:rPr>
        <w:t>Il a été toutefois constaté</w:t>
      </w:r>
      <w:r w:rsidR="00027D69">
        <w:rPr>
          <w:rFonts w:asciiTheme="majorHAnsi" w:eastAsia="Times New Roman" w:hAnsiTheme="majorHAnsi" w:cs="Arial"/>
          <w:color w:val="333333"/>
          <w:sz w:val="22"/>
        </w:rPr>
        <w:t>,</w:t>
      </w:r>
      <w:r w:rsidR="009309CD" w:rsidRPr="000C049C">
        <w:rPr>
          <w:rFonts w:asciiTheme="majorHAnsi" w:eastAsia="Times New Roman" w:hAnsiTheme="majorHAnsi" w:cs="Arial"/>
          <w:color w:val="333333"/>
          <w:sz w:val="22"/>
        </w:rPr>
        <w:t xml:space="preserve"> que l’amélioration et la maximisation des impacts de ces programmes</w:t>
      </w:r>
      <w:r w:rsidR="00027D69">
        <w:rPr>
          <w:rFonts w:asciiTheme="majorHAnsi" w:eastAsia="Times New Roman" w:hAnsiTheme="majorHAnsi" w:cs="Arial"/>
          <w:color w:val="333333"/>
          <w:sz w:val="22"/>
        </w:rPr>
        <w:t>,</w:t>
      </w:r>
      <w:r w:rsidR="009309CD" w:rsidRPr="000C049C">
        <w:rPr>
          <w:rFonts w:asciiTheme="majorHAnsi" w:eastAsia="Times New Roman" w:hAnsiTheme="majorHAnsi" w:cs="Arial"/>
          <w:color w:val="333333"/>
          <w:sz w:val="22"/>
        </w:rPr>
        <w:t xml:space="preserve"> </w:t>
      </w:r>
      <w:r w:rsidR="00C575AD" w:rsidRPr="000C049C">
        <w:rPr>
          <w:rFonts w:asciiTheme="majorHAnsi" w:eastAsia="Times New Roman" w:hAnsiTheme="majorHAnsi" w:cs="Arial"/>
          <w:color w:val="333333"/>
          <w:sz w:val="22"/>
        </w:rPr>
        <w:t xml:space="preserve">requiert une bonne coordination et l’amélioration de </w:t>
      </w:r>
      <w:r w:rsidR="008D021D" w:rsidRPr="000C049C">
        <w:rPr>
          <w:rFonts w:asciiTheme="majorHAnsi" w:eastAsia="Times New Roman" w:hAnsiTheme="majorHAnsi" w:cs="Arial"/>
          <w:color w:val="333333"/>
          <w:sz w:val="22"/>
        </w:rPr>
        <w:t>l'efficacité</w:t>
      </w:r>
      <w:r w:rsidR="00C575AD" w:rsidRPr="000C049C">
        <w:rPr>
          <w:rFonts w:asciiTheme="majorHAnsi" w:eastAsia="Times New Roman" w:hAnsiTheme="majorHAnsi" w:cs="Arial"/>
          <w:color w:val="333333"/>
          <w:sz w:val="22"/>
        </w:rPr>
        <w:t xml:space="preserve"> et l’efficience </w:t>
      </w:r>
      <w:r w:rsidR="008D021D" w:rsidRPr="000C049C">
        <w:rPr>
          <w:rFonts w:asciiTheme="majorHAnsi" w:eastAsia="Times New Roman" w:hAnsiTheme="majorHAnsi" w:cs="Arial"/>
          <w:color w:val="333333"/>
          <w:sz w:val="22"/>
        </w:rPr>
        <w:t xml:space="preserve">de leur mise en œuvre au niveau territorial. </w:t>
      </w:r>
    </w:p>
    <w:p w:rsidR="00B70797" w:rsidRPr="000C049C" w:rsidRDefault="00B70797" w:rsidP="008D021D">
      <w:pPr>
        <w:pStyle w:val="Retraitcorpsdetexte2"/>
        <w:spacing w:after="0" w:line="276" w:lineRule="auto"/>
        <w:ind w:left="0"/>
        <w:jc w:val="both"/>
        <w:rPr>
          <w:rFonts w:asciiTheme="majorHAnsi" w:eastAsia="Times New Roman" w:hAnsiTheme="majorHAnsi" w:cs="Arial"/>
          <w:color w:val="333333"/>
          <w:sz w:val="22"/>
        </w:rPr>
      </w:pPr>
      <w:r w:rsidRPr="000C049C">
        <w:rPr>
          <w:rFonts w:asciiTheme="majorHAnsi" w:eastAsia="Times New Roman" w:hAnsiTheme="majorHAnsi" w:cs="Arial"/>
          <w:color w:val="333333"/>
          <w:sz w:val="22"/>
        </w:rPr>
        <w:t xml:space="preserve">Il est aussi important de mentionner à ce niveau l’initiative de Développement Humain (INDH) qui, Conformément au concept de développement durable, elle  vise l’intégration de l’élément humain dans la conduite des politiques publiques et la lutte contre la pauvreté, l’exclusion sociale et la précarité à travers des actions variées d’éducation, d’information, de formation et </w:t>
      </w:r>
      <w:r w:rsidRPr="000C049C">
        <w:rPr>
          <w:rFonts w:asciiTheme="majorHAnsi" w:eastAsia="Times New Roman" w:hAnsiTheme="majorHAnsi" w:cs="Arial"/>
          <w:color w:val="333333"/>
          <w:sz w:val="22"/>
        </w:rPr>
        <w:lastRenderedPageBreak/>
        <w:t>d’accompagnement dans les initiatives de génération des activités génératrices de revenus. Elle se consacre aussi au cadre de vie des populations.</w:t>
      </w:r>
      <w:r w:rsidR="00C575AD" w:rsidRPr="000C049C">
        <w:rPr>
          <w:rFonts w:asciiTheme="majorHAnsi" w:eastAsia="Times New Roman" w:hAnsiTheme="majorHAnsi" w:cs="Arial"/>
          <w:color w:val="333333"/>
          <w:sz w:val="22"/>
        </w:rPr>
        <w:t xml:space="preserve"> </w:t>
      </w:r>
    </w:p>
    <w:p w:rsidR="00C575AD" w:rsidRPr="00085B8A" w:rsidRDefault="00C575AD" w:rsidP="00CB7C83">
      <w:pPr>
        <w:autoSpaceDE w:val="0"/>
        <w:autoSpaceDN w:val="0"/>
        <w:adjustRightInd w:val="0"/>
        <w:spacing w:after="0"/>
        <w:jc w:val="both"/>
        <w:rPr>
          <w:rFonts w:asciiTheme="majorHAnsi" w:eastAsia="Times New Roman" w:hAnsiTheme="majorHAnsi" w:cs="Arial"/>
          <w:color w:val="000000" w:themeColor="text1"/>
        </w:rPr>
      </w:pPr>
      <w:r w:rsidRPr="00085B8A">
        <w:rPr>
          <w:rFonts w:asciiTheme="majorHAnsi" w:eastAsia="Times New Roman" w:hAnsiTheme="majorHAnsi" w:cs="Arial"/>
          <w:color w:val="000000" w:themeColor="text1"/>
        </w:rPr>
        <w:t>Il semble toutefois que</w:t>
      </w:r>
      <w:r w:rsidR="00CB7C83" w:rsidRPr="00085B8A">
        <w:rPr>
          <w:rFonts w:asciiTheme="majorHAnsi" w:eastAsia="Times New Roman" w:hAnsiTheme="majorHAnsi" w:cs="Arial"/>
          <w:color w:val="000000" w:themeColor="text1"/>
        </w:rPr>
        <w:t>,</w:t>
      </w:r>
      <w:r w:rsidRPr="00085B8A">
        <w:rPr>
          <w:rFonts w:asciiTheme="majorHAnsi" w:eastAsia="Times New Roman" w:hAnsiTheme="majorHAnsi" w:cs="Arial"/>
          <w:color w:val="000000" w:themeColor="text1"/>
        </w:rPr>
        <w:t xml:space="preserve"> par ordre d’importance en </w:t>
      </w:r>
      <w:r w:rsidR="009131D0" w:rsidRPr="00085B8A">
        <w:rPr>
          <w:rFonts w:asciiTheme="majorHAnsi" w:eastAsia="Times New Roman" w:hAnsiTheme="majorHAnsi" w:cs="Arial"/>
          <w:color w:val="000000" w:themeColor="text1"/>
        </w:rPr>
        <w:t>termes</w:t>
      </w:r>
      <w:r w:rsidRPr="00085B8A">
        <w:rPr>
          <w:rFonts w:asciiTheme="majorHAnsi" w:eastAsia="Times New Roman" w:hAnsiTheme="majorHAnsi" w:cs="Arial"/>
          <w:color w:val="000000" w:themeColor="text1"/>
        </w:rPr>
        <w:t xml:space="preserve"> de priorité et de budget consacré aux actions INDH, la formation et le renforcement des capacités demeurent le parent pauvre de ce programme de lutte contre la pauvreté rurale</w:t>
      </w:r>
      <w:r w:rsidR="00CB7C83" w:rsidRPr="00085B8A">
        <w:rPr>
          <w:rFonts w:asciiTheme="majorHAnsi" w:hAnsiTheme="majorHAnsi"/>
          <w:color w:val="000000" w:themeColor="text1"/>
          <w:vertAlign w:val="superscript"/>
        </w:rPr>
        <w:footnoteReference w:id="2"/>
      </w:r>
      <w:r w:rsidRPr="00085B8A">
        <w:rPr>
          <w:rFonts w:asciiTheme="majorHAnsi" w:eastAsia="Times New Roman" w:hAnsiTheme="majorHAnsi" w:cs="Arial"/>
          <w:color w:val="000000" w:themeColor="text1"/>
        </w:rPr>
        <w:t xml:space="preserve">. </w:t>
      </w:r>
      <w:r w:rsidR="00CB7C83" w:rsidRPr="00085B8A">
        <w:rPr>
          <w:rFonts w:asciiTheme="majorHAnsi" w:eastAsia="Times New Roman" w:hAnsiTheme="majorHAnsi" w:cs="Arial"/>
          <w:color w:val="000000" w:themeColor="text1"/>
        </w:rPr>
        <w:t xml:space="preserve">D’après cette même référence, on note une insuffisance en programmes de formation moyen et long terme dédiés aux différentes catégories de ménages ruraux pauvres (jeunes, femmes, éleveurs, agriculteurs, artisans,..) </w:t>
      </w:r>
      <w:r w:rsidR="000F7729">
        <w:rPr>
          <w:rFonts w:asciiTheme="majorHAnsi" w:eastAsia="Times New Roman" w:hAnsiTheme="majorHAnsi" w:cs="Arial"/>
          <w:color w:val="000000" w:themeColor="text1"/>
        </w:rPr>
        <w:t xml:space="preserve">et </w:t>
      </w:r>
      <w:r w:rsidR="00CB7C83" w:rsidRPr="00085B8A">
        <w:rPr>
          <w:rFonts w:asciiTheme="majorHAnsi" w:eastAsia="Times New Roman" w:hAnsiTheme="majorHAnsi" w:cs="Arial"/>
          <w:color w:val="000000" w:themeColor="text1"/>
        </w:rPr>
        <w:t>focalisés sur les approches métier et filières porteuses en termes de revenu et d’emploi.</w:t>
      </w:r>
    </w:p>
    <w:p w:rsidR="009131D0" w:rsidRPr="000F7729" w:rsidRDefault="00085B8A" w:rsidP="00284496">
      <w:pPr>
        <w:pStyle w:val="Titre3"/>
        <w:numPr>
          <w:ilvl w:val="2"/>
          <w:numId w:val="1"/>
        </w:numPr>
        <w:rPr>
          <w:color w:val="002060"/>
        </w:rPr>
      </w:pPr>
      <w:bookmarkStart w:id="10" w:name="_Toc325828750"/>
      <w:r w:rsidRPr="000F7729">
        <w:rPr>
          <w:color w:val="002060"/>
        </w:rPr>
        <w:t>Forces</w:t>
      </w:r>
      <w:r w:rsidR="0002283F" w:rsidRPr="000F7729">
        <w:rPr>
          <w:color w:val="002060"/>
        </w:rPr>
        <w:t xml:space="preserve"> motrices pour </w:t>
      </w:r>
      <w:r w:rsidRPr="000F7729">
        <w:rPr>
          <w:color w:val="002060"/>
        </w:rPr>
        <w:t>YES</w:t>
      </w:r>
      <w:r w:rsidR="0002283F" w:rsidRPr="000F7729">
        <w:rPr>
          <w:color w:val="002060"/>
        </w:rPr>
        <w:t xml:space="preserve"> green</w:t>
      </w:r>
      <w:bookmarkEnd w:id="10"/>
      <w:r w:rsidR="00FD5ED9" w:rsidRPr="000F7729">
        <w:rPr>
          <w:color w:val="002060"/>
        </w:rPr>
        <w:t xml:space="preserve"> </w:t>
      </w:r>
      <w:r w:rsidR="007B3D60" w:rsidRPr="000F7729">
        <w:rPr>
          <w:color w:val="002060"/>
        </w:rPr>
        <w:t xml:space="preserve"> </w:t>
      </w:r>
      <w:r w:rsidR="008A1404" w:rsidRPr="000F7729">
        <w:rPr>
          <w:color w:val="002060"/>
        </w:rPr>
        <w:t xml:space="preserve"> </w:t>
      </w:r>
    </w:p>
    <w:p w:rsidR="006C32F0" w:rsidRPr="002E771A" w:rsidRDefault="00982C7A" w:rsidP="00284496">
      <w:pPr>
        <w:pStyle w:val="Titre4"/>
        <w:numPr>
          <w:ilvl w:val="3"/>
          <w:numId w:val="1"/>
        </w:numPr>
        <w:ind w:hanging="153"/>
        <w:rPr>
          <w:i w:val="0"/>
          <w:color w:val="002060"/>
        </w:rPr>
      </w:pPr>
      <w:r>
        <w:rPr>
          <w:i w:val="0"/>
          <w:color w:val="002060"/>
        </w:rPr>
        <w:t xml:space="preserve">Facteurs facilitateurs d’ordres </w:t>
      </w:r>
      <w:r w:rsidR="006C32F0" w:rsidRPr="002E771A">
        <w:rPr>
          <w:i w:val="0"/>
          <w:color w:val="002060"/>
        </w:rPr>
        <w:t xml:space="preserve"> </w:t>
      </w:r>
      <w:r>
        <w:rPr>
          <w:i w:val="0"/>
          <w:color w:val="002060"/>
        </w:rPr>
        <w:t>économique et social</w:t>
      </w:r>
      <w:r w:rsidR="00C82B48" w:rsidRPr="002E771A">
        <w:rPr>
          <w:i w:val="0"/>
          <w:color w:val="002060"/>
        </w:rPr>
        <w:t xml:space="preserve">  </w:t>
      </w:r>
      <w:r w:rsidR="006C32F0" w:rsidRPr="002E771A">
        <w:rPr>
          <w:i w:val="0"/>
          <w:color w:val="002060"/>
        </w:rPr>
        <w:t xml:space="preserve"> </w:t>
      </w:r>
    </w:p>
    <w:p w:rsidR="00085B8A" w:rsidRPr="00085B8A" w:rsidRDefault="00085B8A" w:rsidP="00AD50C1">
      <w:pPr>
        <w:spacing w:after="0"/>
      </w:pPr>
    </w:p>
    <w:p w:rsidR="008A1404" w:rsidRPr="000C049C" w:rsidRDefault="006C32F0" w:rsidP="00AD50C1">
      <w:pPr>
        <w:shd w:val="clear" w:color="auto" w:fill="D9D9D9" w:themeFill="background1" w:themeFillShade="D9"/>
        <w:spacing w:after="0"/>
        <w:jc w:val="both"/>
        <w:rPr>
          <w:b/>
          <w:i/>
        </w:rPr>
      </w:pPr>
      <w:r w:rsidRPr="000C049C">
        <w:rPr>
          <w:b/>
          <w:i/>
        </w:rPr>
        <w:t xml:space="preserve">Les </w:t>
      </w:r>
      <w:r w:rsidR="008A1404" w:rsidRPr="000C049C">
        <w:rPr>
          <w:b/>
          <w:i/>
        </w:rPr>
        <w:t xml:space="preserve">Objectifs </w:t>
      </w:r>
      <w:r w:rsidR="00375347">
        <w:rPr>
          <w:b/>
          <w:i/>
        </w:rPr>
        <w:t xml:space="preserve">du </w:t>
      </w:r>
      <w:r w:rsidR="00375347" w:rsidRPr="000C049C">
        <w:rPr>
          <w:b/>
          <w:i/>
        </w:rPr>
        <w:t xml:space="preserve">Millénaire </w:t>
      </w:r>
      <w:r w:rsidR="00375347">
        <w:rPr>
          <w:b/>
          <w:i/>
        </w:rPr>
        <w:t>pour le D</w:t>
      </w:r>
      <w:r w:rsidR="008A1404" w:rsidRPr="000C049C">
        <w:rPr>
          <w:b/>
          <w:i/>
        </w:rPr>
        <w:t>éveloppement (OMD)</w:t>
      </w:r>
    </w:p>
    <w:p w:rsidR="00BC27E3" w:rsidRPr="009032C8" w:rsidRDefault="00BC27E3" w:rsidP="009032C8">
      <w:pPr>
        <w:autoSpaceDE w:val="0"/>
        <w:autoSpaceDN w:val="0"/>
        <w:adjustRightInd w:val="0"/>
        <w:spacing w:after="0"/>
        <w:jc w:val="both"/>
        <w:rPr>
          <w:rFonts w:asciiTheme="majorHAnsi" w:eastAsia="Times New Roman" w:hAnsiTheme="majorHAnsi" w:cs="Arial"/>
          <w:color w:val="000000" w:themeColor="text1"/>
        </w:rPr>
      </w:pPr>
      <w:r w:rsidRPr="009032C8">
        <w:rPr>
          <w:rFonts w:asciiTheme="majorHAnsi" w:eastAsia="Times New Roman" w:hAnsiTheme="majorHAnsi" w:cs="Arial"/>
          <w:color w:val="000000" w:themeColor="text1"/>
        </w:rPr>
        <w:t>De par la définition de l’emploi v</w:t>
      </w:r>
      <w:r w:rsidR="00027D69" w:rsidRPr="009032C8">
        <w:rPr>
          <w:rFonts w:asciiTheme="majorHAnsi" w:eastAsia="Times New Roman" w:hAnsiTheme="majorHAnsi" w:cs="Arial"/>
          <w:color w:val="000000" w:themeColor="text1"/>
        </w:rPr>
        <w:t xml:space="preserve">ert et eu égard aux objectifs du présent projet, </w:t>
      </w:r>
      <w:r w:rsidRPr="009032C8">
        <w:rPr>
          <w:rFonts w:asciiTheme="majorHAnsi" w:eastAsia="Times New Roman" w:hAnsiTheme="majorHAnsi" w:cs="Arial"/>
          <w:color w:val="000000" w:themeColor="text1"/>
        </w:rPr>
        <w:t>le développement des métiers verts s’ali</w:t>
      </w:r>
      <w:r w:rsidR="00375347" w:rsidRPr="009032C8">
        <w:rPr>
          <w:rFonts w:asciiTheme="majorHAnsi" w:eastAsia="Times New Roman" w:hAnsiTheme="majorHAnsi" w:cs="Arial"/>
          <w:color w:val="000000" w:themeColor="text1"/>
        </w:rPr>
        <w:t xml:space="preserve">gne parfaitement avec les deux Objectifs du millénaire pour le Développement </w:t>
      </w:r>
      <w:r w:rsidRPr="009032C8">
        <w:rPr>
          <w:rFonts w:asciiTheme="majorHAnsi" w:eastAsia="Times New Roman" w:hAnsiTheme="majorHAnsi" w:cs="Arial"/>
          <w:color w:val="000000" w:themeColor="text1"/>
        </w:rPr>
        <w:t xml:space="preserve">: </w:t>
      </w:r>
    </w:p>
    <w:p w:rsidR="00BC27E3" w:rsidRPr="009032C8" w:rsidRDefault="00BC27E3" w:rsidP="009032C8">
      <w:pPr>
        <w:autoSpaceDE w:val="0"/>
        <w:autoSpaceDN w:val="0"/>
        <w:adjustRightInd w:val="0"/>
        <w:spacing w:after="0"/>
        <w:jc w:val="both"/>
        <w:rPr>
          <w:rFonts w:asciiTheme="majorHAnsi" w:eastAsia="Times New Roman" w:hAnsiTheme="majorHAnsi" w:cs="Arial"/>
          <w:color w:val="000000" w:themeColor="text1"/>
        </w:rPr>
      </w:pPr>
    </w:p>
    <w:p w:rsidR="00BC27E3" w:rsidRPr="009032C8" w:rsidRDefault="00BC27E3" w:rsidP="00284496">
      <w:pPr>
        <w:pStyle w:val="Paragraphedeliste"/>
        <w:numPr>
          <w:ilvl w:val="0"/>
          <w:numId w:val="3"/>
        </w:numPr>
        <w:autoSpaceDE w:val="0"/>
        <w:autoSpaceDN w:val="0"/>
        <w:adjustRightInd w:val="0"/>
        <w:spacing w:after="0"/>
        <w:jc w:val="both"/>
        <w:rPr>
          <w:rFonts w:asciiTheme="majorHAnsi" w:eastAsia="Times New Roman" w:hAnsiTheme="majorHAnsi" w:cs="Arial"/>
          <w:color w:val="000000" w:themeColor="text1"/>
        </w:rPr>
      </w:pPr>
      <w:r w:rsidRPr="009032C8">
        <w:rPr>
          <w:rFonts w:asciiTheme="majorHAnsi" w:eastAsia="Times New Roman" w:hAnsiTheme="majorHAnsi" w:cs="Arial"/>
          <w:b/>
          <w:color w:val="000000" w:themeColor="text1"/>
        </w:rPr>
        <w:t>L’OMD N°1</w:t>
      </w:r>
      <w:r w:rsidRPr="009032C8">
        <w:rPr>
          <w:rFonts w:asciiTheme="majorHAnsi" w:eastAsia="Times New Roman" w:hAnsiTheme="majorHAnsi" w:cs="Arial"/>
          <w:color w:val="000000" w:themeColor="text1"/>
        </w:rPr>
        <w:t xml:space="preserve"> relatif à la « </w:t>
      </w:r>
      <w:r w:rsidRPr="009032C8">
        <w:rPr>
          <w:rFonts w:asciiTheme="majorHAnsi" w:eastAsia="Times New Roman" w:hAnsiTheme="majorHAnsi" w:cs="Arial"/>
          <w:b/>
          <w:i/>
          <w:color w:val="000000" w:themeColor="text1"/>
        </w:rPr>
        <w:t>Réduction de l’extrême pauvreté et de la faim</w:t>
      </w:r>
      <w:r w:rsidRPr="009032C8">
        <w:rPr>
          <w:rFonts w:asciiTheme="majorHAnsi" w:eastAsia="Times New Roman" w:hAnsiTheme="majorHAnsi" w:cs="Arial"/>
          <w:color w:val="000000" w:themeColor="text1"/>
        </w:rPr>
        <w:t> » et notamment  avec ses deux cibles 1.A « Réduire de moitié, entre 1990 et 2015, la proportion de la population dont le revenu est inférieur à un dollar par jour » et la cible 1.B « Assurer le plein-emploi et la possibilité pour chacun, y compris les femmes et les jeunes, de trouver un travail décent et productif »</w:t>
      </w:r>
    </w:p>
    <w:p w:rsidR="00BC27E3" w:rsidRPr="009032C8" w:rsidRDefault="00BC27E3" w:rsidP="009032C8">
      <w:pPr>
        <w:autoSpaceDE w:val="0"/>
        <w:autoSpaceDN w:val="0"/>
        <w:adjustRightInd w:val="0"/>
        <w:spacing w:after="0"/>
        <w:jc w:val="both"/>
        <w:rPr>
          <w:rFonts w:asciiTheme="majorHAnsi" w:eastAsia="Times New Roman" w:hAnsiTheme="majorHAnsi" w:cs="Arial"/>
          <w:color w:val="000000" w:themeColor="text1"/>
        </w:rPr>
      </w:pPr>
    </w:p>
    <w:p w:rsidR="00BC27E3" w:rsidRPr="009032C8" w:rsidRDefault="00BC27E3" w:rsidP="00284496">
      <w:pPr>
        <w:pStyle w:val="Paragraphedeliste"/>
        <w:numPr>
          <w:ilvl w:val="0"/>
          <w:numId w:val="3"/>
        </w:numPr>
        <w:autoSpaceDE w:val="0"/>
        <w:autoSpaceDN w:val="0"/>
        <w:adjustRightInd w:val="0"/>
        <w:spacing w:after="0"/>
        <w:jc w:val="both"/>
        <w:rPr>
          <w:rFonts w:asciiTheme="majorHAnsi" w:eastAsia="Times New Roman" w:hAnsiTheme="majorHAnsi" w:cs="Arial"/>
          <w:color w:val="000000" w:themeColor="text1"/>
        </w:rPr>
      </w:pPr>
      <w:r w:rsidRPr="009032C8">
        <w:rPr>
          <w:rFonts w:asciiTheme="majorHAnsi" w:eastAsia="Times New Roman" w:hAnsiTheme="majorHAnsi" w:cs="Arial"/>
          <w:b/>
          <w:color w:val="000000" w:themeColor="text1"/>
        </w:rPr>
        <w:t>L’OMD N°7</w:t>
      </w:r>
      <w:r w:rsidRPr="009032C8">
        <w:rPr>
          <w:rFonts w:asciiTheme="majorHAnsi" w:eastAsia="Times New Roman" w:hAnsiTheme="majorHAnsi" w:cs="Arial"/>
          <w:color w:val="000000" w:themeColor="text1"/>
        </w:rPr>
        <w:t xml:space="preserve"> « </w:t>
      </w:r>
      <w:r w:rsidRPr="009032C8">
        <w:rPr>
          <w:rFonts w:asciiTheme="majorHAnsi" w:eastAsia="Times New Roman" w:hAnsiTheme="majorHAnsi" w:cs="Arial"/>
          <w:b/>
          <w:i/>
          <w:color w:val="000000" w:themeColor="text1"/>
        </w:rPr>
        <w:t>Assurer un environnement durable</w:t>
      </w:r>
      <w:r w:rsidRPr="009032C8">
        <w:rPr>
          <w:rFonts w:asciiTheme="majorHAnsi" w:eastAsia="Times New Roman" w:hAnsiTheme="majorHAnsi" w:cs="Arial"/>
          <w:color w:val="000000" w:themeColor="text1"/>
        </w:rPr>
        <w:t xml:space="preserve"> » et notamment sa cible 7.A « Intégrer les principes du développement durable dans les politiques et programmes nationaux et inverser la tendance actuelle à la déperdition des ressources naturelles.  </w:t>
      </w:r>
    </w:p>
    <w:p w:rsidR="00375347" w:rsidRPr="000C049C" w:rsidRDefault="00375347" w:rsidP="00375347">
      <w:pPr>
        <w:pStyle w:val="Paragraphedeliste"/>
        <w:autoSpaceDE w:val="0"/>
        <w:autoSpaceDN w:val="0"/>
        <w:adjustRightInd w:val="0"/>
        <w:spacing w:after="0"/>
        <w:rPr>
          <w:rFonts w:eastAsia="Times New Roman" w:cs="Arial"/>
          <w:color w:val="000000" w:themeColor="text1"/>
        </w:rPr>
      </w:pPr>
    </w:p>
    <w:p w:rsidR="00871CB3" w:rsidRPr="000C049C" w:rsidRDefault="00BC27E3" w:rsidP="006C32F0">
      <w:pPr>
        <w:shd w:val="clear" w:color="auto" w:fill="D9D9D9" w:themeFill="background1" w:themeFillShade="D9"/>
        <w:jc w:val="both"/>
        <w:rPr>
          <w:b/>
          <w:i/>
        </w:rPr>
      </w:pPr>
      <w:r w:rsidRPr="000C049C">
        <w:rPr>
          <w:b/>
          <w:i/>
        </w:rPr>
        <w:t xml:space="preserve">Les indicateurs de développement durable (IDD) </w:t>
      </w:r>
    </w:p>
    <w:p w:rsidR="007B3D60" w:rsidRPr="009032C8" w:rsidRDefault="007B3D60" w:rsidP="007B3D60">
      <w:pPr>
        <w:autoSpaceDE w:val="0"/>
        <w:autoSpaceDN w:val="0"/>
        <w:adjustRightInd w:val="0"/>
        <w:spacing w:after="0"/>
        <w:jc w:val="both"/>
        <w:rPr>
          <w:rFonts w:asciiTheme="majorHAnsi" w:eastAsia="Times New Roman" w:hAnsiTheme="majorHAnsi" w:cs="Arial"/>
          <w:color w:val="000000" w:themeColor="text1"/>
        </w:rPr>
      </w:pPr>
      <w:r w:rsidRPr="009032C8">
        <w:rPr>
          <w:rFonts w:asciiTheme="majorHAnsi" w:eastAsia="Times New Roman" w:hAnsiTheme="majorHAnsi" w:cs="Arial"/>
          <w:color w:val="000000" w:themeColor="text1"/>
        </w:rPr>
        <w:t xml:space="preserve">Les IDD en alignement avec la </w:t>
      </w:r>
      <w:r w:rsidR="009D22DD" w:rsidRPr="009032C8">
        <w:rPr>
          <w:rFonts w:asciiTheme="majorHAnsi" w:eastAsia="Times New Roman" w:hAnsiTheme="majorHAnsi" w:cs="Arial"/>
          <w:color w:val="000000" w:themeColor="text1"/>
        </w:rPr>
        <w:t>stratégie</w:t>
      </w:r>
      <w:r w:rsidRPr="009032C8">
        <w:rPr>
          <w:rFonts w:asciiTheme="majorHAnsi" w:eastAsia="Times New Roman" w:hAnsiTheme="majorHAnsi" w:cs="Arial"/>
          <w:color w:val="000000" w:themeColor="text1"/>
        </w:rPr>
        <w:t xml:space="preserve"> de </w:t>
      </w:r>
      <w:r w:rsidR="009D22DD" w:rsidRPr="009032C8">
        <w:rPr>
          <w:rFonts w:asciiTheme="majorHAnsi" w:eastAsia="Times New Roman" w:hAnsiTheme="majorHAnsi" w:cs="Arial"/>
          <w:color w:val="000000" w:themeColor="text1"/>
        </w:rPr>
        <w:t>développement</w:t>
      </w:r>
      <w:r w:rsidRPr="009032C8">
        <w:rPr>
          <w:rFonts w:asciiTheme="majorHAnsi" w:eastAsia="Times New Roman" w:hAnsiTheme="majorHAnsi" w:cs="Arial"/>
          <w:color w:val="000000" w:themeColor="text1"/>
        </w:rPr>
        <w:t xml:space="preserve"> des métiers verts sont ceux relevant des indicateurs de catégorie « </w:t>
      </w:r>
      <w:r w:rsidRPr="009032C8">
        <w:rPr>
          <w:rFonts w:asciiTheme="majorHAnsi" w:eastAsia="Times New Roman" w:hAnsiTheme="majorHAnsi" w:cs="Arial"/>
          <w:i/>
          <w:color w:val="000000" w:themeColor="text1"/>
        </w:rPr>
        <w:t>Driving forces</w:t>
      </w:r>
      <w:r w:rsidRPr="009032C8">
        <w:rPr>
          <w:rFonts w:asciiTheme="majorHAnsi" w:eastAsia="Times New Roman" w:hAnsiTheme="majorHAnsi" w:cs="Arial"/>
          <w:color w:val="000000" w:themeColor="text1"/>
        </w:rPr>
        <w:t> » intitulé « Population et société</w:t>
      </w:r>
      <w:r w:rsidR="006C32F0" w:rsidRPr="009032C8">
        <w:rPr>
          <w:rFonts w:asciiTheme="majorHAnsi" w:eastAsia="Times New Roman" w:hAnsiTheme="majorHAnsi" w:cs="Arial"/>
          <w:color w:val="000000" w:themeColor="text1"/>
        </w:rPr>
        <w:t> »  et notamment</w:t>
      </w:r>
      <w:r w:rsidRPr="009032C8">
        <w:rPr>
          <w:rFonts w:asciiTheme="majorHAnsi" w:eastAsia="Times New Roman" w:hAnsiTheme="majorHAnsi" w:cs="Arial"/>
          <w:color w:val="000000" w:themeColor="text1"/>
        </w:rPr>
        <w:t xml:space="preserve"> le taux d’emploi et  le taux de population vivant en dessous du seuil de pauvreté. </w:t>
      </w:r>
    </w:p>
    <w:p w:rsidR="00DC02D7" w:rsidRDefault="00DC02D7" w:rsidP="007B3D60">
      <w:pPr>
        <w:autoSpaceDE w:val="0"/>
        <w:autoSpaceDN w:val="0"/>
        <w:adjustRightInd w:val="0"/>
        <w:spacing w:after="0"/>
        <w:jc w:val="both"/>
        <w:rPr>
          <w:rFonts w:asciiTheme="majorHAnsi" w:eastAsia="Times New Roman" w:hAnsiTheme="majorHAnsi" w:cs="Arial"/>
          <w:color w:val="000000" w:themeColor="text1"/>
        </w:rPr>
      </w:pPr>
    </w:p>
    <w:p w:rsidR="007B3D60" w:rsidRPr="000C049C" w:rsidRDefault="00FB3038" w:rsidP="00DC02D7">
      <w:pPr>
        <w:shd w:val="clear" w:color="auto" w:fill="D9D9D9" w:themeFill="background1" w:themeFillShade="D9"/>
        <w:jc w:val="both"/>
        <w:rPr>
          <w:b/>
          <w:i/>
        </w:rPr>
      </w:pPr>
      <w:r w:rsidRPr="000C049C">
        <w:rPr>
          <w:b/>
          <w:i/>
        </w:rPr>
        <w:t xml:space="preserve">Les Politiques, plans et programmes </w:t>
      </w:r>
      <w:r w:rsidR="00DC02D7" w:rsidRPr="000C049C">
        <w:rPr>
          <w:b/>
          <w:i/>
        </w:rPr>
        <w:t xml:space="preserve">de mise à niveau </w:t>
      </w:r>
      <w:r w:rsidR="009D22DD" w:rsidRPr="000C049C">
        <w:rPr>
          <w:b/>
          <w:i/>
        </w:rPr>
        <w:t>environnementale</w:t>
      </w:r>
      <w:r w:rsidR="00DC02D7" w:rsidRPr="000C049C">
        <w:rPr>
          <w:b/>
          <w:i/>
        </w:rPr>
        <w:t xml:space="preserve"> </w:t>
      </w:r>
    </w:p>
    <w:p w:rsidR="00B70797" w:rsidRDefault="00FB3038" w:rsidP="00FB3038">
      <w:pPr>
        <w:pStyle w:val="Retraitcorpsdetexte2"/>
        <w:spacing w:after="0" w:line="276" w:lineRule="auto"/>
        <w:ind w:left="0"/>
        <w:jc w:val="both"/>
        <w:rPr>
          <w:szCs w:val="24"/>
        </w:rPr>
      </w:pPr>
      <w:r w:rsidRPr="000C049C">
        <w:rPr>
          <w:rFonts w:asciiTheme="majorHAnsi" w:eastAsia="Times New Roman" w:hAnsiTheme="majorHAnsi" w:cs="Arial"/>
          <w:color w:val="333333"/>
          <w:sz w:val="22"/>
        </w:rPr>
        <w:t xml:space="preserve">Dans le cadre du processus de son engagement en matière de </w:t>
      </w:r>
      <w:r w:rsidR="009D22DD" w:rsidRPr="000C049C">
        <w:rPr>
          <w:rFonts w:asciiTheme="majorHAnsi" w:eastAsia="Times New Roman" w:hAnsiTheme="majorHAnsi" w:cs="Arial"/>
          <w:color w:val="333333"/>
          <w:sz w:val="22"/>
        </w:rPr>
        <w:t>développement</w:t>
      </w:r>
      <w:r w:rsidRPr="000C049C">
        <w:rPr>
          <w:rFonts w:asciiTheme="majorHAnsi" w:eastAsia="Times New Roman" w:hAnsiTheme="majorHAnsi" w:cs="Arial"/>
          <w:color w:val="333333"/>
          <w:sz w:val="22"/>
        </w:rPr>
        <w:t xml:space="preserve"> durable, le Maroc a initié une série de stratégies, plans et programmes structurants dont le PNA, le PNDM, la stratégie </w:t>
      </w:r>
      <w:r w:rsidR="009D22DD" w:rsidRPr="000C049C">
        <w:rPr>
          <w:rFonts w:asciiTheme="majorHAnsi" w:eastAsia="Times New Roman" w:hAnsiTheme="majorHAnsi" w:cs="Arial"/>
          <w:color w:val="333333"/>
          <w:sz w:val="22"/>
        </w:rPr>
        <w:t>énergétique</w:t>
      </w:r>
      <w:r w:rsidRPr="000C049C">
        <w:rPr>
          <w:rFonts w:asciiTheme="majorHAnsi" w:eastAsia="Times New Roman" w:hAnsiTheme="majorHAnsi" w:cs="Arial"/>
          <w:color w:val="333333"/>
          <w:sz w:val="22"/>
        </w:rPr>
        <w:t xml:space="preserve">, le Plan Maroc Vert, </w:t>
      </w:r>
      <w:r w:rsidR="009D22DD" w:rsidRPr="000C049C">
        <w:rPr>
          <w:rFonts w:asciiTheme="majorHAnsi" w:eastAsia="Times New Roman" w:hAnsiTheme="majorHAnsi" w:cs="Arial"/>
          <w:color w:val="333333"/>
          <w:sz w:val="22"/>
        </w:rPr>
        <w:t>Plan</w:t>
      </w:r>
      <w:r w:rsidR="00FD5ED9" w:rsidRPr="000C049C">
        <w:rPr>
          <w:rFonts w:asciiTheme="majorHAnsi" w:eastAsia="Times New Roman" w:hAnsiTheme="majorHAnsi" w:cs="Arial"/>
          <w:color w:val="333333"/>
          <w:sz w:val="22"/>
        </w:rPr>
        <w:t xml:space="preserve"> climat, </w:t>
      </w:r>
      <w:r w:rsidR="009D22DD">
        <w:rPr>
          <w:rFonts w:asciiTheme="majorHAnsi" w:eastAsia="Times New Roman" w:hAnsiTheme="majorHAnsi" w:cs="Arial"/>
          <w:color w:val="333333"/>
          <w:sz w:val="22"/>
        </w:rPr>
        <w:t xml:space="preserve">Vision 2020 du Tourisme, Vision 2020 du CGEM, </w:t>
      </w:r>
      <w:r w:rsidRPr="000C049C">
        <w:rPr>
          <w:rFonts w:asciiTheme="majorHAnsi" w:eastAsia="Times New Roman" w:hAnsiTheme="majorHAnsi" w:cs="Arial"/>
          <w:color w:val="333333"/>
          <w:sz w:val="22"/>
        </w:rPr>
        <w:t xml:space="preserve">etc., qui représentent des forces motrices  pour la </w:t>
      </w:r>
      <w:r w:rsidR="00946837" w:rsidRPr="000C049C">
        <w:rPr>
          <w:szCs w:val="24"/>
        </w:rPr>
        <w:t xml:space="preserve"> promotion </w:t>
      </w:r>
      <w:r w:rsidR="00393094" w:rsidRPr="000C049C">
        <w:rPr>
          <w:szCs w:val="24"/>
        </w:rPr>
        <w:t>de l’emploi vert</w:t>
      </w:r>
      <w:r w:rsidRPr="000C049C">
        <w:rPr>
          <w:szCs w:val="24"/>
        </w:rPr>
        <w:t xml:space="preserve">. </w:t>
      </w:r>
    </w:p>
    <w:p w:rsidR="00E60EF5" w:rsidRDefault="00E60EF5" w:rsidP="00FB3038">
      <w:pPr>
        <w:pStyle w:val="Retraitcorpsdetexte2"/>
        <w:spacing w:after="0" w:line="276" w:lineRule="auto"/>
        <w:ind w:left="0"/>
        <w:jc w:val="both"/>
        <w:rPr>
          <w:szCs w:val="24"/>
        </w:rPr>
      </w:pPr>
    </w:p>
    <w:p w:rsidR="004B59FB" w:rsidRPr="004B59FB" w:rsidRDefault="004B59FB" w:rsidP="004B59FB">
      <w:pPr>
        <w:pStyle w:val="Retraitcorpsdetexte2"/>
        <w:shd w:val="clear" w:color="auto" w:fill="D9D9D9" w:themeFill="background1" w:themeFillShade="D9"/>
        <w:spacing w:after="0" w:line="276" w:lineRule="auto"/>
        <w:ind w:left="0"/>
        <w:jc w:val="both"/>
        <w:rPr>
          <w:rFonts w:asciiTheme="majorHAnsi" w:hAnsiTheme="majorHAnsi" w:cs="Calibri"/>
          <w:b/>
          <w:i/>
          <w:iCs/>
          <w:sz w:val="22"/>
        </w:rPr>
      </w:pPr>
      <w:r w:rsidRPr="004B59FB">
        <w:rPr>
          <w:rFonts w:asciiTheme="majorHAnsi" w:hAnsiTheme="majorHAnsi" w:cs="Calibri"/>
          <w:b/>
          <w:i/>
          <w:iCs/>
          <w:sz w:val="22"/>
        </w:rPr>
        <w:t>Orientations du Conseil Economiques et Social</w:t>
      </w:r>
    </w:p>
    <w:p w:rsidR="004B59FB" w:rsidRDefault="004B59FB" w:rsidP="004B59FB">
      <w:pPr>
        <w:pStyle w:val="Retraitcorpsdetexte2"/>
        <w:spacing w:after="0" w:line="276" w:lineRule="auto"/>
        <w:ind w:left="0"/>
        <w:jc w:val="both"/>
        <w:rPr>
          <w:rFonts w:asciiTheme="majorHAnsi" w:hAnsiTheme="majorHAnsi" w:cs="Calibri"/>
          <w:bCs/>
          <w:sz w:val="22"/>
        </w:rPr>
      </w:pPr>
    </w:p>
    <w:p w:rsidR="00166C70" w:rsidRPr="00203CBA" w:rsidRDefault="00166C70" w:rsidP="00166C70">
      <w:pPr>
        <w:pStyle w:val="Retraitcorpsdetexte2"/>
        <w:spacing w:after="0" w:line="276" w:lineRule="auto"/>
        <w:ind w:left="0"/>
        <w:jc w:val="both"/>
        <w:rPr>
          <w:rFonts w:asciiTheme="majorHAnsi" w:hAnsiTheme="majorHAnsi" w:cs="Calibri"/>
          <w:bCs/>
          <w:color w:val="000000" w:themeColor="text1"/>
          <w:sz w:val="22"/>
        </w:rPr>
      </w:pPr>
      <w:r w:rsidRPr="00203CBA">
        <w:rPr>
          <w:rFonts w:asciiTheme="majorHAnsi" w:hAnsiTheme="majorHAnsi" w:cs="Arial"/>
          <w:color w:val="000000" w:themeColor="text1"/>
          <w:sz w:val="22"/>
        </w:rPr>
        <w:t>Il s’avère utile de compléter cette catégorie de référentiels par le grand chantier initié par le Conseil Economique et Social en matière de promotion de l’Economie Verte. Celui-ci rappelle que la  mobilisation</w:t>
      </w:r>
      <w:r w:rsidRPr="00203CBA">
        <w:rPr>
          <w:rFonts w:asciiTheme="majorHAnsi" w:hAnsiTheme="majorHAnsi" w:cs="Calibri"/>
          <w:bCs/>
          <w:color w:val="000000" w:themeColor="text1"/>
          <w:sz w:val="22"/>
        </w:rPr>
        <w:t xml:space="preserve"> nationale en matière de gestion du développement durable requiert l’élaboration et la mise en œuvre d’une </w:t>
      </w:r>
      <w:r w:rsidRPr="00203CBA">
        <w:rPr>
          <w:rFonts w:asciiTheme="majorHAnsi" w:hAnsiTheme="majorHAnsi" w:cs="Calibri"/>
          <w:b/>
          <w:bCs/>
          <w:i/>
          <w:color w:val="000000" w:themeColor="text1"/>
          <w:sz w:val="22"/>
        </w:rPr>
        <w:t>stratégie nationale de développement des filières de l’économie verte</w:t>
      </w:r>
      <w:r w:rsidR="00946D10">
        <w:rPr>
          <w:rFonts w:asciiTheme="majorHAnsi" w:hAnsiTheme="majorHAnsi" w:cs="Calibri"/>
          <w:b/>
          <w:bCs/>
          <w:i/>
          <w:color w:val="000000" w:themeColor="text1"/>
          <w:sz w:val="22"/>
        </w:rPr>
        <w:t xml:space="preserve"> </w:t>
      </w:r>
      <w:r w:rsidR="00946D10" w:rsidRPr="00E60EF5">
        <w:rPr>
          <w:rFonts w:asciiTheme="majorHAnsi" w:hAnsiTheme="majorHAnsi" w:cs="Calibri"/>
          <w:b/>
          <w:bCs/>
          <w:i/>
          <w:color w:val="000000" w:themeColor="text1"/>
          <w:sz w:val="22"/>
        </w:rPr>
        <w:t>cohérente et intégrée</w:t>
      </w:r>
      <w:r w:rsidR="00946D10" w:rsidRPr="00E60EF5">
        <w:rPr>
          <w:rFonts w:asciiTheme="majorHAnsi" w:hAnsiTheme="majorHAnsi" w:cs="Calibri"/>
          <w:bCs/>
          <w:color w:val="000000" w:themeColor="text1"/>
          <w:sz w:val="22"/>
        </w:rPr>
        <w:t xml:space="preserve"> </w:t>
      </w:r>
      <w:r w:rsidR="00946D10" w:rsidRPr="00E60EF5">
        <w:rPr>
          <w:rFonts w:asciiTheme="majorHAnsi" w:hAnsiTheme="majorHAnsi" w:cs="Calibri"/>
          <w:b/>
          <w:color w:val="000000" w:themeColor="text1"/>
          <w:sz w:val="22"/>
        </w:rPr>
        <w:t>avec une attention particulière pour la territorialisation (régionalisation) de l’approche</w:t>
      </w:r>
      <w:r w:rsidRPr="00E60EF5">
        <w:rPr>
          <w:rFonts w:asciiTheme="majorHAnsi" w:hAnsiTheme="majorHAnsi" w:cs="Calibri"/>
          <w:b/>
          <w:color w:val="000000" w:themeColor="text1"/>
          <w:sz w:val="22"/>
        </w:rPr>
        <w:t>.</w:t>
      </w:r>
      <w:r w:rsidRPr="00203CBA">
        <w:rPr>
          <w:rFonts w:asciiTheme="majorHAnsi" w:hAnsiTheme="majorHAnsi" w:cs="Calibri"/>
          <w:bCs/>
          <w:color w:val="000000" w:themeColor="text1"/>
          <w:sz w:val="22"/>
        </w:rPr>
        <w:t xml:space="preserve"> Il a aussi recommandé la mise en œuvre de huit mesures graduelles qui commencent par l’élaboration de la stratégie globale de transition vers une économie verte et qui évoluent en actions de développement des filières qui lui sont associées et de renforcement des capacités d’innovation. </w:t>
      </w:r>
    </w:p>
    <w:p w:rsidR="004B59FB" w:rsidRDefault="004B59FB" w:rsidP="004B59FB">
      <w:pPr>
        <w:pStyle w:val="Retraitcorpsdetexte2"/>
        <w:spacing w:after="0" w:line="276" w:lineRule="auto"/>
        <w:ind w:left="0"/>
        <w:jc w:val="both"/>
        <w:rPr>
          <w:rFonts w:asciiTheme="majorHAnsi" w:hAnsiTheme="majorHAnsi" w:cs="Calibri"/>
          <w:bCs/>
          <w:sz w:val="22"/>
        </w:rPr>
      </w:pPr>
    </w:p>
    <w:p w:rsidR="00166C70" w:rsidRDefault="00982C7A" w:rsidP="00284496">
      <w:pPr>
        <w:pStyle w:val="Titre4"/>
        <w:numPr>
          <w:ilvl w:val="3"/>
          <w:numId w:val="1"/>
        </w:numPr>
        <w:ind w:hanging="153"/>
        <w:rPr>
          <w:i w:val="0"/>
          <w:color w:val="002060"/>
        </w:rPr>
      </w:pPr>
      <w:r>
        <w:rPr>
          <w:i w:val="0"/>
          <w:color w:val="002060"/>
        </w:rPr>
        <w:t xml:space="preserve">Cadre </w:t>
      </w:r>
      <w:r w:rsidR="00C82B48" w:rsidRPr="002E771A">
        <w:rPr>
          <w:i w:val="0"/>
          <w:color w:val="002060"/>
        </w:rPr>
        <w:t xml:space="preserve"> </w:t>
      </w:r>
      <w:r>
        <w:rPr>
          <w:i w:val="0"/>
          <w:color w:val="002060"/>
        </w:rPr>
        <w:t>juridique</w:t>
      </w:r>
      <w:r w:rsidR="00166C70">
        <w:rPr>
          <w:i w:val="0"/>
          <w:color w:val="002060"/>
        </w:rPr>
        <w:t xml:space="preserve"> et </w:t>
      </w:r>
      <w:r>
        <w:rPr>
          <w:i w:val="0"/>
          <w:color w:val="002060"/>
        </w:rPr>
        <w:t>réglementaire</w:t>
      </w:r>
    </w:p>
    <w:p w:rsidR="00166C70" w:rsidRDefault="00166C70" w:rsidP="00166C70"/>
    <w:p w:rsidR="00166C70" w:rsidRPr="000C049C" w:rsidRDefault="00166C70" w:rsidP="00166C70">
      <w:pPr>
        <w:shd w:val="clear" w:color="auto" w:fill="D9D9D9" w:themeFill="background1" w:themeFillShade="D9"/>
        <w:jc w:val="both"/>
        <w:rPr>
          <w:b/>
          <w:i/>
        </w:rPr>
      </w:pPr>
      <w:r w:rsidRPr="000C049C">
        <w:rPr>
          <w:b/>
          <w:i/>
        </w:rPr>
        <w:t>Charte Nationale de l’Environnement et du Développement Durable (CNEDD)</w:t>
      </w:r>
    </w:p>
    <w:p w:rsidR="00166C70" w:rsidRPr="00166C70" w:rsidRDefault="00166C70" w:rsidP="00166C70">
      <w:pPr>
        <w:spacing w:before="120" w:after="120"/>
        <w:jc w:val="both"/>
        <w:rPr>
          <w:rFonts w:asciiTheme="majorHAnsi" w:hAnsiTheme="majorHAnsi" w:cs="Calibri"/>
          <w:bCs/>
        </w:rPr>
      </w:pPr>
      <w:r w:rsidRPr="00166C70">
        <w:rPr>
          <w:rFonts w:asciiTheme="majorHAnsi" w:hAnsiTheme="majorHAnsi" w:cs="Calibri"/>
          <w:bCs/>
        </w:rPr>
        <w:t>La Charte Nationale de l’Environnement et du Développement Durable,  en cours d’être</w:t>
      </w:r>
      <w:r w:rsidRPr="006760B0">
        <w:rPr>
          <w:rFonts w:asciiTheme="majorHAnsi" w:hAnsiTheme="majorHAnsi" w:cs="Arial"/>
          <w:color w:val="FF0000"/>
        </w:rPr>
        <w:t xml:space="preserve"> </w:t>
      </w:r>
      <w:r w:rsidRPr="00166C70">
        <w:rPr>
          <w:rFonts w:asciiTheme="majorHAnsi" w:hAnsiTheme="majorHAnsi" w:cs="Calibri"/>
          <w:bCs/>
        </w:rPr>
        <w:t xml:space="preserve">érigée en loi cadre, stipule l’instauration d’une approche d’intégration des dimensions environnementales et sociales dans les politiques, plans et programmes de développement. Cela reviendrait à associer au concept de développement durable une nouvelle approche économique dite « verte » qui vise l’amélioration du bien-être humain et la préservation du capital naturel. </w:t>
      </w:r>
    </w:p>
    <w:p w:rsidR="00166C70" w:rsidRPr="006760B0" w:rsidRDefault="00166C70" w:rsidP="00166C70">
      <w:pPr>
        <w:spacing w:before="120" w:after="120"/>
        <w:jc w:val="both"/>
        <w:rPr>
          <w:rFonts w:asciiTheme="majorHAnsi" w:hAnsiTheme="majorHAnsi" w:cs="Arial"/>
          <w:color w:val="FF0000"/>
        </w:rPr>
      </w:pPr>
    </w:p>
    <w:p w:rsidR="00FB3038" w:rsidRPr="00166C70" w:rsidRDefault="00166C70" w:rsidP="00166C70">
      <w:pPr>
        <w:shd w:val="clear" w:color="auto" w:fill="D9D9D9" w:themeFill="background1" w:themeFillShade="D9"/>
        <w:jc w:val="both"/>
        <w:rPr>
          <w:b/>
          <w:i/>
        </w:rPr>
      </w:pPr>
      <w:r w:rsidRPr="00166C70">
        <w:rPr>
          <w:b/>
          <w:i/>
        </w:rPr>
        <w:t>L</w:t>
      </w:r>
      <w:r w:rsidR="009032C8" w:rsidRPr="00166C70">
        <w:rPr>
          <w:b/>
          <w:i/>
        </w:rPr>
        <w:t>ois environnementale</w:t>
      </w:r>
      <w:r w:rsidR="0002283F" w:rsidRPr="00166C70">
        <w:rPr>
          <w:b/>
          <w:i/>
        </w:rPr>
        <w:t>s</w:t>
      </w:r>
    </w:p>
    <w:p w:rsidR="00FB3038" w:rsidRPr="000C049C" w:rsidRDefault="00FB3038" w:rsidP="00D50C94">
      <w:pPr>
        <w:pStyle w:val="Retraitcorpsdetexte2"/>
        <w:spacing w:after="0" w:line="276" w:lineRule="auto"/>
        <w:ind w:left="0"/>
        <w:jc w:val="both"/>
        <w:rPr>
          <w:rFonts w:asciiTheme="majorHAnsi" w:hAnsiTheme="majorHAnsi" w:cs="Calibri"/>
          <w:bCs/>
          <w:sz w:val="22"/>
        </w:rPr>
      </w:pPr>
    </w:p>
    <w:p w:rsidR="0002283F" w:rsidRPr="000C049C" w:rsidRDefault="0002283F" w:rsidP="00DE6BCA">
      <w:pPr>
        <w:pStyle w:val="Retraitcorpsdetexte2"/>
        <w:spacing w:after="0" w:line="276" w:lineRule="auto"/>
        <w:ind w:left="0"/>
        <w:jc w:val="both"/>
        <w:rPr>
          <w:rFonts w:asciiTheme="majorHAnsi" w:hAnsiTheme="majorHAnsi" w:cs="Calibri"/>
          <w:bCs/>
          <w:sz w:val="22"/>
        </w:rPr>
      </w:pPr>
      <w:r w:rsidRPr="000C049C">
        <w:rPr>
          <w:rFonts w:asciiTheme="majorHAnsi" w:hAnsiTheme="majorHAnsi" w:cs="Calibri"/>
          <w:bCs/>
          <w:sz w:val="22"/>
        </w:rPr>
        <w:t>Le Maroc a conn</w:t>
      </w:r>
      <w:r w:rsidR="009D22DD">
        <w:rPr>
          <w:rFonts w:asciiTheme="majorHAnsi" w:hAnsiTheme="majorHAnsi" w:cs="Calibri"/>
          <w:bCs/>
          <w:sz w:val="22"/>
        </w:rPr>
        <w:t>u</w:t>
      </w:r>
      <w:r w:rsidRPr="000C049C">
        <w:rPr>
          <w:rFonts w:asciiTheme="majorHAnsi" w:hAnsiTheme="majorHAnsi" w:cs="Calibri"/>
          <w:bCs/>
          <w:sz w:val="22"/>
        </w:rPr>
        <w:t xml:space="preserve"> ces quinze dernières années un rythme accéléré dans l</w:t>
      </w:r>
      <w:r w:rsidR="00D50C94" w:rsidRPr="000C049C">
        <w:rPr>
          <w:rFonts w:asciiTheme="majorHAnsi" w:hAnsiTheme="majorHAnsi" w:cs="Calibri"/>
          <w:bCs/>
          <w:sz w:val="22"/>
        </w:rPr>
        <w:t xml:space="preserve">a promulgation des lois environnementales dont la mise en application </w:t>
      </w:r>
      <w:r w:rsidR="00375347" w:rsidRPr="000C049C">
        <w:rPr>
          <w:rFonts w:asciiTheme="majorHAnsi" w:hAnsiTheme="majorHAnsi" w:cs="Calibri"/>
          <w:bCs/>
          <w:sz w:val="22"/>
        </w:rPr>
        <w:t>constituerait</w:t>
      </w:r>
      <w:r w:rsidRPr="000C049C">
        <w:rPr>
          <w:rFonts w:asciiTheme="majorHAnsi" w:hAnsiTheme="majorHAnsi" w:cs="Calibri"/>
          <w:bCs/>
          <w:sz w:val="22"/>
        </w:rPr>
        <w:t xml:space="preserve"> une </w:t>
      </w:r>
      <w:r w:rsidR="00375347" w:rsidRPr="000C049C">
        <w:rPr>
          <w:rFonts w:asciiTheme="majorHAnsi" w:hAnsiTheme="majorHAnsi" w:cs="Calibri"/>
          <w:bCs/>
          <w:sz w:val="22"/>
        </w:rPr>
        <w:t>force</w:t>
      </w:r>
      <w:r w:rsidRPr="000C049C">
        <w:rPr>
          <w:rFonts w:asciiTheme="majorHAnsi" w:hAnsiTheme="majorHAnsi" w:cs="Calibri"/>
          <w:bCs/>
          <w:sz w:val="22"/>
        </w:rPr>
        <w:t xml:space="preserve"> motrice de promotion de l’emploi vert. </w:t>
      </w:r>
      <w:r w:rsidR="00D50C94" w:rsidRPr="000C049C">
        <w:rPr>
          <w:rFonts w:asciiTheme="majorHAnsi" w:hAnsiTheme="majorHAnsi" w:cs="Calibri"/>
          <w:bCs/>
          <w:sz w:val="22"/>
        </w:rPr>
        <w:t xml:space="preserve"> </w:t>
      </w:r>
      <w:r w:rsidRPr="000C049C">
        <w:rPr>
          <w:rFonts w:asciiTheme="majorHAnsi" w:hAnsiTheme="majorHAnsi" w:cs="Calibri"/>
          <w:bCs/>
          <w:sz w:val="22"/>
        </w:rPr>
        <w:t>Parmi les lois environnementales avec les secteurs générateurs potentiels de l’</w:t>
      </w:r>
      <w:r w:rsidR="00986816" w:rsidRPr="000C049C">
        <w:rPr>
          <w:rFonts w:asciiTheme="majorHAnsi" w:hAnsiTheme="majorHAnsi" w:cs="Calibri"/>
          <w:bCs/>
          <w:sz w:val="22"/>
        </w:rPr>
        <w:t>emploi vert, on peut</w:t>
      </w:r>
      <w:r w:rsidRPr="000C049C">
        <w:rPr>
          <w:rFonts w:asciiTheme="majorHAnsi" w:hAnsiTheme="majorHAnsi" w:cs="Calibri"/>
          <w:bCs/>
          <w:sz w:val="22"/>
        </w:rPr>
        <w:t xml:space="preserve"> citer : </w:t>
      </w:r>
      <w:r w:rsidR="00986816" w:rsidRPr="000C049C">
        <w:rPr>
          <w:rFonts w:asciiTheme="majorHAnsi" w:hAnsiTheme="majorHAnsi" w:cs="Calibri"/>
          <w:bCs/>
          <w:sz w:val="22"/>
        </w:rPr>
        <w:t>l</w:t>
      </w:r>
      <w:r w:rsidRPr="000C049C">
        <w:rPr>
          <w:rFonts w:asciiTheme="majorHAnsi" w:hAnsiTheme="majorHAnsi" w:cs="Calibri"/>
          <w:bCs/>
          <w:sz w:val="22"/>
        </w:rPr>
        <w:t xml:space="preserve">a loi n° 28-00 relative à la gestion des déchets et à leur </w:t>
      </w:r>
      <w:r w:rsidR="00375347" w:rsidRPr="000C049C">
        <w:rPr>
          <w:rFonts w:asciiTheme="majorHAnsi" w:hAnsiTheme="majorHAnsi" w:cs="Calibri"/>
          <w:bCs/>
          <w:sz w:val="22"/>
        </w:rPr>
        <w:t>élimination</w:t>
      </w:r>
      <w:r w:rsidR="00986816" w:rsidRPr="000C049C">
        <w:rPr>
          <w:rFonts w:asciiTheme="majorHAnsi" w:hAnsiTheme="majorHAnsi" w:cs="Calibri"/>
          <w:bCs/>
          <w:sz w:val="22"/>
        </w:rPr>
        <w:t>, l</w:t>
      </w:r>
      <w:r w:rsidRPr="000C049C">
        <w:rPr>
          <w:rFonts w:asciiTheme="majorHAnsi" w:hAnsiTheme="majorHAnsi" w:cs="Calibri"/>
          <w:bCs/>
          <w:sz w:val="22"/>
        </w:rPr>
        <w:t>a loi n° 13-03 relative à la lutte contre la pollution de l’air</w:t>
      </w:r>
      <w:r w:rsidR="00986816" w:rsidRPr="000C049C">
        <w:rPr>
          <w:rFonts w:asciiTheme="majorHAnsi" w:hAnsiTheme="majorHAnsi" w:cs="Calibri"/>
          <w:bCs/>
          <w:sz w:val="22"/>
        </w:rPr>
        <w:t>, l</w:t>
      </w:r>
      <w:r w:rsidRPr="000C049C">
        <w:rPr>
          <w:rFonts w:asciiTheme="majorHAnsi" w:hAnsiTheme="majorHAnsi" w:cs="Calibri"/>
          <w:bCs/>
          <w:sz w:val="22"/>
        </w:rPr>
        <w:t xml:space="preserve">a loi n° 12-03 relative aux études d'impact sur </w:t>
      </w:r>
      <w:r w:rsidR="00986816" w:rsidRPr="000C049C">
        <w:rPr>
          <w:rFonts w:asciiTheme="majorHAnsi" w:hAnsiTheme="majorHAnsi" w:cs="Calibri"/>
          <w:bCs/>
          <w:sz w:val="22"/>
        </w:rPr>
        <w:t>l’environnement, l</w:t>
      </w:r>
      <w:r w:rsidRPr="000C049C">
        <w:rPr>
          <w:rFonts w:asciiTheme="majorHAnsi" w:hAnsiTheme="majorHAnsi" w:cs="Calibri"/>
          <w:bCs/>
          <w:sz w:val="22"/>
        </w:rPr>
        <w:t>a loi n° 10-95 sur l’eau</w:t>
      </w:r>
      <w:r w:rsidR="00986816" w:rsidRPr="000C049C">
        <w:rPr>
          <w:rFonts w:asciiTheme="majorHAnsi" w:hAnsiTheme="majorHAnsi" w:cs="Calibri"/>
          <w:bCs/>
          <w:sz w:val="22"/>
        </w:rPr>
        <w:t>,  la l</w:t>
      </w:r>
      <w:r w:rsidRPr="000C049C">
        <w:rPr>
          <w:rFonts w:asciiTheme="majorHAnsi" w:hAnsiTheme="majorHAnsi" w:cs="Calibri"/>
          <w:bCs/>
          <w:sz w:val="22"/>
        </w:rPr>
        <w:t>oi relative aux aires protégées</w:t>
      </w:r>
      <w:r w:rsidR="00986816" w:rsidRPr="000C049C">
        <w:rPr>
          <w:rFonts w:asciiTheme="majorHAnsi" w:hAnsiTheme="majorHAnsi" w:cs="Calibri"/>
          <w:bCs/>
          <w:sz w:val="22"/>
        </w:rPr>
        <w:t xml:space="preserve">, et  la loi sur le littoral. </w:t>
      </w:r>
    </w:p>
    <w:p w:rsidR="00203CBA" w:rsidRPr="00203CBA" w:rsidRDefault="00203CBA" w:rsidP="00ED77F5">
      <w:pPr>
        <w:shd w:val="clear" w:color="auto" w:fill="D9D9D9" w:themeFill="background1" w:themeFillShade="D9"/>
        <w:spacing w:before="240"/>
        <w:jc w:val="both"/>
        <w:rPr>
          <w:b/>
          <w:i/>
        </w:rPr>
      </w:pPr>
      <w:r w:rsidRPr="00203CBA">
        <w:rPr>
          <w:b/>
          <w:i/>
        </w:rPr>
        <w:t>Conventions</w:t>
      </w:r>
      <w:r w:rsidR="00166C70" w:rsidRPr="00203CBA">
        <w:rPr>
          <w:b/>
          <w:i/>
        </w:rPr>
        <w:t xml:space="preserve"> et accords </w:t>
      </w:r>
      <w:r w:rsidRPr="00203CBA">
        <w:rPr>
          <w:b/>
          <w:i/>
        </w:rPr>
        <w:t xml:space="preserve">internationaux </w:t>
      </w:r>
    </w:p>
    <w:p w:rsidR="00203CBA" w:rsidRPr="00344681" w:rsidRDefault="00203CBA" w:rsidP="00344681">
      <w:pPr>
        <w:pStyle w:val="Retraitcorpsdetexte2"/>
        <w:spacing w:after="0" w:line="276" w:lineRule="auto"/>
        <w:ind w:left="0"/>
        <w:jc w:val="both"/>
        <w:rPr>
          <w:rFonts w:asciiTheme="majorHAnsi" w:hAnsiTheme="majorHAnsi" w:cs="Calibri"/>
          <w:bCs/>
          <w:sz w:val="22"/>
        </w:rPr>
      </w:pPr>
      <w:r w:rsidRPr="00344681">
        <w:rPr>
          <w:rFonts w:asciiTheme="majorHAnsi" w:hAnsiTheme="majorHAnsi" w:cs="Calibri"/>
          <w:bCs/>
          <w:sz w:val="22"/>
        </w:rPr>
        <w:t xml:space="preserve">Le Maroc fut l’un des pays ayant ratifié la plupart des conventions Conférences des Parties, accords et traités en relation avec l’environnement et le développement durable. On compte près d’environ 100 Conventions environnementales internationales.  La mise en conformité avec ces engagements constitue une force motrice pour la promotion d’une économie verte. </w:t>
      </w:r>
    </w:p>
    <w:p w:rsidR="002E771A" w:rsidRPr="000F7729" w:rsidRDefault="002E771A" w:rsidP="00284496">
      <w:pPr>
        <w:pStyle w:val="Titre1"/>
        <w:numPr>
          <w:ilvl w:val="0"/>
          <w:numId w:val="1"/>
        </w:numPr>
        <w:shd w:val="clear" w:color="auto" w:fill="4B7B8A" w:themeFill="accent1" w:themeFillShade="BF"/>
        <w:ind w:left="709" w:hanging="709"/>
        <w:rPr>
          <w:rFonts w:cstheme="minorHAnsi"/>
          <w:i/>
          <w:color w:val="FFFFFF" w:themeColor="background1"/>
        </w:rPr>
      </w:pPr>
      <w:bookmarkStart w:id="11" w:name="_Toc325828751"/>
      <w:r w:rsidRPr="000F7729">
        <w:rPr>
          <w:rFonts w:cstheme="minorHAnsi"/>
          <w:i/>
          <w:color w:val="FFFFFF" w:themeColor="background1"/>
        </w:rPr>
        <w:lastRenderedPageBreak/>
        <w:t xml:space="preserve">Configuration actuelle du système de suivi de l’emploi </w:t>
      </w:r>
      <w:r w:rsidR="00E60EF5">
        <w:rPr>
          <w:rFonts w:cstheme="minorHAnsi"/>
          <w:i/>
          <w:color w:val="FFFFFF" w:themeColor="background1"/>
        </w:rPr>
        <w:t xml:space="preserve"> </w:t>
      </w:r>
      <w:r w:rsidRPr="000F7729">
        <w:rPr>
          <w:rFonts w:cstheme="minorHAnsi"/>
          <w:i/>
          <w:color w:val="FFFFFF" w:themeColor="background1"/>
        </w:rPr>
        <w:t>et d’insertion des jeunes</w:t>
      </w:r>
      <w:bookmarkEnd w:id="11"/>
      <w:r w:rsidRPr="000F7729">
        <w:rPr>
          <w:rFonts w:cstheme="minorHAnsi"/>
          <w:i/>
          <w:color w:val="FFFFFF" w:themeColor="background1"/>
        </w:rPr>
        <w:t xml:space="preserve"> </w:t>
      </w:r>
    </w:p>
    <w:p w:rsidR="002E771A" w:rsidRPr="000F7729" w:rsidRDefault="002E771A" w:rsidP="00284496">
      <w:pPr>
        <w:pStyle w:val="Titre2"/>
        <w:numPr>
          <w:ilvl w:val="1"/>
          <w:numId w:val="1"/>
        </w:numPr>
        <w:ind w:left="709" w:hanging="709"/>
        <w:rPr>
          <w:rFonts w:cstheme="minorHAnsi"/>
          <w:color w:val="002060"/>
          <w:spacing w:val="20"/>
          <w:sz w:val="24"/>
          <w:szCs w:val="24"/>
        </w:rPr>
      </w:pPr>
      <w:bookmarkStart w:id="12" w:name="_Toc325828752"/>
      <w:r w:rsidRPr="000F7729">
        <w:rPr>
          <w:rFonts w:cstheme="minorHAnsi"/>
          <w:color w:val="002060"/>
          <w:spacing w:val="20"/>
          <w:sz w:val="24"/>
          <w:szCs w:val="24"/>
        </w:rPr>
        <w:t>Préambule</w:t>
      </w:r>
      <w:bookmarkEnd w:id="12"/>
      <w:r w:rsidRPr="000F7729">
        <w:rPr>
          <w:rFonts w:cstheme="minorHAnsi"/>
          <w:color w:val="002060"/>
          <w:spacing w:val="20"/>
          <w:sz w:val="24"/>
          <w:szCs w:val="24"/>
        </w:rPr>
        <w:t xml:space="preserve"> </w:t>
      </w:r>
    </w:p>
    <w:p w:rsidR="002E771A" w:rsidRDefault="002E771A" w:rsidP="002E771A">
      <w:pPr>
        <w:autoSpaceDE w:val="0"/>
        <w:autoSpaceDN w:val="0"/>
        <w:adjustRightInd w:val="0"/>
        <w:spacing w:after="0" w:line="240" w:lineRule="auto"/>
        <w:jc w:val="both"/>
      </w:pPr>
    </w:p>
    <w:p w:rsidR="002E771A" w:rsidRDefault="002E771A" w:rsidP="002E771A">
      <w:pPr>
        <w:autoSpaceDE w:val="0"/>
        <w:autoSpaceDN w:val="0"/>
        <w:adjustRightInd w:val="0"/>
        <w:spacing w:after="0"/>
        <w:jc w:val="both"/>
        <w:rPr>
          <w:rFonts w:asciiTheme="majorHAnsi" w:hAnsiTheme="majorHAnsi"/>
        </w:rPr>
      </w:pPr>
      <w:r w:rsidRPr="00D3179A">
        <w:rPr>
          <w:rFonts w:asciiTheme="majorHAnsi" w:hAnsiTheme="majorHAnsi"/>
        </w:rPr>
        <w:t xml:space="preserve">Il s’agit ici d’examiner les systèmes actuels de promotion et de suivi de l’emploi et d’insertion des jeunes au Maroc  dans l’objectif de mieux cibler et greffer les actions initiées par le présent projet sur des systèmes existants et de tirer ensuite, des enseignements qui éclaireront la proposition de nouveaux créneaux spécifiques pour l’optimisation de l’employabilité des jeunes  dans le domaine des emplois verts au Maroc. </w:t>
      </w:r>
      <w:r>
        <w:rPr>
          <w:rFonts w:asciiTheme="majorHAnsi" w:hAnsiTheme="majorHAnsi"/>
        </w:rPr>
        <w:t xml:space="preserve"> </w:t>
      </w:r>
    </w:p>
    <w:p w:rsidR="002E771A" w:rsidRDefault="002E771A" w:rsidP="002E771A">
      <w:pPr>
        <w:autoSpaceDE w:val="0"/>
        <w:autoSpaceDN w:val="0"/>
        <w:adjustRightInd w:val="0"/>
        <w:spacing w:after="0"/>
        <w:jc w:val="both"/>
        <w:rPr>
          <w:rFonts w:asciiTheme="majorHAnsi" w:hAnsiTheme="majorHAnsi"/>
        </w:rPr>
      </w:pPr>
    </w:p>
    <w:p w:rsidR="002E771A" w:rsidRPr="00D3179A" w:rsidRDefault="002E771A" w:rsidP="002E771A">
      <w:pPr>
        <w:autoSpaceDE w:val="0"/>
        <w:autoSpaceDN w:val="0"/>
        <w:adjustRightInd w:val="0"/>
        <w:spacing w:after="0"/>
        <w:jc w:val="both"/>
        <w:rPr>
          <w:rFonts w:asciiTheme="majorHAnsi" w:hAnsiTheme="majorHAnsi"/>
        </w:rPr>
      </w:pPr>
      <w:r>
        <w:rPr>
          <w:rFonts w:asciiTheme="majorHAnsi" w:hAnsiTheme="majorHAnsi"/>
        </w:rPr>
        <w:t xml:space="preserve">Aussi, une revue des expériences autour de la trilogie : formation – emploi – insertion sera effectuée dans le but d’orienter les actions du projet </w:t>
      </w:r>
      <w:r w:rsidRPr="007973AF">
        <w:rPr>
          <w:rFonts w:asciiTheme="majorHAnsi" w:hAnsiTheme="majorHAnsi"/>
          <w:i/>
        </w:rPr>
        <w:t>YES GREEN</w:t>
      </w:r>
      <w:r>
        <w:rPr>
          <w:rFonts w:asciiTheme="majorHAnsi" w:hAnsiTheme="majorHAnsi"/>
        </w:rPr>
        <w:t xml:space="preserve">. </w:t>
      </w:r>
    </w:p>
    <w:p w:rsidR="002E771A" w:rsidRDefault="002E771A" w:rsidP="002E771A">
      <w:pPr>
        <w:autoSpaceDE w:val="0"/>
        <w:autoSpaceDN w:val="0"/>
        <w:adjustRightInd w:val="0"/>
        <w:spacing w:after="0" w:line="240" w:lineRule="auto"/>
        <w:jc w:val="both"/>
      </w:pPr>
    </w:p>
    <w:p w:rsidR="002E771A" w:rsidRPr="000F7729" w:rsidRDefault="002E771A" w:rsidP="00284496">
      <w:pPr>
        <w:pStyle w:val="Titre2"/>
        <w:numPr>
          <w:ilvl w:val="1"/>
          <w:numId w:val="1"/>
        </w:numPr>
        <w:ind w:left="709" w:hanging="709"/>
        <w:rPr>
          <w:rFonts w:cstheme="minorHAnsi"/>
          <w:color w:val="002060"/>
          <w:spacing w:val="20"/>
          <w:sz w:val="24"/>
          <w:szCs w:val="24"/>
        </w:rPr>
      </w:pPr>
      <w:bookmarkStart w:id="13" w:name="_Toc325828753"/>
      <w:r w:rsidRPr="000F7729">
        <w:rPr>
          <w:rFonts w:cstheme="minorHAnsi"/>
          <w:color w:val="002060"/>
          <w:spacing w:val="20"/>
          <w:sz w:val="24"/>
          <w:szCs w:val="24"/>
        </w:rPr>
        <w:t>Palette des initiatives d’insertion et de  promotion de l’emploi</w:t>
      </w:r>
      <w:bookmarkEnd w:id="13"/>
    </w:p>
    <w:p w:rsidR="002E771A" w:rsidRDefault="002E771A" w:rsidP="002E771A">
      <w:pPr>
        <w:autoSpaceDE w:val="0"/>
        <w:autoSpaceDN w:val="0"/>
        <w:adjustRightInd w:val="0"/>
        <w:spacing w:after="0"/>
        <w:jc w:val="both"/>
        <w:rPr>
          <w:rFonts w:asciiTheme="majorHAnsi" w:hAnsiTheme="majorHAnsi"/>
        </w:rPr>
      </w:pPr>
    </w:p>
    <w:p w:rsidR="002E771A" w:rsidRPr="00D3179A" w:rsidRDefault="002E771A" w:rsidP="00AF4344">
      <w:pPr>
        <w:autoSpaceDE w:val="0"/>
        <w:autoSpaceDN w:val="0"/>
        <w:adjustRightInd w:val="0"/>
        <w:spacing w:after="0"/>
        <w:jc w:val="both"/>
        <w:rPr>
          <w:rFonts w:asciiTheme="majorHAnsi" w:hAnsiTheme="majorHAnsi"/>
        </w:rPr>
      </w:pPr>
      <w:r w:rsidRPr="00D3179A">
        <w:rPr>
          <w:rFonts w:asciiTheme="majorHAnsi" w:hAnsiTheme="majorHAnsi"/>
        </w:rPr>
        <w:t>Depuis les années 90, en réponse à l’augmentation de l’effectif des jeunes diplômés chômeurs, les pouvoirs publics ont développés une série d’initiatives pour trouver des formules rapides d’emploi à ces diplômés e</w:t>
      </w:r>
      <w:r>
        <w:rPr>
          <w:rFonts w:asciiTheme="majorHAnsi" w:hAnsiTheme="majorHAnsi"/>
        </w:rPr>
        <w:t>n chômage. Ce</w:t>
      </w:r>
      <w:r w:rsidRPr="00D3179A">
        <w:rPr>
          <w:rFonts w:asciiTheme="majorHAnsi" w:hAnsiTheme="majorHAnsi"/>
        </w:rPr>
        <w:t xml:space="preserve">pendant, l’urgence de ces interventions, le manque de vision stratégique, l’absence d’un système de suivi et d’évaluation auxquels il faut ajouter l’absence de mécanismes de coordination et de responsabilisation des intervenants, n’ont pas permis aux initiatives engagées d’accomplir pleinement leurs fins.  </w:t>
      </w:r>
      <w:r>
        <w:rPr>
          <w:rFonts w:asciiTheme="majorHAnsi" w:hAnsiTheme="majorHAnsi"/>
        </w:rPr>
        <w:t>C</w:t>
      </w:r>
      <w:r w:rsidRPr="00D3179A">
        <w:rPr>
          <w:rFonts w:asciiTheme="majorHAnsi" w:hAnsiTheme="majorHAnsi"/>
        </w:rPr>
        <w:t>i-après</w:t>
      </w:r>
      <w:r>
        <w:rPr>
          <w:rFonts w:asciiTheme="majorHAnsi" w:hAnsiTheme="majorHAnsi"/>
        </w:rPr>
        <w:t xml:space="preserve">, sont reprises de manière sommaire, les </w:t>
      </w:r>
      <w:r w:rsidRPr="00D3179A">
        <w:rPr>
          <w:rFonts w:asciiTheme="majorHAnsi" w:hAnsiTheme="majorHAnsi"/>
        </w:rPr>
        <w:t xml:space="preserve">étapes </w:t>
      </w:r>
      <w:r>
        <w:rPr>
          <w:rFonts w:asciiTheme="majorHAnsi" w:hAnsiTheme="majorHAnsi"/>
        </w:rPr>
        <w:t xml:space="preserve">clés et initiatives </w:t>
      </w:r>
      <w:r w:rsidRPr="00D3179A">
        <w:rPr>
          <w:rFonts w:asciiTheme="majorHAnsi" w:hAnsiTheme="majorHAnsi"/>
        </w:rPr>
        <w:t>ayant marquées l’histoire de l’insertion des je</w:t>
      </w:r>
      <w:r>
        <w:rPr>
          <w:rFonts w:asciiTheme="majorHAnsi" w:hAnsiTheme="majorHAnsi"/>
        </w:rPr>
        <w:t>unes dans le marché du travail:</w:t>
      </w:r>
    </w:p>
    <w:p w:rsidR="002E771A" w:rsidRDefault="002E771A" w:rsidP="002E771A">
      <w:pPr>
        <w:autoSpaceDE w:val="0"/>
        <w:autoSpaceDN w:val="0"/>
        <w:adjustRightInd w:val="0"/>
        <w:spacing w:after="0"/>
        <w:jc w:val="both"/>
        <w:rPr>
          <w:rFonts w:asciiTheme="majorHAnsi" w:hAnsiTheme="majorHAnsi"/>
        </w:rPr>
      </w:pPr>
      <w:r w:rsidRPr="00D3179A">
        <w:rPr>
          <w:rFonts w:asciiTheme="majorHAnsi" w:hAnsiTheme="majorHAnsi"/>
        </w:rPr>
        <w:t xml:space="preserve"> </w:t>
      </w:r>
    </w:p>
    <w:p w:rsidR="002E771A" w:rsidRPr="00D3179A" w:rsidRDefault="002E771A" w:rsidP="002E771A">
      <w:pPr>
        <w:autoSpaceDE w:val="0"/>
        <w:autoSpaceDN w:val="0"/>
        <w:adjustRightInd w:val="0"/>
        <w:spacing w:after="0"/>
        <w:jc w:val="both"/>
        <w:rPr>
          <w:rFonts w:asciiTheme="majorHAnsi" w:hAnsiTheme="majorHAnsi"/>
          <w:b/>
          <w:i/>
        </w:rPr>
      </w:pPr>
      <w:r w:rsidRPr="00D3179A">
        <w:rPr>
          <w:rFonts w:asciiTheme="majorHAnsi" w:hAnsiTheme="majorHAnsi"/>
          <w:b/>
          <w:i/>
        </w:rPr>
        <w:t>Le Conseil National de la jeunesse et l’avenir (CNJA)</w:t>
      </w:r>
    </w:p>
    <w:p w:rsidR="002E771A" w:rsidRDefault="002E771A" w:rsidP="002E771A">
      <w:pPr>
        <w:autoSpaceDE w:val="0"/>
        <w:autoSpaceDN w:val="0"/>
        <w:adjustRightInd w:val="0"/>
        <w:spacing w:after="0"/>
        <w:jc w:val="both"/>
        <w:rPr>
          <w:rFonts w:asciiTheme="majorHAnsi" w:hAnsiTheme="majorHAnsi"/>
        </w:rPr>
      </w:pPr>
    </w:p>
    <w:p w:rsidR="002E771A" w:rsidRPr="00D3179A" w:rsidRDefault="002E771A" w:rsidP="002E771A">
      <w:pPr>
        <w:autoSpaceDE w:val="0"/>
        <w:autoSpaceDN w:val="0"/>
        <w:adjustRightInd w:val="0"/>
        <w:spacing w:after="0"/>
        <w:jc w:val="both"/>
        <w:rPr>
          <w:rFonts w:asciiTheme="majorHAnsi" w:hAnsiTheme="majorHAnsi"/>
        </w:rPr>
      </w:pPr>
      <w:r>
        <w:rPr>
          <w:rFonts w:asciiTheme="majorHAnsi" w:hAnsiTheme="majorHAnsi"/>
        </w:rPr>
        <w:t>Dès ses</w:t>
      </w:r>
      <w:r w:rsidRPr="00D3179A">
        <w:rPr>
          <w:rFonts w:asciiTheme="majorHAnsi" w:hAnsiTheme="majorHAnsi"/>
        </w:rPr>
        <w:t xml:space="preserve"> premières interventions à travers le programme national d’insertion des diplômés chômeurs (PNIDC), Le CNJA </w:t>
      </w:r>
      <w:r>
        <w:rPr>
          <w:rFonts w:asciiTheme="majorHAnsi" w:hAnsiTheme="majorHAnsi"/>
        </w:rPr>
        <w:t xml:space="preserve">s’est </w:t>
      </w:r>
      <w:r w:rsidRPr="00D3179A">
        <w:rPr>
          <w:rFonts w:asciiTheme="majorHAnsi" w:hAnsiTheme="majorHAnsi"/>
        </w:rPr>
        <w:t>confronté à 2 problèmes majeurs entravant ses objectifs: l’insuffisance des postes engagés et la complexité d’insertion dans le secteur privé faute d’adéquation des profils avec les postes à pourvoir.</w:t>
      </w:r>
      <w:r>
        <w:rPr>
          <w:rFonts w:asciiTheme="majorHAnsi" w:hAnsiTheme="majorHAnsi"/>
        </w:rPr>
        <w:t xml:space="preserve"> </w:t>
      </w:r>
    </w:p>
    <w:p w:rsidR="002E771A" w:rsidRDefault="002E771A" w:rsidP="002E771A">
      <w:pPr>
        <w:autoSpaceDE w:val="0"/>
        <w:autoSpaceDN w:val="0"/>
        <w:adjustRightInd w:val="0"/>
        <w:spacing w:after="0" w:line="240" w:lineRule="auto"/>
        <w:jc w:val="both"/>
        <w:rPr>
          <w:rFonts w:asciiTheme="minorBidi" w:hAnsiTheme="minorBidi"/>
          <w:b/>
          <w:bCs/>
          <w:sz w:val="24"/>
          <w:szCs w:val="24"/>
        </w:rPr>
      </w:pPr>
    </w:p>
    <w:p w:rsidR="002E771A" w:rsidRPr="00584422" w:rsidRDefault="002E771A" w:rsidP="002E771A">
      <w:pPr>
        <w:autoSpaceDE w:val="0"/>
        <w:autoSpaceDN w:val="0"/>
        <w:adjustRightInd w:val="0"/>
        <w:spacing w:after="0"/>
        <w:jc w:val="both"/>
        <w:rPr>
          <w:rFonts w:asciiTheme="majorHAnsi" w:hAnsiTheme="majorHAnsi"/>
          <w:b/>
          <w:i/>
        </w:rPr>
      </w:pPr>
      <w:r w:rsidRPr="00584422">
        <w:rPr>
          <w:rFonts w:asciiTheme="majorHAnsi" w:hAnsiTheme="majorHAnsi"/>
          <w:b/>
          <w:i/>
        </w:rPr>
        <w:t>Les Centres d’Information et d’Orientation Pour l’Emploi (CIOPES)</w:t>
      </w:r>
    </w:p>
    <w:p w:rsidR="002E771A" w:rsidRDefault="002E771A" w:rsidP="002E771A">
      <w:pPr>
        <w:autoSpaceDE w:val="0"/>
        <w:autoSpaceDN w:val="0"/>
        <w:adjustRightInd w:val="0"/>
        <w:spacing w:after="0" w:line="240" w:lineRule="auto"/>
        <w:jc w:val="both"/>
        <w:rPr>
          <w:rFonts w:asciiTheme="minorBidi" w:hAnsiTheme="minorBidi"/>
          <w:b/>
          <w:bCs/>
          <w:sz w:val="24"/>
          <w:szCs w:val="24"/>
        </w:rPr>
      </w:pPr>
    </w:p>
    <w:p w:rsidR="002E771A" w:rsidRPr="00584422" w:rsidRDefault="002E771A" w:rsidP="002E771A">
      <w:pPr>
        <w:autoSpaceDE w:val="0"/>
        <w:autoSpaceDN w:val="0"/>
        <w:adjustRightInd w:val="0"/>
        <w:spacing w:after="0"/>
        <w:jc w:val="both"/>
        <w:rPr>
          <w:rFonts w:asciiTheme="majorHAnsi" w:hAnsiTheme="majorHAnsi"/>
        </w:rPr>
      </w:pPr>
      <w:r w:rsidRPr="00584422">
        <w:rPr>
          <w:rFonts w:asciiTheme="majorHAnsi" w:hAnsiTheme="majorHAnsi"/>
        </w:rPr>
        <w:t>Les CIOPS</w:t>
      </w:r>
      <w:r>
        <w:rPr>
          <w:rFonts w:asciiTheme="majorHAnsi" w:hAnsiTheme="majorHAnsi"/>
        </w:rPr>
        <w:t>,</w:t>
      </w:r>
      <w:r w:rsidRPr="00584422">
        <w:rPr>
          <w:rFonts w:asciiTheme="majorHAnsi" w:hAnsiTheme="majorHAnsi"/>
        </w:rPr>
        <w:t xml:space="preserve"> mis en place en 1993</w:t>
      </w:r>
      <w:r>
        <w:rPr>
          <w:rFonts w:asciiTheme="majorHAnsi" w:hAnsiTheme="majorHAnsi"/>
        </w:rPr>
        <w:t>,</w:t>
      </w:r>
      <w:r w:rsidRPr="00584422">
        <w:rPr>
          <w:rFonts w:asciiTheme="majorHAnsi" w:hAnsiTheme="majorHAnsi"/>
        </w:rPr>
        <w:t xml:space="preserve"> affichent le rôle d’assurer l’information sur le marché de l’emploi et se sont aussi progressivement investis dans l’insertion des diplômés dans le secteur privé à travers des formations complémentaires de courtes durées pour les diplômés qui présentent des difficultés d’insertion aux seins des entreprises et à ceux porteurs de projets de création d’entreprise. Une fois de plus, une faible performance a été enregistrée résultant de problèmes de vision et de cohérence.</w:t>
      </w:r>
    </w:p>
    <w:p w:rsidR="002E771A" w:rsidRDefault="002E771A" w:rsidP="002E771A">
      <w:pPr>
        <w:autoSpaceDE w:val="0"/>
        <w:autoSpaceDN w:val="0"/>
        <w:adjustRightInd w:val="0"/>
        <w:spacing w:after="0" w:line="240" w:lineRule="auto"/>
        <w:jc w:val="both"/>
        <w:rPr>
          <w:rFonts w:asciiTheme="minorBidi" w:hAnsiTheme="minorBidi"/>
          <w:sz w:val="24"/>
          <w:szCs w:val="24"/>
        </w:rPr>
      </w:pPr>
    </w:p>
    <w:p w:rsidR="002E771A" w:rsidRPr="00584422" w:rsidRDefault="002E771A" w:rsidP="002E771A">
      <w:pPr>
        <w:autoSpaceDE w:val="0"/>
        <w:autoSpaceDN w:val="0"/>
        <w:adjustRightInd w:val="0"/>
        <w:spacing w:after="0"/>
        <w:jc w:val="both"/>
        <w:rPr>
          <w:rFonts w:asciiTheme="majorHAnsi" w:hAnsiTheme="majorHAnsi"/>
          <w:b/>
          <w:i/>
        </w:rPr>
      </w:pPr>
      <w:r w:rsidRPr="00584422">
        <w:rPr>
          <w:rFonts w:asciiTheme="majorHAnsi" w:hAnsiTheme="majorHAnsi"/>
          <w:b/>
          <w:i/>
        </w:rPr>
        <w:t>Le Programme Action - Emploi (PAE)</w:t>
      </w:r>
    </w:p>
    <w:p w:rsidR="002E771A" w:rsidRPr="00584422" w:rsidRDefault="002E771A" w:rsidP="00AD50C1">
      <w:pPr>
        <w:spacing w:before="240"/>
        <w:jc w:val="both"/>
        <w:rPr>
          <w:rFonts w:asciiTheme="majorHAnsi" w:hAnsiTheme="majorHAnsi"/>
        </w:rPr>
      </w:pPr>
      <w:r w:rsidRPr="00584422">
        <w:rPr>
          <w:rFonts w:asciiTheme="majorHAnsi" w:hAnsiTheme="majorHAnsi"/>
          <w:bCs/>
        </w:rPr>
        <w:t>Mis en place en 1997</w:t>
      </w:r>
      <w:r w:rsidRPr="00584422">
        <w:rPr>
          <w:rFonts w:asciiTheme="majorHAnsi" w:hAnsiTheme="majorHAnsi"/>
          <w:b/>
          <w:bCs/>
        </w:rPr>
        <w:t xml:space="preserve">, </w:t>
      </w:r>
      <w:r w:rsidRPr="00693A06">
        <w:rPr>
          <w:rFonts w:asciiTheme="majorHAnsi" w:hAnsiTheme="majorHAnsi"/>
          <w:bCs/>
        </w:rPr>
        <w:t>le PAE fut un</w:t>
      </w:r>
      <w:r w:rsidRPr="00584422">
        <w:rPr>
          <w:rFonts w:asciiTheme="majorHAnsi" w:hAnsiTheme="majorHAnsi"/>
          <w:b/>
          <w:bCs/>
        </w:rPr>
        <w:t xml:space="preserve">  </w:t>
      </w:r>
      <w:r w:rsidRPr="00584422">
        <w:rPr>
          <w:rFonts w:asciiTheme="majorHAnsi" w:hAnsiTheme="majorHAnsi"/>
        </w:rPr>
        <w:t xml:space="preserve">programme ambitieux qui s’est focalisé davantage sur le conseil et l’appui à l’employabilité des jeunes diplômés par des stages de formation- insertion dans le secteur privé encouragé par des mesures incitatives aux entreprises engagées et une </w:t>
      </w:r>
      <w:r w:rsidRPr="00584422">
        <w:rPr>
          <w:rFonts w:asciiTheme="majorHAnsi" w:hAnsiTheme="majorHAnsi"/>
        </w:rPr>
        <w:lastRenderedPageBreak/>
        <w:t xml:space="preserve">prime mensuelle aux stagiaires. Malgré les résultats positifs obtenus pour certaines actions, des difficultés d’insertion ont émergé et ont été attribuées </w:t>
      </w:r>
      <w:r w:rsidR="00AF4344" w:rsidRPr="00584422">
        <w:rPr>
          <w:rFonts w:asciiTheme="majorHAnsi" w:hAnsiTheme="majorHAnsi"/>
        </w:rPr>
        <w:t>au</w:t>
      </w:r>
      <w:r w:rsidRPr="00584422">
        <w:rPr>
          <w:rFonts w:asciiTheme="majorHAnsi" w:hAnsiTheme="majorHAnsi"/>
        </w:rPr>
        <w:t xml:space="preserve"> non appropriation par les stagiaires et au désengagement de certaines entreprises.</w:t>
      </w:r>
    </w:p>
    <w:p w:rsidR="002E771A" w:rsidRPr="00FF7887" w:rsidRDefault="002E771A" w:rsidP="002E771A">
      <w:pPr>
        <w:autoSpaceDE w:val="0"/>
        <w:autoSpaceDN w:val="0"/>
        <w:adjustRightInd w:val="0"/>
        <w:spacing w:after="0"/>
        <w:jc w:val="both"/>
        <w:rPr>
          <w:rFonts w:asciiTheme="majorHAnsi" w:hAnsiTheme="majorHAnsi"/>
          <w:b/>
          <w:i/>
        </w:rPr>
      </w:pPr>
      <w:r>
        <w:rPr>
          <w:rFonts w:asciiTheme="majorHAnsi" w:hAnsiTheme="majorHAnsi"/>
          <w:b/>
          <w:i/>
        </w:rPr>
        <w:t>L’</w:t>
      </w:r>
      <w:r w:rsidRPr="00FF7887">
        <w:rPr>
          <w:rFonts w:asciiTheme="majorHAnsi" w:hAnsiTheme="majorHAnsi"/>
          <w:b/>
          <w:i/>
        </w:rPr>
        <w:t>Agence Nationale de Promotion de l’Emploi et des Compétences (ANAPEC)</w:t>
      </w:r>
    </w:p>
    <w:p w:rsidR="002E771A" w:rsidRDefault="002E771A" w:rsidP="002E771A">
      <w:pPr>
        <w:jc w:val="both"/>
        <w:rPr>
          <w:rFonts w:asciiTheme="minorBidi" w:hAnsiTheme="minorBidi"/>
          <w:color w:val="000000" w:themeColor="text1"/>
          <w:sz w:val="24"/>
          <w:szCs w:val="24"/>
        </w:rPr>
      </w:pPr>
    </w:p>
    <w:p w:rsidR="002E771A" w:rsidRPr="00FF7887" w:rsidRDefault="002E771A" w:rsidP="002E771A">
      <w:pPr>
        <w:jc w:val="both"/>
        <w:rPr>
          <w:rFonts w:asciiTheme="majorHAnsi" w:hAnsiTheme="majorHAnsi"/>
          <w:bCs/>
        </w:rPr>
      </w:pPr>
      <w:r w:rsidRPr="00FF7887">
        <w:rPr>
          <w:rFonts w:asciiTheme="majorHAnsi" w:hAnsiTheme="majorHAnsi"/>
          <w:bCs/>
        </w:rPr>
        <w:t>C’est une entreprise de service et d’intermédiation publique entre les employeurs et les chercheurs d’emploi. Elle apporte son appui et ses conseil</w:t>
      </w:r>
      <w:r>
        <w:rPr>
          <w:rFonts w:asciiTheme="majorHAnsi" w:hAnsiTheme="majorHAnsi"/>
          <w:bCs/>
        </w:rPr>
        <w:t xml:space="preserve">s pour répondre aux besoins des deux </w:t>
      </w:r>
      <w:r w:rsidRPr="00FF7887">
        <w:rPr>
          <w:rFonts w:asciiTheme="majorHAnsi" w:hAnsiTheme="majorHAnsi"/>
          <w:bCs/>
        </w:rPr>
        <w:t>parties à travers son ré</w:t>
      </w:r>
      <w:r>
        <w:rPr>
          <w:rFonts w:asciiTheme="majorHAnsi" w:hAnsiTheme="majorHAnsi"/>
          <w:bCs/>
        </w:rPr>
        <w:t>seau d’agences couvrant la plu</w:t>
      </w:r>
      <w:r w:rsidRPr="00FF7887">
        <w:rPr>
          <w:rFonts w:asciiTheme="majorHAnsi" w:hAnsiTheme="majorHAnsi"/>
          <w:bCs/>
        </w:rPr>
        <w:t xml:space="preserve">part des provinces du pays. Les </w:t>
      </w:r>
      <w:r>
        <w:rPr>
          <w:rFonts w:asciiTheme="majorHAnsi" w:hAnsiTheme="majorHAnsi"/>
          <w:bCs/>
        </w:rPr>
        <w:t xml:space="preserve">mesures phares gérées par </w:t>
      </w:r>
      <w:r w:rsidRPr="00FF7887">
        <w:rPr>
          <w:rFonts w:asciiTheme="majorHAnsi" w:hAnsiTheme="majorHAnsi"/>
          <w:bCs/>
        </w:rPr>
        <w:t>l’ANAPEC s’a</w:t>
      </w:r>
      <w:r>
        <w:rPr>
          <w:rFonts w:asciiTheme="majorHAnsi" w:hAnsiTheme="majorHAnsi"/>
          <w:bCs/>
        </w:rPr>
        <w:t xml:space="preserve">rticulent sur les trois programmes </w:t>
      </w:r>
      <w:r w:rsidRPr="00FF7887">
        <w:rPr>
          <w:rFonts w:asciiTheme="majorHAnsi" w:hAnsiTheme="majorHAnsi"/>
          <w:bCs/>
        </w:rPr>
        <w:t xml:space="preserve"> </w:t>
      </w:r>
      <w:r>
        <w:rPr>
          <w:rFonts w:asciiTheme="majorHAnsi" w:hAnsiTheme="majorHAnsi"/>
          <w:bCs/>
        </w:rPr>
        <w:t xml:space="preserve">succinctement définis ci-après : </w:t>
      </w:r>
    </w:p>
    <w:tbl>
      <w:tblPr>
        <w:tblStyle w:val="Grilledutableau"/>
        <w:tblW w:w="0" w:type="auto"/>
        <w:tblInd w:w="108" w:type="dxa"/>
        <w:shd w:val="clear" w:color="auto" w:fill="D9D9D9" w:themeFill="background1" w:themeFillShade="D9"/>
        <w:tblLook w:val="04A0" w:firstRow="1" w:lastRow="0" w:firstColumn="1" w:lastColumn="0" w:noHBand="0" w:noVBand="1"/>
      </w:tblPr>
      <w:tblGrid>
        <w:gridCol w:w="9134"/>
      </w:tblGrid>
      <w:tr w:rsidR="002E771A" w:rsidRPr="00FF7887" w:rsidTr="00FA77C9">
        <w:tc>
          <w:tcPr>
            <w:tcW w:w="9134" w:type="dxa"/>
            <w:shd w:val="clear" w:color="auto" w:fill="D9D9D9" w:themeFill="background1" w:themeFillShade="D9"/>
          </w:tcPr>
          <w:p w:rsidR="002E771A" w:rsidRDefault="002E771A" w:rsidP="00FA77C9">
            <w:pPr>
              <w:autoSpaceDE w:val="0"/>
              <w:autoSpaceDN w:val="0"/>
              <w:adjustRightInd w:val="0"/>
              <w:spacing w:after="0" w:line="240" w:lineRule="auto"/>
              <w:ind w:left="426"/>
              <w:jc w:val="both"/>
              <w:rPr>
                <w:rFonts w:asciiTheme="majorHAnsi" w:hAnsiTheme="majorHAnsi"/>
                <w:b/>
                <w:bCs/>
                <w:i/>
              </w:rPr>
            </w:pPr>
          </w:p>
          <w:p w:rsidR="002E771A" w:rsidRDefault="002E771A" w:rsidP="00FA77C9">
            <w:pPr>
              <w:autoSpaceDE w:val="0"/>
              <w:autoSpaceDN w:val="0"/>
              <w:adjustRightInd w:val="0"/>
              <w:spacing w:after="0" w:line="240" w:lineRule="auto"/>
              <w:ind w:left="426"/>
              <w:jc w:val="both"/>
              <w:rPr>
                <w:rFonts w:asciiTheme="majorHAnsi" w:hAnsiTheme="majorHAnsi"/>
                <w:b/>
                <w:bCs/>
                <w:i/>
              </w:rPr>
            </w:pPr>
            <w:r>
              <w:rPr>
                <w:rFonts w:asciiTheme="majorHAnsi" w:hAnsiTheme="majorHAnsi"/>
                <w:b/>
                <w:bCs/>
                <w:i/>
                <w:noProof/>
              </w:rPr>
              <w:drawing>
                <wp:inline distT="0" distB="0" distL="0" distR="0">
                  <wp:extent cx="2876550" cy="619125"/>
                  <wp:effectExtent l="19050" t="0" r="0" b="0"/>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76550" cy="619125"/>
                          </a:xfrm>
                          <a:prstGeom prst="rect">
                            <a:avLst/>
                          </a:prstGeom>
                          <a:noFill/>
                          <a:ln w="9525">
                            <a:noFill/>
                            <a:miter lim="800000"/>
                            <a:headEnd/>
                            <a:tailEnd/>
                          </a:ln>
                        </pic:spPr>
                      </pic:pic>
                    </a:graphicData>
                  </a:graphic>
                </wp:inline>
              </w:drawing>
            </w:r>
          </w:p>
          <w:p w:rsidR="002E771A" w:rsidRDefault="00AB5CF8" w:rsidP="00FA77C9">
            <w:pPr>
              <w:autoSpaceDE w:val="0"/>
              <w:autoSpaceDN w:val="0"/>
              <w:adjustRightInd w:val="0"/>
              <w:spacing w:after="0" w:line="240" w:lineRule="auto"/>
              <w:ind w:left="426"/>
              <w:jc w:val="both"/>
              <w:rPr>
                <w:rFonts w:asciiTheme="majorHAnsi" w:hAnsiTheme="majorHAnsi"/>
                <w:b/>
                <w:bCs/>
                <w:i/>
              </w:rPr>
            </w:pPr>
            <w:hyperlink r:id="rId15" w:history="1">
              <w:r w:rsidR="002E771A" w:rsidRPr="004D2B45">
                <w:rPr>
                  <w:rStyle w:val="Lienhypertexte"/>
                  <w:rFonts w:asciiTheme="majorHAnsi" w:hAnsiTheme="majorHAnsi"/>
                  <w:b/>
                  <w:bCs/>
                  <w:i/>
                </w:rPr>
                <w:t>http://www.moukawalati.m</w:t>
              </w:r>
            </w:hyperlink>
            <w:r w:rsidR="002E771A">
              <w:rPr>
                <w:rFonts w:asciiTheme="majorHAnsi" w:hAnsiTheme="majorHAnsi"/>
                <w:b/>
                <w:bCs/>
                <w:i/>
              </w:rPr>
              <w:t xml:space="preserve"> </w:t>
            </w:r>
          </w:p>
          <w:p w:rsidR="002E771A" w:rsidRDefault="002E771A" w:rsidP="00FA77C9">
            <w:pPr>
              <w:autoSpaceDE w:val="0"/>
              <w:autoSpaceDN w:val="0"/>
              <w:adjustRightInd w:val="0"/>
              <w:spacing w:after="0" w:line="240" w:lineRule="auto"/>
              <w:ind w:left="426"/>
              <w:jc w:val="both"/>
              <w:rPr>
                <w:rFonts w:asciiTheme="majorHAnsi" w:hAnsiTheme="majorHAnsi"/>
                <w:b/>
                <w:bCs/>
                <w:i/>
              </w:rPr>
            </w:pPr>
          </w:p>
          <w:p w:rsidR="002E771A" w:rsidRDefault="002E771A" w:rsidP="00FA77C9">
            <w:pPr>
              <w:autoSpaceDE w:val="0"/>
              <w:autoSpaceDN w:val="0"/>
              <w:adjustRightInd w:val="0"/>
              <w:spacing w:after="0" w:line="240" w:lineRule="auto"/>
              <w:ind w:left="426"/>
              <w:jc w:val="both"/>
              <w:rPr>
                <w:rFonts w:asciiTheme="majorHAnsi" w:hAnsiTheme="majorHAnsi"/>
                <w:b/>
                <w:bCs/>
                <w:i/>
              </w:rPr>
            </w:pPr>
          </w:p>
          <w:p w:rsidR="002E771A" w:rsidRPr="00FF7887" w:rsidRDefault="002E771A" w:rsidP="00FA77C9">
            <w:pPr>
              <w:autoSpaceDE w:val="0"/>
              <w:autoSpaceDN w:val="0"/>
              <w:adjustRightInd w:val="0"/>
              <w:spacing w:after="0" w:line="240" w:lineRule="auto"/>
              <w:ind w:left="426"/>
              <w:jc w:val="both"/>
              <w:rPr>
                <w:rFonts w:asciiTheme="majorHAnsi" w:hAnsiTheme="majorHAnsi"/>
                <w:b/>
                <w:bCs/>
                <w:i/>
              </w:rPr>
            </w:pPr>
            <w:r w:rsidRPr="00FF7887">
              <w:rPr>
                <w:rFonts w:asciiTheme="majorHAnsi" w:hAnsiTheme="majorHAnsi"/>
                <w:b/>
                <w:bCs/>
                <w:i/>
              </w:rPr>
              <w:t>Le programme Idmaj :</w:t>
            </w: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r w:rsidRPr="00FF7887">
              <w:rPr>
                <w:rFonts w:asciiTheme="majorHAnsi" w:hAnsiTheme="majorHAnsi"/>
                <w:i/>
              </w:rPr>
              <w:t>Le programme est conduit sous forme de contrat d’insertion qui lie l’entreprise au jeune diplômé selon des modalités particulières. Il offre aux entreprises la possibilité de prendre en stage et d’insérer les jeunes diplômés dans des conditions salariales et fiscales avantageuses.</w:t>
            </w: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p>
          <w:p w:rsidR="002E771A" w:rsidRPr="00FF7887" w:rsidRDefault="002E771A" w:rsidP="00FA77C9">
            <w:pPr>
              <w:autoSpaceDE w:val="0"/>
              <w:autoSpaceDN w:val="0"/>
              <w:adjustRightInd w:val="0"/>
              <w:spacing w:after="0" w:line="240" w:lineRule="auto"/>
              <w:ind w:left="426"/>
              <w:jc w:val="both"/>
              <w:rPr>
                <w:rFonts w:asciiTheme="majorHAnsi" w:hAnsiTheme="majorHAnsi"/>
                <w:b/>
                <w:bCs/>
                <w:i/>
              </w:rPr>
            </w:pPr>
            <w:r w:rsidRPr="00FF7887">
              <w:rPr>
                <w:rFonts w:asciiTheme="majorHAnsi" w:hAnsiTheme="majorHAnsi"/>
                <w:b/>
                <w:bCs/>
                <w:i/>
              </w:rPr>
              <w:t xml:space="preserve">Le programme Taehil : </w:t>
            </w:r>
          </w:p>
          <w:p w:rsidR="002E771A" w:rsidRDefault="002E771A" w:rsidP="00FA77C9">
            <w:pPr>
              <w:autoSpaceDE w:val="0"/>
              <w:autoSpaceDN w:val="0"/>
              <w:adjustRightInd w:val="0"/>
              <w:spacing w:after="0" w:line="240" w:lineRule="auto"/>
              <w:ind w:left="426"/>
              <w:jc w:val="both"/>
              <w:rPr>
                <w:rFonts w:asciiTheme="majorHAnsi" w:hAnsiTheme="majorHAnsi"/>
                <w:i/>
              </w:rPr>
            </w:pP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r w:rsidRPr="00FF7887">
              <w:rPr>
                <w:rFonts w:asciiTheme="majorHAnsi" w:hAnsiTheme="majorHAnsi"/>
                <w:i/>
              </w:rPr>
              <w:t>Ce programme vise deux mesures concrètes: La formation contractualisée pour l’emploi et la formation qualifiante ou de reconversion.</w:t>
            </w: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p>
          <w:p w:rsidR="002E771A" w:rsidRPr="00FF7887" w:rsidRDefault="002E771A" w:rsidP="00FA77C9">
            <w:pPr>
              <w:autoSpaceDE w:val="0"/>
              <w:autoSpaceDN w:val="0"/>
              <w:adjustRightInd w:val="0"/>
              <w:spacing w:after="0" w:line="240" w:lineRule="auto"/>
              <w:ind w:left="426"/>
              <w:jc w:val="both"/>
              <w:rPr>
                <w:rFonts w:asciiTheme="majorHAnsi" w:hAnsiTheme="majorHAnsi"/>
                <w:b/>
                <w:bCs/>
                <w:i/>
              </w:rPr>
            </w:pPr>
            <w:r w:rsidRPr="00FF7887">
              <w:rPr>
                <w:rFonts w:asciiTheme="majorHAnsi" w:hAnsiTheme="majorHAnsi"/>
                <w:b/>
                <w:bCs/>
                <w:i/>
              </w:rPr>
              <w:t>Le programme Moukawalati</w:t>
            </w:r>
            <w:r>
              <w:rPr>
                <w:rFonts w:asciiTheme="majorHAnsi" w:hAnsiTheme="majorHAnsi"/>
                <w:b/>
                <w:bCs/>
                <w:i/>
              </w:rPr>
              <w:t xml:space="preserve"> </w:t>
            </w:r>
          </w:p>
          <w:p w:rsidR="002E771A" w:rsidRDefault="002E771A" w:rsidP="00FA77C9">
            <w:pPr>
              <w:autoSpaceDE w:val="0"/>
              <w:autoSpaceDN w:val="0"/>
              <w:adjustRightInd w:val="0"/>
              <w:spacing w:after="0" w:line="240" w:lineRule="auto"/>
              <w:ind w:left="426"/>
              <w:jc w:val="both"/>
              <w:rPr>
                <w:rFonts w:asciiTheme="majorHAnsi" w:hAnsiTheme="majorHAnsi"/>
                <w:i/>
              </w:rPr>
            </w:pPr>
          </w:p>
          <w:p w:rsidR="002E771A" w:rsidRPr="00EB17EB" w:rsidRDefault="002E771A" w:rsidP="00FA77C9">
            <w:pPr>
              <w:autoSpaceDE w:val="0"/>
              <w:autoSpaceDN w:val="0"/>
              <w:adjustRightInd w:val="0"/>
              <w:spacing w:after="0" w:line="240" w:lineRule="auto"/>
              <w:ind w:left="426"/>
              <w:jc w:val="both"/>
              <w:rPr>
                <w:rFonts w:asciiTheme="majorHAnsi" w:hAnsiTheme="majorHAnsi"/>
                <w:i/>
              </w:rPr>
            </w:pPr>
            <w:r>
              <w:rPr>
                <w:rFonts w:asciiTheme="majorHAnsi" w:hAnsiTheme="majorHAnsi"/>
                <w:i/>
              </w:rPr>
              <w:t>Le programme M</w:t>
            </w:r>
            <w:r w:rsidRPr="00FF7887">
              <w:rPr>
                <w:rFonts w:asciiTheme="majorHAnsi" w:hAnsiTheme="majorHAnsi"/>
                <w:i/>
              </w:rPr>
              <w:t>oukawalati constitue le premier dispositif intégré d’appui à la création des petites entreprises au Maroc. Il a pour mission d’accompagner les jeunes porteurs de projets pour la création de petites entreprises dont le coût d’investissement se situe entre 50.000 et 250 000 dirhams pour des projets individuels et 500.000 pour des projets collectifs (binôme).</w:t>
            </w:r>
            <w:r w:rsidRPr="00EB17EB">
              <w:rPr>
                <w:rFonts w:asciiTheme="majorHAnsi" w:hAnsiTheme="majorHAnsi"/>
                <w:i/>
              </w:rPr>
              <w:t xml:space="preserve"> Le suivi de l’accompagnement se fait par le biais : (i) du système de reporting établi entre le Guichet d’Appui et l’ANAPEC, et (ii)  des visites des Guichets et des entreprises créées par l’ANAPEC. Le Guichet  met à la disposition de l’ANAPEC  tous les éléments attestant des actions réalisées dans le cadre de la prestation « accompagnement » : plan d’action correspondant aux différentes phases, calendrier des entretiens, outils fournis aux candidats, résu</w:t>
            </w:r>
            <w:r>
              <w:rPr>
                <w:rFonts w:asciiTheme="majorHAnsi" w:hAnsiTheme="majorHAnsi"/>
                <w:i/>
              </w:rPr>
              <w:t>ltats obtenus et comptes rendus.</w:t>
            </w:r>
          </w:p>
          <w:p w:rsidR="002E771A" w:rsidRPr="00FF7887" w:rsidRDefault="002E771A" w:rsidP="00FA77C9">
            <w:pPr>
              <w:autoSpaceDE w:val="0"/>
              <w:autoSpaceDN w:val="0"/>
              <w:adjustRightInd w:val="0"/>
              <w:spacing w:after="0" w:line="240" w:lineRule="auto"/>
              <w:ind w:left="426"/>
              <w:jc w:val="both"/>
              <w:rPr>
                <w:rFonts w:asciiTheme="majorHAnsi" w:hAnsiTheme="majorHAnsi"/>
                <w:i/>
              </w:rPr>
            </w:pPr>
          </w:p>
          <w:p w:rsidR="002E771A" w:rsidRPr="00FF7887" w:rsidRDefault="002E771A" w:rsidP="00FA77C9">
            <w:pPr>
              <w:autoSpaceDE w:val="0"/>
              <w:autoSpaceDN w:val="0"/>
              <w:adjustRightInd w:val="0"/>
              <w:spacing w:after="0" w:line="240" w:lineRule="auto"/>
              <w:jc w:val="both"/>
              <w:rPr>
                <w:rFonts w:asciiTheme="majorHAnsi" w:hAnsiTheme="majorHAnsi"/>
                <w:b/>
                <w:bCs/>
                <w:i/>
              </w:rPr>
            </w:pPr>
          </w:p>
        </w:tc>
      </w:tr>
    </w:tbl>
    <w:p w:rsidR="002E771A" w:rsidRPr="00312FE0" w:rsidRDefault="002E771A" w:rsidP="00AF4344">
      <w:pPr>
        <w:spacing w:before="240"/>
        <w:jc w:val="both"/>
        <w:rPr>
          <w:rFonts w:asciiTheme="majorHAnsi" w:hAnsiTheme="majorHAnsi"/>
          <w:bCs/>
        </w:rPr>
      </w:pPr>
      <w:r w:rsidRPr="00312FE0">
        <w:rPr>
          <w:rFonts w:asciiTheme="majorHAnsi" w:hAnsiTheme="majorHAnsi"/>
          <w:bCs/>
        </w:rPr>
        <w:t>Le dispositif de gestion est constitué d’un comité national d’appui à la création d’entreprise présidé par le premier ministre, un comité régional présidé par le wali et dont les secrétariats sont assurés respectivement par l’ANAPEC et le C</w:t>
      </w:r>
      <w:r>
        <w:rPr>
          <w:rFonts w:asciiTheme="majorHAnsi" w:hAnsiTheme="majorHAnsi"/>
          <w:bCs/>
        </w:rPr>
        <w:t xml:space="preserve">entre d’Investissement </w:t>
      </w:r>
      <w:r w:rsidR="00AF4344">
        <w:rPr>
          <w:rFonts w:asciiTheme="majorHAnsi" w:hAnsiTheme="majorHAnsi"/>
          <w:bCs/>
        </w:rPr>
        <w:t>R</w:t>
      </w:r>
      <w:r>
        <w:rPr>
          <w:rFonts w:asciiTheme="majorHAnsi" w:hAnsiTheme="majorHAnsi"/>
          <w:bCs/>
        </w:rPr>
        <w:t>égional (C</w:t>
      </w:r>
      <w:r w:rsidRPr="00312FE0">
        <w:rPr>
          <w:rFonts w:asciiTheme="majorHAnsi" w:hAnsiTheme="majorHAnsi"/>
          <w:bCs/>
        </w:rPr>
        <w:t>RI</w:t>
      </w:r>
      <w:r>
        <w:rPr>
          <w:rFonts w:asciiTheme="majorHAnsi" w:hAnsiTheme="majorHAnsi"/>
          <w:bCs/>
        </w:rPr>
        <w:t>)</w:t>
      </w:r>
      <w:r w:rsidRPr="00312FE0">
        <w:rPr>
          <w:rFonts w:asciiTheme="majorHAnsi" w:hAnsiTheme="majorHAnsi"/>
          <w:bCs/>
        </w:rPr>
        <w:t>.</w:t>
      </w:r>
    </w:p>
    <w:p w:rsidR="002E771A" w:rsidRPr="00312FE0" w:rsidRDefault="002E771A" w:rsidP="002E771A">
      <w:pPr>
        <w:jc w:val="both"/>
        <w:rPr>
          <w:rFonts w:asciiTheme="majorHAnsi" w:hAnsiTheme="majorHAnsi"/>
          <w:bCs/>
        </w:rPr>
      </w:pPr>
      <w:r w:rsidRPr="00312FE0">
        <w:rPr>
          <w:rFonts w:asciiTheme="majorHAnsi" w:hAnsiTheme="majorHAnsi"/>
          <w:bCs/>
        </w:rPr>
        <w:lastRenderedPageBreak/>
        <w:t>A l’heure actuelle bien que l’ANAPEC ait investie beaucoup dans sa démarche d’intermédiation et d’appui, des problèmes persistent encore en termes d’accompagnement post création, d’accès au financement, d’engagement des acteurs, etc. qui se sont répercutés négativement sur les objectifs et les résultats quantitatifs escomptés.</w:t>
      </w:r>
    </w:p>
    <w:p w:rsidR="002E771A" w:rsidRPr="00312FE0" w:rsidRDefault="002E771A" w:rsidP="002E771A">
      <w:pPr>
        <w:autoSpaceDE w:val="0"/>
        <w:autoSpaceDN w:val="0"/>
        <w:adjustRightInd w:val="0"/>
        <w:spacing w:after="0"/>
        <w:jc w:val="both"/>
        <w:rPr>
          <w:rFonts w:asciiTheme="majorHAnsi" w:hAnsiTheme="majorHAnsi"/>
          <w:b/>
          <w:i/>
        </w:rPr>
      </w:pPr>
      <w:r w:rsidRPr="00312FE0">
        <w:rPr>
          <w:rFonts w:asciiTheme="majorHAnsi" w:hAnsiTheme="majorHAnsi"/>
          <w:b/>
          <w:i/>
        </w:rPr>
        <w:t xml:space="preserve">La Fondation du Jeune Entrepreneur  </w:t>
      </w:r>
    </w:p>
    <w:p w:rsidR="002E771A" w:rsidRPr="00312FE0" w:rsidRDefault="002E771A" w:rsidP="002E771A">
      <w:pPr>
        <w:spacing w:before="150" w:after="60"/>
        <w:jc w:val="both"/>
        <w:rPr>
          <w:rFonts w:asciiTheme="majorHAnsi" w:hAnsiTheme="majorHAnsi"/>
          <w:bCs/>
        </w:rPr>
      </w:pPr>
      <w:r w:rsidRPr="00312FE0">
        <w:rPr>
          <w:rFonts w:asciiTheme="majorHAnsi" w:hAnsiTheme="majorHAnsi"/>
          <w:bCs/>
        </w:rPr>
        <w:t>Crée en 2010, la Fondation du Jeune Entrepreneur</w:t>
      </w:r>
      <w:r>
        <w:rPr>
          <w:rFonts w:asciiTheme="majorHAnsi" w:hAnsiTheme="majorHAnsi"/>
          <w:bCs/>
        </w:rPr>
        <w:t>,</w:t>
      </w:r>
      <w:r w:rsidRPr="00312FE0">
        <w:rPr>
          <w:rFonts w:asciiTheme="majorHAnsi" w:hAnsiTheme="majorHAnsi"/>
          <w:bCs/>
        </w:rPr>
        <w:t xml:space="preserve"> en</w:t>
      </w:r>
      <w:r>
        <w:rPr>
          <w:rFonts w:asciiTheme="majorHAnsi" w:hAnsiTheme="majorHAnsi"/>
          <w:bCs/>
        </w:rPr>
        <w:t xml:space="preserve"> </w:t>
      </w:r>
      <w:r w:rsidRPr="00312FE0">
        <w:rPr>
          <w:rFonts w:asciiTheme="majorHAnsi" w:hAnsiTheme="majorHAnsi"/>
          <w:bCs/>
        </w:rPr>
        <w:t>tant qu’acteur d’intermédiation, s’est fixé</w:t>
      </w:r>
      <w:r w:rsidR="003F4B0F">
        <w:rPr>
          <w:rFonts w:asciiTheme="majorHAnsi" w:hAnsiTheme="majorHAnsi"/>
          <w:bCs/>
        </w:rPr>
        <w:t>e</w:t>
      </w:r>
      <w:r w:rsidRPr="00312FE0">
        <w:rPr>
          <w:rFonts w:asciiTheme="majorHAnsi" w:hAnsiTheme="majorHAnsi"/>
          <w:bCs/>
        </w:rPr>
        <w:t xml:space="preserve"> comme objectif la promotion de l’entrepreneuriat chez les jeunes, particulièrement en milieu rural et qu’elle concrétise selon une approche partenariale avec des acteurs socio économiques à travers tout le pays. A titre d’exemples, dans le cadre de son partenariat avec l’OCP, 25 projets ont été concrétisés avec 102 emplois générés dans différents secteurs socioéconomiques (agriculture, petite industrie, services). </w:t>
      </w:r>
    </w:p>
    <w:p w:rsidR="002E771A" w:rsidRPr="00312FE0" w:rsidRDefault="002E771A" w:rsidP="002E771A">
      <w:pPr>
        <w:spacing w:before="150" w:after="60"/>
        <w:jc w:val="both"/>
        <w:rPr>
          <w:rFonts w:asciiTheme="majorHAnsi" w:hAnsiTheme="majorHAnsi"/>
          <w:bCs/>
        </w:rPr>
      </w:pPr>
      <w:r w:rsidRPr="00312FE0">
        <w:rPr>
          <w:rFonts w:asciiTheme="majorHAnsi" w:hAnsiTheme="majorHAnsi"/>
          <w:bCs/>
        </w:rPr>
        <w:t>Pour assurer un service de proximité pour les jeunes chômeurs, la FJE a mis en place des Maisons du Jeune Entrepreneur (MJE), notamment dans la région Chaouia Ou</w:t>
      </w:r>
      <w:r w:rsidR="004C2F49">
        <w:rPr>
          <w:rFonts w:asciiTheme="majorHAnsi" w:hAnsiTheme="majorHAnsi"/>
          <w:bCs/>
        </w:rPr>
        <w:t>a</w:t>
      </w:r>
      <w:r w:rsidRPr="00312FE0">
        <w:rPr>
          <w:rFonts w:asciiTheme="majorHAnsi" w:hAnsiTheme="majorHAnsi"/>
          <w:bCs/>
        </w:rPr>
        <w:t>rdigha et la région Doukkala Abda, animés par des spécialistes en création et développement d’entreprises afin d'assister la population cible à concrétiser ses initiatives.</w:t>
      </w:r>
    </w:p>
    <w:p w:rsidR="002E771A" w:rsidRPr="00312FE0" w:rsidRDefault="002E771A" w:rsidP="002E771A">
      <w:pPr>
        <w:spacing w:before="150" w:after="60"/>
        <w:jc w:val="both"/>
        <w:rPr>
          <w:rFonts w:asciiTheme="majorHAnsi" w:hAnsiTheme="majorHAnsi"/>
          <w:bCs/>
        </w:rPr>
      </w:pPr>
      <w:r w:rsidRPr="00312FE0">
        <w:rPr>
          <w:rFonts w:asciiTheme="majorHAnsi" w:hAnsiTheme="majorHAnsi"/>
          <w:bCs/>
        </w:rPr>
        <w:t>Toutes les actions se font dans le cadre du programme Moukawalati, en partenariat avec un ensemble d’intervenants : l’ANAPEC, les centres régionaux d’investissement (CRI de Settat et Marrakech), les banques, l’OCP, etc.</w:t>
      </w:r>
    </w:p>
    <w:p w:rsidR="002E771A" w:rsidRPr="00312FE0" w:rsidRDefault="002E771A" w:rsidP="002E771A">
      <w:pPr>
        <w:spacing w:before="150" w:after="60"/>
        <w:jc w:val="both"/>
        <w:rPr>
          <w:rFonts w:asciiTheme="majorHAnsi" w:hAnsiTheme="majorHAnsi"/>
          <w:bCs/>
        </w:rPr>
      </w:pPr>
      <w:r w:rsidRPr="00312FE0">
        <w:rPr>
          <w:rFonts w:asciiTheme="majorHAnsi" w:hAnsiTheme="majorHAnsi"/>
          <w:bCs/>
        </w:rPr>
        <w:t xml:space="preserve">Actuellement, le bilan de la Fondation compte plus de 70 start-up développées et plus de 300 postes d’emploi crées. </w:t>
      </w:r>
    </w:p>
    <w:p w:rsidR="002E771A" w:rsidRDefault="002E771A" w:rsidP="002E771A">
      <w:pPr>
        <w:spacing w:after="0"/>
        <w:jc w:val="both"/>
        <w:rPr>
          <w:rFonts w:asciiTheme="majorHAnsi" w:hAnsiTheme="majorHAnsi"/>
          <w:bCs/>
        </w:rPr>
      </w:pPr>
    </w:p>
    <w:p w:rsidR="002E771A" w:rsidRPr="00312FE0" w:rsidRDefault="002E771A" w:rsidP="002E771A">
      <w:pPr>
        <w:spacing w:after="40"/>
        <w:jc w:val="both"/>
        <w:rPr>
          <w:rFonts w:asciiTheme="majorHAnsi" w:hAnsiTheme="majorHAnsi"/>
          <w:bCs/>
        </w:rPr>
      </w:pPr>
      <w:r w:rsidRPr="00312FE0">
        <w:rPr>
          <w:rFonts w:asciiTheme="majorHAnsi" w:hAnsiTheme="majorHAnsi"/>
          <w:bCs/>
        </w:rPr>
        <w:t>Pour renforcer son rôle d’intermédiation, la Fondation fait office de coordination nationale d’une initiative maghrébine (Algérie, Maroc, Tunisie) “</w:t>
      </w:r>
      <w:r w:rsidRPr="00BD5C01">
        <w:rPr>
          <w:rFonts w:asciiTheme="majorHAnsi" w:hAnsiTheme="majorHAnsi"/>
          <w:bCs/>
          <w:i/>
        </w:rPr>
        <w:t>Maghreb Startup Initiative</w:t>
      </w:r>
      <w:r w:rsidRPr="00312FE0">
        <w:rPr>
          <w:rFonts w:asciiTheme="majorHAnsi" w:hAnsiTheme="majorHAnsi"/>
          <w:bCs/>
        </w:rPr>
        <w:t xml:space="preserve">” </w:t>
      </w:r>
      <w:r>
        <w:rPr>
          <w:rFonts w:asciiTheme="majorHAnsi" w:hAnsiTheme="majorHAnsi"/>
          <w:bCs/>
        </w:rPr>
        <w:t>qui a lancé</w:t>
      </w:r>
      <w:r w:rsidRPr="00312FE0">
        <w:rPr>
          <w:rFonts w:asciiTheme="majorHAnsi" w:hAnsiTheme="majorHAnsi"/>
          <w:bCs/>
        </w:rPr>
        <w:t xml:space="preserve"> sa première édition 2012 -2013 pour un appel à compétition entre les jeunes porteurs de projets innovants dans les secteurs de la biotechnologie, l’économie verte, etc.). La Maghreb Startup Initiative offrira aux finalistes la possibilité de suivre une formation en développement de business plan et en entrepreneuriat spécifique à leurs besoins, ainsi que des séances de monitoring afin de les soutenir dans la création de leurs entreprises (introduction auprès d’investisseurs, financement bancaire, et autres mesures nécessaires à la création du projet).</w:t>
      </w:r>
    </w:p>
    <w:p w:rsidR="002E771A" w:rsidRPr="00312FE0" w:rsidRDefault="002E771A" w:rsidP="002E771A">
      <w:pPr>
        <w:jc w:val="both"/>
        <w:rPr>
          <w:rFonts w:asciiTheme="majorHAnsi" w:hAnsiTheme="majorHAnsi"/>
          <w:bCs/>
        </w:rPr>
      </w:pPr>
    </w:p>
    <w:p w:rsidR="002E771A" w:rsidRPr="000F7729" w:rsidRDefault="002E771A" w:rsidP="00284496">
      <w:pPr>
        <w:pStyle w:val="Titre2"/>
        <w:numPr>
          <w:ilvl w:val="1"/>
          <w:numId w:val="1"/>
        </w:numPr>
        <w:ind w:left="709" w:hanging="709"/>
        <w:rPr>
          <w:rFonts w:cstheme="minorHAnsi"/>
          <w:color w:val="002060"/>
          <w:spacing w:val="20"/>
          <w:sz w:val="24"/>
          <w:szCs w:val="24"/>
        </w:rPr>
      </w:pPr>
      <w:bookmarkStart w:id="14" w:name="_Toc325828754"/>
      <w:r w:rsidRPr="000F7729">
        <w:rPr>
          <w:rFonts w:cstheme="minorHAnsi"/>
          <w:color w:val="002060"/>
          <w:spacing w:val="20"/>
          <w:sz w:val="24"/>
          <w:szCs w:val="24"/>
        </w:rPr>
        <w:t>Autres initiatives et expériences spécifiques  de formation</w:t>
      </w:r>
      <w:r>
        <w:rPr>
          <w:rFonts w:cstheme="minorHAnsi"/>
          <w:color w:val="002060"/>
          <w:spacing w:val="20"/>
          <w:sz w:val="24"/>
          <w:szCs w:val="24"/>
        </w:rPr>
        <w:t>-</w:t>
      </w:r>
      <w:r w:rsidRPr="000F7729">
        <w:rPr>
          <w:rFonts w:cstheme="minorHAnsi"/>
          <w:color w:val="002060"/>
          <w:spacing w:val="20"/>
          <w:sz w:val="24"/>
          <w:szCs w:val="24"/>
        </w:rPr>
        <w:t xml:space="preserve"> insertion</w:t>
      </w:r>
      <w:bookmarkEnd w:id="14"/>
      <w:r w:rsidRPr="000F7729">
        <w:rPr>
          <w:rFonts w:cstheme="minorHAnsi"/>
          <w:color w:val="002060"/>
          <w:spacing w:val="20"/>
          <w:sz w:val="24"/>
          <w:szCs w:val="24"/>
        </w:rPr>
        <w:t xml:space="preserve"> </w:t>
      </w:r>
    </w:p>
    <w:p w:rsidR="002E771A" w:rsidRDefault="002E771A" w:rsidP="002E771A">
      <w:pPr>
        <w:autoSpaceDE w:val="0"/>
        <w:autoSpaceDN w:val="0"/>
        <w:adjustRightInd w:val="0"/>
        <w:spacing w:after="0"/>
        <w:jc w:val="both"/>
        <w:rPr>
          <w:rFonts w:asciiTheme="majorHAnsi" w:hAnsiTheme="majorHAnsi"/>
          <w:b/>
          <w:i/>
        </w:rPr>
      </w:pPr>
    </w:p>
    <w:p w:rsidR="002E771A" w:rsidRPr="002320C2" w:rsidRDefault="002E771A" w:rsidP="002E771A">
      <w:pPr>
        <w:autoSpaceDE w:val="0"/>
        <w:autoSpaceDN w:val="0"/>
        <w:adjustRightInd w:val="0"/>
        <w:spacing w:after="0"/>
        <w:jc w:val="both"/>
        <w:rPr>
          <w:rFonts w:asciiTheme="majorHAnsi" w:hAnsiTheme="majorHAnsi"/>
          <w:b/>
          <w:i/>
          <w:u w:val="single"/>
        </w:rPr>
      </w:pPr>
      <w:r w:rsidRPr="002320C2">
        <w:rPr>
          <w:rFonts w:asciiTheme="majorHAnsi" w:hAnsiTheme="majorHAnsi"/>
          <w:b/>
          <w:i/>
          <w:u w:val="single"/>
        </w:rPr>
        <w:t>Expérience de l’ONEP dans la promotion et l’accompagnement à la création de micros entreprise</w:t>
      </w:r>
    </w:p>
    <w:p w:rsidR="002E771A" w:rsidRPr="00D824B8" w:rsidRDefault="002E771A" w:rsidP="002E771A">
      <w:pPr>
        <w:pStyle w:val="Paragraphedeliste"/>
        <w:autoSpaceDE w:val="0"/>
        <w:autoSpaceDN w:val="0"/>
        <w:adjustRightInd w:val="0"/>
        <w:spacing w:after="0" w:line="240" w:lineRule="auto"/>
        <w:ind w:left="1184"/>
        <w:jc w:val="both"/>
        <w:rPr>
          <w:rFonts w:asciiTheme="minorBidi" w:hAnsiTheme="minorBidi"/>
          <w:sz w:val="24"/>
          <w:szCs w:val="24"/>
        </w:rPr>
      </w:pPr>
    </w:p>
    <w:p w:rsidR="002E771A" w:rsidRDefault="002E771A" w:rsidP="00AD50C1">
      <w:pPr>
        <w:autoSpaceDE w:val="0"/>
        <w:autoSpaceDN w:val="0"/>
        <w:adjustRightInd w:val="0"/>
        <w:spacing w:after="0"/>
        <w:jc w:val="both"/>
        <w:rPr>
          <w:rFonts w:asciiTheme="majorHAnsi" w:hAnsiTheme="majorHAnsi"/>
          <w:bCs/>
        </w:rPr>
      </w:pPr>
      <w:r w:rsidRPr="003521B2">
        <w:rPr>
          <w:rFonts w:asciiTheme="majorHAnsi" w:hAnsiTheme="majorHAnsi"/>
          <w:bCs/>
        </w:rPr>
        <w:t xml:space="preserve">Dans sa stratégie de développement de </w:t>
      </w:r>
      <w:r>
        <w:rPr>
          <w:rFonts w:asciiTheme="majorHAnsi" w:hAnsiTheme="majorHAnsi"/>
          <w:bCs/>
        </w:rPr>
        <w:t xml:space="preserve">la sous-traitance de proximité dans le domaine de l’eau potable et de l’assainissement, </w:t>
      </w:r>
      <w:r w:rsidRPr="003521B2">
        <w:rPr>
          <w:rFonts w:asciiTheme="majorHAnsi" w:hAnsiTheme="majorHAnsi"/>
          <w:bCs/>
        </w:rPr>
        <w:t xml:space="preserve">l’ONEP a concrétisée un projet d’appui et d’accompagnement à la création de micro-entreprises </w:t>
      </w:r>
      <w:r>
        <w:rPr>
          <w:rFonts w:asciiTheme="majorHAnsi" w:hAnsiTheme="majorHAnsi"/>
          <w:bCs/>
        </w:rPr>
        <w:t xml:space="preserve">qui interviennent dans les postes d’entretien, de maintenance de stations d’épuration, de station de pompage et de réseaux, etc. On compte, pour la période 1996 – 2010,  la création d’environ </w:t>
      </w:r>
      <w:r>
        <w:rPr>
          <w:rFonts w:asciiTheme="majorHAnsi" w:hAnsiTheme="majorHAnsi" w:cs="Arial"/>
          <w:bCs/>
        </w:rPr>
        <w:t>748 micro-</w:t>
      </w:r>
      <w:r w:rsidRPr="002913F2">
        <w:rPr>
          <w:rFonts w:asciiTheme="majorHAnsi" w:hAnsiTheme="majorHAnsi" w:cs="Arial"/>
          <w:bCs/>
        </w:rPr>
        <w:t xml:space="preserve">entreprises dont 641 dans le secteur eau potable </w:t>
      </w:r>
      <w:r w:rsidRPr="002913F2">
        <w:rPr>
          <w:rFonts w:asciiTheme="majorHAnsi" w:hAnsiTheme="majorHAnsi" w:cs="Arial"/>
          <w:bCs/>
        </w:rPr>
        <w:lastRenderedPageBreak/>
        <w:t>(86%) et 107 dans le secteur assainissement (14%)</w:t>
      </w:r>
      <w:r>
        <w:rPr>
          <w:rFonts w:asciiTheme="majorHAnsi" w:hAnsiTheme="majorHAnsi" w:cs="Arial"/>
          <w:bCs/>
        </w:rPr>
        <w:t xml:space="preserve">. Ces micro-entreprises ont crée près de 1430 emplois. </w:t>
      </w:r>
    </w:p>
    <w:p w:rsidR="002E771A" w:rsidRDefault="002E771A" w:rsidP="002E771A">
      <w:pPr>
        <w:autoSpaceDE w:val="0"/>
        <w:autoSpaceDN w:val="0"/>
        <w:adjustRightInd w:val="0"/>
        <w:spacing w:after="0" w:line="240" w:lineRule="auto"/>
        <w:jc w:val="both"/>
        <w:rPr>
          <w:rFonts w:asciiTheme="majorHAnsi" w:hAnsiTheme="majorHAnsi"/>
          <w:bCs/>
        </w:rPr>
      </w:pPr>
    </w:p>
    <w:p w:rsidR="002E771A" w:rsidRDefault="002E771A" w:rsidP="002E771A">
      <w:pPr>
        <w:autoSpaceDE w:val="0"/>
        <w:autoSpaceDN w:val="0"/>
        <w:adjustRightInd w:val="0"/>
        <w:spacing w:after="0" w:line="240" w:lineRule="auto"/>
        <w:jc w:val="both"/>
        <w:rPr>
          <w:rFonts w:asciiTheme="majorHAnsi" w:hAnsiTheme="majorHAnsi"/>
          <w:bCs/>
        </w:rPr>
      </w:pPr>
      <w:r>
        <w:rPr>
          <w:rFonts w:asciiTheme="majorHAnsi" w:hAnsiTheme="majorHAnsi"/>
          <w:bCs/>
        </w:rPr>
        <w:t>L</w:t>
      </w:r>
      <w:r w:rsidRPr="003521B2">
        <w:rPr>
          <w:rFonts w:asciiTheme="majorHAnsi" w:hAnsiTheme="majorHAnsi"/>
          <w:bCs/>
        </w:rPr>
        <w:t xml:space="preserve">es porteurs </w:t>
      </w:r>
      <w:r>
        <w:rPr>
          <w:rFonts w:asciiTheme="majorHAnsi" w:hAnsiTheme="majorHAnsi"/>
          <w:bCs/>
        </w:rPr>
        <w:t xml:space="preserve">de ces projets </w:t>
      </w:r>
      <w:r w:rsidRPr="003521B2">
        <w:rPr>
          <w:rFonts w:asciiTheme="majorHAnsi" w:hAnsiTheme="majorHAnsi"/>
          <w:bCs/>
        </w:rPr>
        <w:t>sont de jeunes diplômés lauréats des centres de qualification professionnelle et des instituts technologiques</w:t>
      </w:r>
      <w:r>
        <w:rPr>
          <w:rFonts w:asciiTheme="majorHAnsi" w:hAnsiTheme="majorHAnsi"/>
          <w:bCs/>
        </w:rPr>
        <w:t xml:space="preserve">. </w:t>
      </w:r>
    </w:p>
    <w:p w:rsidR="002E771A" w:rsidRDefault="002E771A" w:rsidP="002E771A">
      <w:pPr>
        <w:autoSpaceDE w:val="0"/>
        <w:autoSpaceDN w:val="0"/>
        <w:adjustRightInd w:val="0"/>
        <w:spacing w:after="0" w:line="240" w:lineRule="auto"/>
        <w:jc w:val="both"/>
        <w:rPr>
          <w:rFonts w:asciiTheme="majorHAnsi" w:hAnsiTheme="majorHAnsi"/>
          <w:bCs/>
        </w:rPr>
      </w:pPr>
    </w:p>
    <w:p w:rsidR="002E771A" w:rsidRPr="00365A55" w:rsidRDefault="002E771A" w:rsidP="002E771A">
      <w:pPr>
        <w:autoSpaceDE w:val="0"/>
        <w:autoSpaceDN w:val="0"/>
        <w:adjustRightInd w:val="0"/>
        <w:spacing w:after="0" w:line="240" w:lineRule="auto"/>
        <w:jc w:val="both"/>
        <w:rPr>
          <w:rFonts w:asciiTheme="majorHAnsi" w:hAnsiTheme="majorHAnsi"/>
          <w:bCs/>
        </w:rPr>
      </w:pPr>
      <w:r w:rsidRPr="00365A55">
        <w:rPr>
          <w:rFonts w:asciiTheme="majorHAnsi" w:hAnsiTheme="majorHAnsi"/>
          <w:bCs/>
        </w:rPr>
        <w:t>Par ailleurs, l’ONEP dispose d’un système évolutif de suivi et d’évaluation de ces réalisations, son modèle de performance pourrait être encouragé  et dupliquer dans le cadre des projets environnementaux.</w:t>
      </w:r>
    </w:p>
    <w:p w:rsidR="002E771A" w:rsidRDefault="002E771A" w:rsidP="002E771A">
      <w:pPr>
        <w:autoSpaceDE w:val="0"/>
        <w:autoSpaceDN w:val="0"/>
        <w:adjustRightInd w:val="0"/>
        <w:spacing w:after="0" w:line="240" w:lineRule="auto"/>
        <w:jc w:val="both"/>
        <w:rPr>
          <w:rFonts w:asciiTheme="minorBidi" w:hAnsiTheme="minorBidi"/>
          <w:sz w:val="24"/>
          <w:szCs w:val="24"/>
        </w:rPr>
      </w:pPr>
    </w:p>
    <w:p w:rsidR="002E771A" w:rsidRPr="002320C2" w:rsidRDefault="002E771A" w:rsidP="002E771A">
      <w:pPr>
        <w:autoSpaceDE w:val="0"/>
        <w:autoSpaceDN w:val="0"/>
        <w:adjustRightInd w:val="0"/>
        <w:spacing w:after="0"/>
        <w:jc w:val="both"/>
        <w:rPr>
          <w:rFonts w:asciiTheme="majorHAnsi" w:hAnsiTheme="majorHAnsi"/>
          <w:b/>
          <w:bCs/>
          <w:i/>
        </w:rPr>
      </w:pPr>
      <w:r>
        <w:rPr>
          <w:rFonts w:asciiTheme="majorHAnsi" w:hAnsiTheme="majorHAnsi"/>
          <w:b/>
          <w:bCs/>
          <w:i/>
        </w:rPr>
        <w:t xml:space="preserve">Cette </w:t>
      </w:r>
      <w:r w:rsidRPr="002320C2">
        <w:rPr>
          <w:rFonts w:asciiTheme="majorHAnsi" w:hAnsiTheme="majorHAnsi"/>
          <w:b/>
          <w:bCs/>
          <w:i/>
        </w:rPr>
        <w:t xml:space="preserve">expérience mérite être reproduite </w:t>
      </w:r>
      <w:r>
        <w:rPr>
          <w:rFonts w:asciiTheme="majorHAnsi" w:hAnsiTheme="majorHAnsi"/>
          <w:b/>
          <w:bCs/>
          <w:i/>
        </w:rPr>
        <w:t xml:space="preserve">dans des communes </w:t>
      </w:r>
      <w:r w:rsidRPr="002320C2">
        <w:rPr>
          <w:rFonts w:asciiTheme="majorHAnsi" w:hAnsiTheme="majorHAnsi"/>
          <w:b/>
          <w:bCs/>
          <w:i/>
        </w:rPr>
        <w:t>dans le cadre d’un partenariat avec le projet YES GREEN.</w:t>
      </w:r>
      <w:r>
        <w:rPr>
          <w:rFonts w:asciiTheme="majorHAnsi" w:hAnsiTheme="majorHAnsi"/>
          <w:b/>
          <w:bCs/>
          <w:i/>
        </w:rPr>
        <w:t xml:space="preserve"> Une évaluation préalable de la filière serait toutefois nécessaire. </w:t>
      </w:r>
    </w:p>
    <w:p w:rsidR="002E771A" w:rsidRPr="002320C2" w:rsidRDefault="002E771A" w:rsidP="002E771A">
      <w:pPr>
        <w:autoSpaceDE w:val="0"/>
        <w:autoSpaceDN w:val="0"/>
        <w:adjustRightInd w:val="0"/>
        <w:spacing w:after="0" w:line="240" w:lineRule="auto"/>
        <w:jc w:val="both"/>
        <w:rPr>
          <w:rFonts w:asciiTheme="minorBidi" w:hAnsiTheme="minorBidi"/>
          <w:sz w:val="24"/>
          <w:szCs w:val="24"/>
        </w:rPr>
      </w:pPr>
    </w:p>
    <w:p w:rsidR="002E771A" w:rsidRPr="00D824B8" w:rsidRDefault="002E771A" w:rsidP="002E771A">
      <w:pPr>
        <w:pStyle w:val="Paragraphedeliste"/>
        <w:autoSpaceDE w:val="0"/>
        <w:autoSpaceDN w:val="0"/>
        <w:adjustRightInd w:val="0"/>
        <w:spacing w:after="0" w:line="240" w:lineRule="auto"/>
        <w:ind w:left="1184"/>
        <w:jc w:val="both"/>
        <w:rPr>
          <w:rFonts w:asciiTheme="minorBidi" w:hAnsiTheme="minorBidi"/>
          <w:sz w:val="24"/>
          <w:szCs w:val="24"/>
        </w:rPr>
      </w:pPr>
    </w:p>
    <w:p w:rsidR="002E771A" w:rsidRPr="002320C2" w:rsidRDefault="002E771A" w:rsidP="002E771A">
      <w:pPr>
        <w:autoSpaceDE w:val="0"/>
        <w:autoSpaceDN w:val="0"/>
        <w:adjustRightInd w:val="0"/>
        <w:spacing w:after="0"/>
        <w:jc w:val="both"/>
        <w:rPr>
          <w:rFonts w:asciiTheme="majorHAnsi" w:hAnsiTheme="majorHAnsi"/>
          <w:b/>
          <w:i/>
          <w:u w:val="single"/>
        </w:rPr>
      </w:pPr>
      <w:r w:rsidRPr="002320C2">
        <w:rPr>
          <w:rFonts w:asciiTheme="majorHAnsi" w:hAnsiTheme="majorHAnsi"/>
          <w:b/>
          <w:i/>
          <w:u w:val="single"/>
        </w:rPr>
        <w:t>Expérience de l’INDH  pour développer des projets et des activités génératrices de revenu</w:t>
      </w:r>
    </w:p>
    <w:p w:rsidR="002E771A" w:rsidRPr="00693A06" w:rsidRDefault="002E771A" w:rsidP="002E771A">
      <w:pPr>
        <w:autoSpaceDE w:val="0"/>
        <w:autoSpaceDN w:val="0"/>
        <w:adjustRightInd w:val="0"/>
        <w:spacing w:after="0" w:line="240" w:lineRule="auto"/>
        <w:jc w:val="both"/>
        <w:rPr>
          <w:rFonts w:asciiTheme="majorHAnsi" w:hAnsiTheme="majorHAnsi"/>
          <w:bCs/>
        </w:rPr>
      </w:pPr>
    </w:p>
    <w:p w:rsidR="002E771A" w:rsidRPr="00693A06" w:rsidRDefault="002E771A" w:rsidP="002E771A">
      <w:pPr>
        <w:autoSpaceDE w:val="0"/>
        <w:autoSpaceDN w:val="0"/>
        <w:adjustRightInd w:val="0"/>
        <w:spacing w:after="0"/>
        <w:jc w:val="both"/>
        <w:rPr>
          <w:rFonts w:asciiTheme="majorHAnsi" w:hAnsiTheme="majorHAnsi"/>
          <w:bCs/>
        </w:rPr>
      </w:pPr>
      <w:r w:rsidRPr="00693A06">
        <w:rPr>
          <w:rFonts w:asciiTheme="majorHAnsi" w:hAnsiTheme="majorHAnsi"/>
          <w:bCs/>
        </w:rPr>
        <w:t>Les organes de gestion de l’INDH correspondent à trois grandes fonctions : l’orientation, la concertation et l’exécution et le suivi. Ces organes, dispose d’information inestimable sur le bilan des activités génératrices de revenus chez les populations défavorisées dans des zones vulnérables (rurale et urbaine) et par conséquent offre une base de données importante sur les emplois crées (auto-emploi), y compris ceux liés à l’environnement, pour de jeunes bénéficiaires chômeurs.</w:t>
      </w:r>
    </w:p>
    <w:p w:rsidR="002E771A" w:rsidRPr="00693A06" w:rsidRDefault="002E771A" w:rsidP="002E771A">
      <w:pPr>
        <w:autoSpaceDE w:val="0"/>
        <w:autoSpaceDN w:val="0"/>
        <w:adjustRightInd w:val="0"/>
        <w:spacing w:after="0"/>
        <w:jc w:val="both"/>
        <w:rPr>
          <w:rFonts w:asciiTheme="majorHAnsi" w:hAnsiTheme="majorHAnsi"/>
          <w:bCs/>
        </w:rPr>
      </w:pPr>
    </w:p>
    <w:p w:rsidR="002E771A" w:rsidRPr="00693A06" w:rsidRDefault="002E771A" w:rsidP="002E771A">
      <w:pPr>
        <w:autoSpaceDE w:val="0"/>
        <w:autoSpaceDN w:val="0"/>
        <w:adjustRightInd w:val="0"/>
        <w:spacing w:after="0"/>
        <w:jc w:val="both"/>
        <w:rPr>
          <w:rFonts w:asciiTheme="majorHAnsi" w:hAnsiTheme="majorHAnsi"/>
          <w:bCs/>
        </w:rPr>
      </w:pPr>
      <w:r w:rsidRPr="00693A06">
        <w:rPr>
          <w:rFonts w:asciiTheme="majorHAnsi" w:hAnsiTheme="majorHAnsi"/>
          <w:bCs/>
        </w:rPr>
        <w:t xml:space="preserve"> Le dispositif organisationnel de l’INDH de suivi, d’évaluation et d’orientation à l’échelle territoriale est composé du Comité Régional de Développement Humain (CRDH), du Comité Provincial de Développement Humain (CPDH) et du Comité Local de Développement Humain (CLDH). </w:t>
      </w:r>
    </w:p>
    <w:p w:rsidR="002E771A" w:rsidRDefault="002E771A" w:rsidP="002E771A">
      <w:pPr>
        <w:autoSpaceDE w:val="0"/>
        <w:autoSpaceDN w:val="0"/>
        <w:adjustRightInd w:val="0"/>
        <w:spacing w:after="0"/>
        <w:jc w:val="both"/>
        <w:rPr>
          <w:rFonts w:asciiTheme="majorHAnsi" w:hAnsiTheme="majorHAnsi"/>
          <w:bCs/>
        </w:rPr>
      </w:pPr>
    </w:p>
    <w:p w:rsidR="002E771A" w:rsidRPr="00693A06" w:rsidRDefault="002E771A" w:rsidP="002E771A">
      <w:pPr>
        <w:autoSpaceDE w:val="0"/>
        <w:autoSpaceDN w:val="0"/>
        <w:adjustRightInd w:val="0"/>
        <w:spacing w:after="0" w:line="240" w:lineRule="auto"/>
        <w:jc w:val="both"/>
        <w:rPr>
          <w:rFonts w:asciiTheme="majorHAnsi" w:hAnsiTheme="majorHAnsi"/>
          <w:bCs/>
        </w:rPr>
      </w:pPr>
    </w:p>
    <w:p w:rsidR="002E771A" w:rsidRPr="002320C2" w:rsidRDefault="002E771A" w:rsidP="002E771A">
      <w:pPr>
        <w:autoSpaceDE w:val="0"/>
        <w:autoSpaceDN w:val="0"/>
        <w:adjustRightInd w:val="0"/>
        <w:spacing w:after="0"/>
        <w:jc w:val="both"/>
        <w:rPr>
          <w:rFonts w:asciiTheme="majorHAnsi" w:hAnsiTheme="majorHAnsi"/>
          <w:b/>
          <w:i/>
          <w:u w:val="single"/>
        </w:rPr>
      </w:pPr>
      <w:r w:rsidRPr="002320C2">
        <w:rPr>
          <w:rFonts w:asciiTheme="majorHAnsi" w:hAnsiTheme="majorHAnsi"/>
          <w:b/>
          <w:i/>
          <w:u w:val="single"/>
        </w:rPr>
        <w:t>Expérience de la société privé « PIZZORNO » pour le suivi d’insertion à l’emploi :</w:t>
      </w:r>
    </w:p>
    <w:p w:rsidR="002E771A" w:rsidRDefault="002E771A" w:rsidP="002E771A">
      <w:pPr>
        <w:autoSpaceDE w:val="0"/>
        <w:autoSpaceDN w:val="0"/>
        <w:adjustRightInd w:val="0"/>
        <w:spacing w:after="0" w:line="240" w:lineRule="auto"/>
        <w:ind w:left="426"/>
        <w:rPr>
          <w:rFonts w:asciiTheme="minorBidi" w:hAnsiTheme="minorBidi"/>
          <w:b/>
          <w:bCs/>
          <w:i/>
          <w:iCs/>
          <w:sz w:val="24"/>
          <w:szCs w:val="24"/>
        </w:rPr>
      </w:pPr>
    </w:p>
    <w:p w:rsidR="002E771A" w:rsidRPr="00693A06" w:rsidRDefault="002E771A" w:rsidP="002E771A">
      <w:pPr>
        <w:autoSpaceDE w:val="0"/>
        <w:autoSpaceDN w:val="0"/>
        <w:adjustRightInd w:val="0"/>
        <w:spacing w:after="0"/>
        <w:jc w:val="both"/>
        <w:rPr>
          <w:rFonts w:asciiTheme="majorHAnsi" w:hAnsiTheme="majorHAnsi"/>
          <w:bCs/>
        </w:rPr>
      </w:pPr>
      <w:r w:rsidRPr="00693A06">
        <w:rPr>
          <w:rFonts w:asciiTheme="majorHAnsi" w:hAnsiTheme="majorHAnsi"/>
          <w:bCs/>
        </w:rPr>
        <w:t xml:space="preserve">Dans le cadre de son projet de partenariat avec le wilaya de Rabat (concours de 13 communes) relatif à l’intégration professionnelle des récupérateurs informels, de l’ancien décharge d’Akreuch, sur le nouveau centre de tri – recyclage des déchets ménagers sur le site d’Oum Azza et leur réhabilitation sociétale, 180 trieurs ont été regroupés et organisés dans une coopérative leurs générant ainsi une stabilité d’emploi et un revenu mensuel répondant à leurs besoins domestiques. </w:t>
      </w:r>
    </w:p>
    <w:p w:rsidR="002E771A" w:rsidRPr="00693A06" w:rsidRDefault="002E771A" w:rsidP="002E771A">
      <w:pPr>
        <w:autoSpaceDE w:val="0"/>
        <w:autoSpaceDN w:val="0"/>
        <w:adjustRightInd w:val="0"/>
        <w:spacing w:after="0"/>
        <w:jc w:val="both"/>
        <w:rPr>
          <w:rFonts w:asciiTheme="majorHAnsi" w:hAnsiTheme="majorHAnsi"/>
          <w:bCs/>
        </w:rPr>
      </w:pPr>
    </w:p>
    <w:p w:rsidR="002E771A" w:rsidRPr="00693A06" w:rsidRDefault="002E771A" w:rsidP="002E771A">
      <w:pPr>
        <w:autoSpaceDE w:val="0"/>
        <w:autoSpaceDN w:val="0"/>
        <w:adjustRightInd w:val="0"/>
        <w:spacing w:after="0"/>
        <w:jc w:val="both"/>
        <w:rPr>
          <w:rFonts w:asciiTheme="majorHAnsi" w:hAnsiTheme="majorHAnsi"/>
          <w:bCs/>
        </w:rPr>
      </w:pPr>
      <w:r w:rsidRPr="00693A06">
        <w:rPr>
          <w:rFonts w:asciiTheme="majorHAnsi" w:hAnsiTheme="majorHAnsi"/>
          <w:bCs/>
        </w:rPr>
        <w:t xml:space="preserve">Dans son approche de gestion, de suivi et d’évaluation du projet, l’entreprise a préconisé une approche participative avec les trieurs pour mieux détecter les dysfonctionnements et cibler les besoins. L’analyse de cette approche nous a permis d’identifier 3 phases importantes : </w:t>
      </w:r>
    </w:p>
    <w:p w:rsidR="002E771A" w:rsidRPr="00693A06" w:rsidRDefault="002E771A" w:rsidP="002E771A">
      <w:pPr>
        <w:autoSpaceDE w:val="0"/>
        <w:autoSpaceDN w:val="0"/>
        <w:adjustRightInd w:val="0"/>
        <w:spacing w:after="0"/>
        <w:jc w:val="both"/>
        <w:rPr>
          <w:rFonts w:asciiTheme="majorHAnsi" w:hAnsiTheme="majorHAnsi"/>
          <w:bCs/>
        </w:rPr>
      </w:pPr>
    </w:p>
    <w:p w:rsidR="002E771A" w:rsidRPr="00693A06" w:rsidRDefault="002E771A" w:rsidP="00284496">
      <w:pPr>
        <w:pStyle w:val="Paragraphedeliste"/>
        <w:numPr>
          <w:ilvl w:val="0"/>
          <w:numId w:val="16"/>
        </w:numPr>
        <w:autoSpaceDE w:val="0"/>
        <w:autoSpaceDN w:val="0"/>
        <w:adjustRightInd w:val="0"/>
        <w:spacing w:after="0"/>
        <w:jc w:val="both"/>
        <w:rPr>
          <w:rFonts w:asciiTheme="majorHAnsi" w:hAnsiTheme="majorHAnsi"/>
          <w:bCs/>
        </w:rPr>
      </w:pPr>
      <w:r w:rsidRPr="00693A06">
        <w:rPr>
          <w:rFonts w:asciiTheme="majorHAnsi" w:hAnsiTheme="majorHAnsi"/>
          <w:bCs/>
        </w:rPr>
        <w:t>Phase de conception du projet : focalisée sur l’observation et les contacts avec les trieurs de la décharge d’Akreuch, pour comprendre les enjeux de l’activité d’une part, et d’autres par sensibiliser ces trieurs au nouveau projet et installer un climat de confiance et rassurance.</w:t>
      </w:r>
    </w:p>
    <w:p w:rsidR="002E771A" w:rsidRDefault="002E771A" w:rsidP="002E771A">
      <w:pPr>
        <w:autoSpaceDE w:val="0"/>
        <w:autoSpaceDN w:val="0"/>
        <w:adjustRightInd w:val="0"/>
        <w:spacing w:after="0"/>
        <w:jc w:val="both"/>
        <w:rPr>
          <w:rFonts w:asciiTheme="majorHAnsi" w:hAnsiTheme="majorHAnsi"/>
          <w:bCs/>
        </w:rPr>
      </w:pPr>
    </w:p>
    <w:p w:rsidR="002E771A" w:rsidRPr="00693A06" w:rsidRDefault="002E771A" w:rsidP="00284496">
      <w:pPr>
        <w:pStyle w:val="Paragraphedeliste"/>
        <w:numPr>
          <w:ilvl w:val="0"/>
          <w:numId w:val="16"/>
        </w:numPr>
        <w:autoSpaceDE w:val="0"/>
        <w:autoSpaceDN w:val="0"/>
        <w:adjustRightInd w:val="0"/>
        <w:spacing w:after="0"/>
        <w:jc w:val="both"/>
        <w:rPr>
          <w:rFonts w:asciiTheme="majorHAnsi" w:hAnsiTheme="majorHAnsi"/>
          <w:bCs/>
        </w:rPr>
      </w:pPr>
      <w:r w:rsidRPr="00693A06">
        <w:rPr>
          <w:rFonts w:asciiTheme="majorHAnsi" w:hAnsiTheme="majorHAnsi"/>
          <w:bCs/>
        </w:rPr>
        <w:lastRenderedPageBreak/>
        <w:t xml:space="preserve">Mise en place du projet : Sur le nouveau site de tri, formation pratique sont assurée aux trieurs par apprentissage direct sur les machines de tri (tapis de tri) et sur le travail en groupes. </w:t>
      </w:r>
    </w:p>
    <w:p w:rsidR="002E771A" w:rsidRDefault="002E771A" w:rsidP="002E771A">
      <w:pPr>
        <w:autoSpaceDE w:val="0"/>
        <w:autoSpaceDN w:val="0"/>
        <w:adjustRightInd w:val="0"/>
        <w:spacing w:after="0"/>
        <w:jc w:val="both"/>
        <w:rPr>
          <w:rFonts w:asciiTheme="majorHAnsi" w:hAnsiTheme="majorHAnsi"/>
          <w:bCs/>
        </w:rPr>
      </w:pPr>
    </w:p>
    <w:p w:rsidR="002E771A" w:rsidRPr="00693A06" w:rsidRDefault="002E771A" w:rsidP="00284496">
      <w:pPr>
        <w:pStyle w:val="Paragraphedeliste"/>
        <w:numPr>
          <w:ilvl w:val="0"/>
          <w:numId w:val="16"/>
        </w:numPr>
        <w:autoSpaceDE w:val="0"/>
        <w:autoSpaceDN w:val="0"/>
        <w:adjustRightInd w:val="0"/>
        <w:spacing w:after="0"/>
        <w:jc w:val="both"/>
        <w:rPr>
          <w:rFonts w:asciiTheme="majorHAnsi" w:hAnsiTheme="majorHAnsi"/>
          <w:bCs/>
        </w:rPr>
      </w:pPr>
      <w:r w:rsidRPr="00693A06">
        <w:rPr>
          <w:rFonts w:asciiTheme="majorHAnsi" w:hAnsiTheme="majorHAnsi"/>
          <w:bCs/>
        </w:rPr>
        <w:t>Suivi évaluation : par des rapports réguliers d’évaluation sociale (impact et niveau de satisfaction), technique, etc.</w:t>
      </w:r>
    </w:p>
    <w:p w:rsidR="002E771A" w:rsidRPr="00693A06" w:rsidRDefault="002E771A" w:rsidP="002E771A">
      <w:pPr>
        <w:autoSpaceDE w:val="0"/>
        <w:autoSpaceDN w:val="0"/>
        <w:adjustRightInd w:val="0"/>
        <w:spacing w:after="0"/>
        <w:jc w:val="both"/>
        <w:rPr>
          <w:rFonts w:asciiTheme="majorHAnsi" w:hAnsiTheme="majorHAnsi"/>
          <w:bCs/>
        </w:rPr>
      </w:pPr>
    </w:p>
    <w:p w:rsidR="002E771A" w:rsidRPr="00693A06" w:rsidRDefault="002E771A" w:rsidP="002E771A">
      <w:pPr>
        <w:autoSpaceDE w:val="0"/>
        <w:autoSpaceDN w:val="0"/>
        <w:adjustRightInd w:val="0"/>
        <w:spacing w:after="0"/>
        <w:jc w:val="both"/>
        <w:rPr>
          <w:rFonts w:asciiTheme="majorHAnsi" w:hAnsiTheme="majorHAnsi"/>
          <w:bCs/>
        </w:rPr>
      </w:pPr>
      <w:r w:rsidRPr="00693A06">
        <w:rPr>
          <w:rFonts w:asciiTheme="majorHAnsi" w:hAnsiTheme="majorHAnsi"/>
          <w:bCs/>
        </w:rPr>
        <w:t>Ce dispositif de suivi, leur a permis d’identifier un grand besoin de formation supplémentaire pour certains de ces trieurs ou d’autres chômeurs à identifier pour intégrer les autres activités de la filières (Valorisation, compostage, etc.), des contacts sont en cours avec les autorités locales pour disposer de salle à cet effet.</w:t>
      </w:r>
    </w:p>
    <w:p w:rsidR="002E771A" w:rsidRPr="00693A06" w:rsidRDefault="002E771A" w:rsidP="002E771A">
      <w:pPr>
        <w:autoSpaceDE w:val="0"/>
        <w:autoSpaceDN w:val="0"/>
        <w:adjustRightInd w:val="0"/>
        <w:spacing w:after="0"/>
        <w:jc w:val="both"/>
        <w:rPr>
          <w:rFonts w:asciiTheme="majorHAnsi" w:hAnsiTheme="majorHAnsi"/>
          <w:bCs/>
        </w:rPr>
      </w:pPr>
    </w:p>
    <w:p w:rsidR="002E771A" w:rsidRDefault="002E771A" w:rsidP="002E771A">
      <w:pPr>
        <w:autoSpaceDE w:val="0"/>
        <w:autoSpaceDN w:val="0"/>
        <w:adjustRightInd w:val="0"/>
        <w:spacing w:after="0"/>
        <w:jc w:val="both"/>
        <w:rPr>
          <w:rFonts w:asciiTheme="majorHAnsi" w:hAnsiTheme="majorHAnsi"/>
          <w:b/>
          <w:bCs/>
          <w:i/>
        </w:rPr>
      </w:pPr>
      <w:r w:rsidRPr="002320C2">
        <w:rPr>
          <w:rFonts w:asciiTheme="majorHAnsi" w:hAnsiTheme="majorHAnsi"/>
          <w:b/>
          <w:bCs/>
          <w:i/>
        </w:rPr>
        <w:t>L‘expérience de cette société mérite être reproduite voire même d’être</w:t>
      </w:r>
      <w:r w:rsidR="00001D77">
        <w:rPr>
          <w:rFonts w:asciiTheme="majorHAnsi" w:hAnsiTheme="majorHAnsi"/>
          <w:b/>
          <w:bCs/>
          <w:i/>
        </w:rPr>
        <w:t xml:space="preserve"> enrichie et </w:t>
      </w:r>
      <w:r w:rsidRPr="002320C2">
        <w:rPr>
          <w:rFonts w:asciiTheme="majorHAnsi" w:hAnsiTheme="majorHAnsi"/>
          <w:b/>
          <w:bCs/>
          <w:i/>
        </w:rPr>
        <w:t xml:space="preserve"> renforcée dans le cadre d’un partenariat avec le projet YES GREEN.</w:t>
      </w:r>
      <w:r>
        <w:rPr>
          <w:rFonts w:asciiTheme="majorHAnsi" w:hAnsiTheme="majorHAnsi"/>
          <w:b/>
          <w:bCs/>
          <w:i/>
        </w:rPr>
        <w:t xml:space="preserve"> </w:t>
      </w:r>
      <w:r w:rsidR="00854EDA">
        <w:rPr>
          <w:rFonts w:asciiTheme="majorHAnsi" w:hAnsiTheme="majorHAnsi"/>
          <w:b/>
          <w:bCs/>
          <w:i/>
        </w:rPr>
        <w:t>Son originalité réside dans</w:t>
      </w:r>
      <w:r w:rsidR="00001D77">
        <w:rPr>
          <w:rFonts w:asciiTheme="majorHAnsi" w:hAnsiTheme="majorHAnsi"/>
          <w:b/>
          <w:bCs/>
          <w:i/>
        </w:rPr>
        <w:t xml:space="preserve"> l’intégration sociale </w:t>
      </w:r>
      <w:r w:rsidR="00854EDA">
        <w:rPr>
          <w:rFonts w:asciiTheme="majorHAnsi" w:hAnsiTheme="majorHAnsi"/>
          <w:b/>
          <w:bCs/>
          <w:i/>
        </w:rPr>
        <w:t xml:space="preserve"> </w:t>
      </w:r>
      <w:r w:rsidR="00001D77">
        <w:rPr>
          <w:rFonts w:asciiTheme="majorHAnsi" w:hAnsiTheme="majorHAnsi"/>
          <w:b/>
          <w:bCs/>
          <w:i/>
        </w:rPr>
        <w:t xml:space="preserve">des jeunes et leur formation et  organisation. </w:t>
      </w:r>
    </w:p>
    <w:p w:rsidR="00001D77" w:rsidRDefault="00001D77" w:rsidP="002E771A">
      <w:pPr>
        <w:autoSpaceDE w:val="0"/>
        <w:autoSpaceDN w:val="0"/>
        <w:adjustRightInd w:val="0"/>
        <w:spacing w:after="0"/>
        <w:jc w:val="both"/>
        <w:rPr>
          <w:rFonts w:asciiTheme="majorHAnsi" w:hAnsiTheme="majorHAnsi"/>
          <w:b/>
          <w:bCs/>
          <w:i/>
        </w:rPr>
      </w:pPr>
    </w:p>
    <w:tbl>
      <w:tblPr>
        <w:tblStyle w:val="Grilledutableau"/>
        <w:tblW w:w="0" w:type="auto"/>
        <w:tblInd w:w="108" w:type="dxa"/>
        <w:shd w:val="clear" w:color="auto" w:fill="BFBFBF" w:themeFill="background1" w:themeFillShade="BF"/>
        <w:tblLook w:val="04A0" w:firstRow="1" w:lastRow="0" w:firstColumn="1" w:lastColumn="0" w:noHBand="0" w:noVBand="1"/>
      </w:tblPr>
      <w:tblGrid>
        <w:gridCol w:w="9058"/>
      </w:tblGrid>
      <w:tr w:rsidR="002E771A" w:rsidRPr="00AD50C1" w:rsidTr="00AD50C1">
        <w:tc>
          <w:tcPr>
            <w:tcW w:w="9058" w:type="dxa"/>
            <w:shd w:val="clear" w:color="auto" w:fill="BFBFBF" w:themeFill="background1" w:themeFillShade="BF"/>
          </w:tcPr>
          <w:p w:rsidR="002E771A" w:rsidRPr="00AD50C1" w:rsidRDefault="002E771A" w:rsidP="00FA77C9">
            <w:pPr>
              <w:autoSpaceDE w:val="0"/>
              <w:autoSpaceDN w:val="0"/>
              <w:adjustRightInd w:val="0"/>
              <w:spacing w:after="0" w:line="240" w:lineRule="auto"/>
              <w:jc w:val="both"/>
              <w:rPr>
                <w:rFonts w:asciiTheme="majorHAnsi" w:hAnsiTheme="majorHAnsi" w:cs="HelveticaNeue-Roman"/>
                <w:b/>
                <w:i/>
                <w:color w:val="000000" w:themeColor="text1"/>
              </w:rPr>
            </w:pPr>
            <w:r w:rsidRPr="00AD50C1">
              <w:rPr>
                <w:rFonts w:asciiTheme="majorHAnsi" w:hAnsiTheme="majorHAnsi"/>
                <w:bCs/>
                <w:i/>
                <w:color w:val="000000" w:themeColor="text1"/>
              </w:rPr>
              <w:t xml:space="preserve">À titre de benchmark, il est important de citer l’expérience brésilienne dans le domaine de recyclage : </w:t>
            </w:r>
            <w:r w:rsidRPr="00AD50C1">
              <w:rPr>
                <w:rFonts w:asciiTheme="majorHAnsi" w:hAnsiTheme="majorHAnsi" w:cs="HelveticaNeue-Roman"/>
                <w:i/>
                <w:color w:val="000000" w:themeColor="text1"/>
              </w:rPr>
              <w:t xml:space="preserve">La gestion des déchets et le recyclage donnent du travail à plus de 500 000 personnes au Brésil. La plupart occupent des emplois informels de collecteurs de déchets caractérisés par des revenus faibles et très instables et des conditions de travail déplorables. </w:t>
            </w:r>
            <w:r w:rsidRPr="00AD50C1">
              <w:rPr>
                <w:rFonts w:asciiTheme="majorHAnsi" w:hAnsiTheme="majorHAnsi" w:cs="HelveticaNeue-Roman"/>
                <w:b/>
                <w:i/>
                <w:color w:val="000000" w:themeColor="text1"/>
              </w:rPr>
              <w:t xml:space="preserve">À l’initiative des gouvernements locaux et notamment dans le cadre de la politique nationale sur les déchets solides (PNRS),  </w:t>
            </w:r>
            <w:r w:rsidRPr="00AD50C1">
              <w:rPr>
                <w:rFonts w:asciiTheme="majorHAnsi" w:hAnsiTheme="majorHAnsi" w:cs="HelveticaNeue-Roman"/>
                <w:i/>
                <w:color w:val="000000" w:themeColor="text1"/>
              </w:rPr>
              <w:t>équivalent du PNDM au Maroc (Programme national de gestion des Déchets ménagers et assimilés)</w:t>
            </w:r>
            <w:r w:rsidRPr="00AD50C1">
              <w:rPr>
                <w:rFonts w:asciiTheme="majorHAnsi" w:hAnsiTheme="majorHAnsi" w:cs="HelveticaNeue-Roman"/>
                <w:b/>
                <w:i/>
                <w:color w:val="000000" w:themeColor="text1"/>
              </w:rPr>
              <w:t>, 60 000 travailleurs du recyclage ont été organisés en coopératives ou associations et ont obtenu des emplois formels et des contrats de service. Grâce à un salaire égal à plus du double que les collecteurs de déchets à leur compte, ils ont pu sortir leur famille de la pauvreté</w:t>
            </w:r>
            <w:r w:rsidRPr="00AD50C1">
              <w:rPr>
                <w:rStyle w:val="Appelnotedebasdep"/>
                <w:rFonts w:cs="HelveticaNeue-Roman"/>
                <w:b/>
                <w:i/>
                <w:color w:val="000000" w:themeColor="text1"/>
              </w:rPr>
              <w:footnoteReference w:id="3"/>
            </w:r>
            <w:r w:rsidRPr="00AD50C1">
              <w:rPr>
                <w:rFonts w:asciiTheme="majorHAnsi" w:hAnsiTheme="majorHAnsi" w:cs="HelveticaNeue-Roman"/>
                <w:b/>
                <w:i/>
                <w:color w:val="000000" w:themeColor="text1"/>
              </w:rPr>
              <w:t>.</w:t>
            </w:r>
          </w:p>
          <w:p w:rsidR="002E771A" w:rsidRPr="00AD50C1" w:rsidRDefault="002E771A" w:rsidP="00FA77C9">
            <w:pPr>
              <w:autoSpaceDE w:val="0"/>
              <w:autoSpaceDN w:val="0"/>
              <w:adjustRightInd w:val="0"/>
              <w:spacing w:after="0" w:line="240" w:lineRule="auto"/>
              <w:jc w:val="both"/>
              <w:rPr>
                <w:rFonts w:asciiTheme="majorHAnsi" w:hAnsiTheme="majorHAnsi"/>
                <w:bCs/>
                <w:i/>
                <w:color w:val="000000" w:themeColor="text1"/>
              </w:rPr>
            </w:pPr>
          </w:p>
          <w:p w:rsidR="002E771A" w:rsidRPr="00AD50C1" w:rsidRDefault="002E771A" w:rsidP="00FA77C9">
            <w:pPr>
              <w:autoSpaceDE w:val="0"/>
              <w:autoSpaceDN w:val="0"/>
              <w:adjustRightInd w:val="0"/>
              <w:spacing w:after="0" w:line="240" w:lineRule="auto"/>
              <w:jc w:val="both"/>
              <w:rPr>
                <w:rFonts w:asciiTheme="majorHAnsi" w:hAnsiTheme="majorHAnsi"/>
                <w:bCs/>
                <w:i/>
                <w:color w:val="000000" w:themeColor="text1"/>
              </w:rPr>
            </w:pPr>
            <w:r w:rsidRPr="00AD50C1">
              <w:rPr>
                <w:rFonts w:asciiTheme="majorHAnsi" w:hAnsiTheme="majorHAnsi"/>
                <w:bCs/>
                <w:i/>
                <w:color w:val="000000" w:themeColor="text1"/>
              </w:rPr>
              <w:t>En plus de cette employabilité de jeunes en situation de précarité, le secteur de recyclage génère une valeur proche de 2 milliards de dollars et évite l’émission de 10 millions de tonnes de gaz à effet de serre</w:t>
            </w:r>
            <w:r w:rsidRPr="00AD50C1">
              <w:rPr>
                <w:rStyle w:val="Appelnotedebasdep"/>
                <w:bCs/>
                <w:i/>
                <w:color w:val="000000" w:themeColor="text1"/>
              </w:rPr>
              <w:footnoteReference w:id="4"/>
            </w:r>
            <w:r w:rsidRPr="00AD50C1">
              <w:rPr>
                <w:rFonts w:asciiTheme="majorHAnsi" w:hAnsiTheme="majorHAnsi"/>
                <w:bCs/>
                <w:i/>
                <w:color w:val="000000" w:themeColor="text1"/>
              </w:rPr>
              <w:t xml:space="preserve"> . </w:t>
            </w:r>
          </w:p>
          <w:p w:rsidR="002E771A" w:rsidRPr="00AD50C1" w:rsidRDefault="002E771A" w:rsidP="00FA77C9">
            <w:pPr>
              <w:autoSpaceDE w:val="0"/>
              <w:autoSpaceDN w:val="0"/>
              <w:adjustRightInd w:val="0"/>
              <w:spacing w:after="0" w:line="240" w:lineRule="auto"/>
              <w:jc w:val="both"/>
              <w:rPr>
                <w:rFonts w:asciiTheme="majorHAnsi" w:hAnsiTheme="majorHAnsi"/>
                <w:bCs/>
                <w:i/>
                <w:color w:val="000000" w:themeColor="text1"/>
              </w:rPr>
            </w:pPr>
          </w:p>
          <w:p w:rsidR="002E771A" w:rsidRPr="00AD50C1" w:rsidRDefault="002E771A" w:rsidP="00FA77C9">
            <w:pPr>
              <w:autoSpaceDE w:val="0"/>
              <w:autoSpaceDN w:val="0"/>
              <w:adjustRightInd w:val="0"/>
              <w:spacing w:after="0" w:line="240" w:lineRule="auto"/>
              <w:jc w:val="both"/>
              <w:rPr>
                <w:rFonts w:asciiTheme="majorHAnsi" w:hAnsiTheme="majorHAnsi"/>
                <w:bCs/>
                <w:i/>
                <w:color w:val="000000" w:themeColor="text1"/>
              </w:rPr>
            </w:pPr>
            <w:r w:rsidRPr="00AD50C1">
              <w:rPr>
                <w:rFonts w:asciiTheme="majorHAnsi" w:hAnsiTheme="majorHAnsi"/>
                <w:b/>
                <w:bCs/>
                <w:i/>
                <w:color w:val="000000" w:themeColor="text1"/>
              </w:rPr>
              <w:t>Au Maroc</w:t>
            </w:r>
            <w:r w:rsidRPr="00AD50C1">
              <w:rPr>
                <w:rFonts w:asciiTheme="majorHAnsi" w:hAnsiTheme="majorHAnsi"/>
                <w:bCs/>
                <w:i/>
                <w:color w:val="000000" w:themeColor="text1"/>
              </w:rPr>
              <w:t xml:space="preserve">, l’étude réalisée sur le potentiel de recyclage au Maroc a estimé un chiffre d’affaires d’environ 400 Millions de DH par an qui peut être généré par le recyclage du papier/carton, plastiques, ferraille et verre. Malheureusement le secteur demeure informel et mal organisé et même les objectifs du PNDM sont en deçà des attentes. </w:t>
            </w:r>
          </w:p>
        </w:tc>
      </w:tr>
    </w:tbl>
    <w:p w:rsidR="002E771A" w:rsidRDefault="002E771A" w:rsidP="002E771A">
      <w:pPr>
        <w:autoSpaceDE w:val="0"/>
        <w:autoSpaceDN w:val="0"/>
        <w:adjustRightInd w:val="0"/>
        <w:spacing w:after="0"/>
        <w:jc w:val="both"/>
        <w:rPr>
          <w:rFonts w:asciiTheme="majorHAnsi" w:hAnsiTheme="majorHAnsi"/>
          <w:b/>
          <w:bCs/>
          <w:i/>
        </w:rPr>
      </w:pPr>
    </w:p>
    <w:p w:rsidR="002E771A" w:rsidRDefault="002E771A" w:rsidP="002E771A">
      <w:pPr>
        <w:autoSpaceDE w:val="0"/>
        <w:autoSpaceDN w:val="0"/>
        <w:adjustRightInd w:val="0"/>
        <w:spacing w:after="0" w:line="240" w:lineRule="auto"/>
        <w:jc w:val="both"/>
        <w:rPr>
          <w:rFonts w:ascii="Arial" w:hAnsi="Arial" w:cs="Arial"/>
          <w:color w:val="1A1A1A"/>
          <w:sz w:val="24"/>
          <w:szCs w:val="24"/>
        </w:rPr>
      </w:pPr>
    </w:p>
    <w:p w:rsidR="002E771A" w:rsidRPr="00854EDA" w:rsidRDefault="00854EDA" w:rsidP="002E771A">
      <w:pPr>
        <w:autoSpaceDE w:val="0"/>
        <w:autoSpaceDN w:val="0"/>
        <w:adjustRightInd w:val="0"/>
        <w:spacing w:after="0"/>
        <w:jc w:val="both"/>
        <w:rPr>
          <w:rFonts w:asciiTheme="majorHAnsi" w:hAnsiTheme="majorHAnsi"/>
          <w:b/>
          <w:i/>
          <w:u w:val="single"/>
        </w:rPr>
      </w:pPr>
      <w:r w:rsidRPr="00854EDA">
        <w:rPr>
          <w:rFonts w:asciiTheme="majorHAnsi" w:hAnsiTheme="majorHAnsi"/>
          <w:b/>
          <w:i/>
          <w:u w:val="single"/>
        </w:rPr>
        <w:t xml:space="preserve">Modèle des instituts sectoriels de formation ciblée </w:t>
      </w:r>
    </w:p>
    <w:p w:rsidR="00CB2D68" w:rsidRPr="00854EDA" w:rsidRDefault="00C81DC0" w:rsidP="00AD50C1">
      <w:pPr>
        <w:spacing w:before="240"/>
        <w:jc w:val="both"/>
        <w:rPr>
          <w:rFonts w:asciiTheme="majorHAnsi" w:hAnsiTheme="majorHAnsi"/>
          <w:bCs/>
        </w:rPr>
      </w:pPr>
      <w:r w:rsidRPr="00854EDA">
        <w:rPr>
          <w:rFonts w:asciiTheme="majorHAnsi" w:hAnsiTheme="majorHAnsi"/>
          <w:bCs/>
        </w:rPr>
        <w:t xml:space="preserve">Dans  le cadre de la dynamique du Maroc en matière de promotion des énergies renouvelables qui s’est corroborée par le lancement de grands projets, et en réponse aux besoins en compétences et personnel technique qualifié dans ce secteur, il a été procédé au lancement d’un projet de mise en place de trois instituts de formation aux métiers des énergies renouvelables. Il </w:t>
      </w:r>
      <w:r w:rsidRPr="00854EDA">
        <w:rPr>
          <w:rFonts w:asciiTheme="majorHAnsi" w:hAnsiTheme="majorHAnsi"/>
          <w:bCs/>
        </w:rPr>
        <w:lastRenderedPageBreak/>
        <w:t>s’agit d’Oujda, Tanger et Ouarzazate. Les instituts d’Oujda et de Ouarzazate seront spécialisés dans les métiers liés au solaire et celui de Tanger dans l’éolien.</w:t>
      </w:r>
    </w:p>
    <w:p w:rsidR="00CB2D68" w:rsidRPr="00854EDA" w:rsidRDefault="00CB2D68" w:rsidP="00854EDA">
      <w:pPr>
        <w:jc w:val="both"/>
        <w:rPr>
          <w:rFonts w:asciiTheme="majorHAnsi" w:hAnsiTheme="majorHAnsi"/>
          <w:bCs/>
        </w:rPr>
      </w:pPr>
      <w:r w:rsidRPr="00854EDA">
        <w:rPr>
          <w:rFonts w:asciiTheme="majorHAnsi" w:hAnsiTheme="majorHAnsi"/>
          <w:bCs/>
        </w:rPr>
        <w:t xml:space="preserve">Un plan de formation des formateurs,  relevant des établissements de l’OFPPT et les établissements universitaires, est en cours d’élaboration. La formation consistera, en priorité, de procéder à un verdissement des métiers traditionnels (EX. une formation supplémentaire d’adaptation d’un lauréat formé en électromécanique lui permettra d’acquérir une qualification pour le poste d’installateur des photovoltaïques. </w:t>
      </w:r>
    </w:p>
    <w:p w:rsidR="00C81DC0" w:rsidRPr="00854EDA" w:rsidRDefault="00CB2D68" w:rsidP="00854EDA">
      <w:pPr>
        <w:jc w:val="both"/>
        <w:rPr>
          <w:rFonts w:asciiTheme="majorHAnsi" w:hAnsiTheme="majorHAnsi" w:cs="Calibri"/>
          <w:bCs/>
        </w:rPr>
      </w:pPr>
      <w:r w:rsidRPr="00854EDA">
        <w:rPr>
          <w:rFonts w:asciiTheme="majorHAnsi" w:hAnsiTheme="majorHAnsi"/>
          <w:bCs/>
        </w:rPr>
        <w:t xml:space="preserve"> Ce plan prévoit déjà la formation des métiers correspondants à cinq (5) fonctions de travail dans les domaines des ER et d’EE. </w:t>
      </w:r>
    </w:p>
    <w:p w:rsidR="009D22DD" w:rsidRPr="00854EDA" w:rsidRDefault="00CB2D68" w:rsidP="00854EDA">
      <w:pPr>
        <w:rPr>
          <w:rFonts w:asciiTheme="majorHAnsi" w:hAnsiTheme="majorHAnsi" w:cs="Calibri"/>
          <w:bCs/>
        </w:rPr>
      </w:pPr>
      <w:r w:rsidRPr="00854EDA">
        <w:rPr>
          <w:rFonts w:asciiTheme="majorHAnsi" w:hAnsiTheme="majorHAnsi" w:cs="Calibri"/>
          <w:bCs/>
        </w:rPr>
        <w:t xml:space="preserve">A l’instar des autres instituts sectoriels  dans les secteurs de l’automobile et de l’aéronautique, cette expérience est assez originale dans le domaine de promotion de l’emploi vert. </w:t>
      </w:r>
      <w:r w:rsidR="00854EDA" w:rsidRPr="00854EDA">
        <w:rPr>
          <w:rFonts w:asciiTheme="majorHAnsi" w:hAnsiTheme="majorHAnsi" w:cs="Calibri"/>
          <w:bCs/>
        </w:rPr>
        <w:t xml:space="preserve"> En effet, ce modèle vient faire la démonstration sur le « comment sortir des goulots d’étranglement de l’employabilité des jeunes diplômés » en s’appuyant, entre autres, sur les éléments suivants : </w:t>
      </w:r>
    </w:p>
    <w:p w:rsidR="00CB2D68" w:rsidRPr="00854EDA" w:rsidRDefault="00854EDA" w:rsidP="00284496">
      <w:pPr>
        <w:pStyle w:val="Paragraphedeliste"/>
        <w:numPr>
          <w:ilvl w:val="0"/>
          <w:numId w:val="24"/>
        </w:numPr>
        <w:rPr>
          <w:rFonts w:asciiTheme="majorHAnsi" w:hAnsiTheme="majorHAnsi" w:cs="Calibri"/>
          <w:bCs/>
        </w:rPr>
      </w:pPr>
      <w:r w:rsidRPr="00854EDA">
        <w:rPr>
          <w:rFonts w:asciiTheme="majorHAnsi" w:hAnsiTheme="majorHAnsi" w:cs="Calibri"/>
          <w:b/>
          <w:bCs/>
          <w:i/>
        </w:rPr>
        <w:t>Un partenariat ciblé et opérationnel</w:t>
      </w:r>
      <w:r w:rsidR="00CB2D68" w:rsidRPr="00854EDA">
        <w:rPr>
          <w:rFonts w:asciiTheme="majorHAnsi" w:hAnsiTheme="majorHAnsi" w:cs="Calibri"/>
          <w:bCs/>
        </w:rPr>
        <w:t> :</w:t>
      </w:r>
      <w:r w:rsidR="00F17CEA" w:rsidRPr="00854EDA">
        <w:rPr>
          <w:rFonts w:asciiTheme="majorHAnsi" w:hAnsiTheme="majorHAnsi" w:cs="Calibri"/>
          <w:bCs/>
        </w:rPr>
        <w:t xml:space="preserve"> le Département de la Formation Professionnelle, </w:t>
      </w:r>
      <w:r w:rsidR="00CB2D68" w:rsidRPr="00854EDA">
        <w:rPr>
          <w:rFonts w:asciiTheme="majorHAnsi" w:hAnsiTheme="majorHAnsi" w:cs="Calibri"/>
          <w:bCs/>
        </w:rPr>
        <w:t xml:space="preserve"> les </w:t>
      </w:r>
      <w:r w:rsidR="00F17CEA" w:rsidRPr="00854EDA">
        <w:rPr>
          <w:rFonts w:asciiTheme="majorHAnsi" w:hAnsiTheme="majorHAnsi" w:cs="Calibri"/>
          <w:bCs/>
        </w:rPr>
        <w:t xml:space="preserve">trois </w:t>
      </w:r>
      <w:r w:rsidR="00CB2D68" w:rsidRPr="00854EDA">
        <w:rPr>
          <w:rFonts w:asciiTheme="majorHAnsi" w:hAnsiTheme="majorHAnsi" w:cs="Calibri"/>
          <w:bCs/>
        </w:rPr>
        <w:t xml:space="preserve">fédérations </w:t>
      </w:r>
      <w:r w:rsidR="00F17CEA" w:rsidRPr="00854EDA">
        <w:rPr>
          <w:rFonts w:asciiTheme="majorHAnsi" w:hAnsiTheme="majorHAnsi" w:cs="Calibri"/>
          <w:bCs/>
        </w:rPr>
        <w:t xml:space="preserve"> des principales branches industrielles (dont la fédération nationale d’électricité, d’électronique et d’énergie renouvelable)  et le MEMEE. </w:t>
      </w:r>
    </w:p>
    <w:p w:rsidR="00854EDA" w:rsidRPr="00854EDA" w:rsidRDefault="00854EDA" w:rsidP="00854EDA">
      <w:pPr>
        <w:pStyle w:val="Paragraphedeliste"/>
        <w:rPr>
          <w:rFonts w:asciiTheme="majorHAnsi" w:hAnsiTheme="majorHAnsi" w:cs="Calibri"/>
          <w:bCs/>
        </w:rPr>
      </w:pPr>
    </w:p>
    <w:p w:rsidR="00F17CEA" w:rsidRPr="00854EDA" w:rsidRDefault="00F17CEA" w:rsidP="00284496">
      <w:pPr>
        <w:pStyle w:val="Paragraphedeliste"/>
        <w:numPr>
          <w:ilvl w:val="0"/>
          <w:numId w:val="24"/>
        </w:numPr>
        <w:rPr>
          <w:rFonts w:asciiTheme="majorHAnsi" w:hAnsiTheme="majorHAnsi" w:cs="Calibri"/>
          <w:bCs/>
        </w:rPr>
      </w:pPr>
      <w:r w:rsidRPr="00854EDA">
        <w:rPr>
          <w:rFonts w:asciiTheme="majorHAnsi" w:hAnsiTheme="majorHAnsi" w:cs="Calibri"/>
          <w:b/>
          <w:bCs/>
          <w:i/>
        </w:rPr>
        <w:t>Une gestion déléguée des instituts</w:t>
      </w:r>
      <w:r w:rsidRPr="00854EDA">
        <w:rPr>
          <w:rFonts w:asciiTheme="majorHAnsi" w:hAnsiTheme="majorHAnsi" w:cs="Calibri"/>
          <w:bCs/>
        </w:rPr>
        <w:t xml:space="preserve"> de formation ce qui rendra plus efficace le management et offrira une flexibilité dans les remaniements et réajustements (au besoin) des programmes de formation et de gestion des recrutements des formateurs et leurs </w:t>
      </w:r>
      <w:r w:rsidR="00854EDA" w:rsidRPr="00854EDA">
        <w:rPr>
          <w:rFonts w:asciiTheme="majorHAnsi" w:hAnsiTheme="majorHAnsi" w:cs="Calibri"/>
          <w:bCs/>
        </w:rPr>
        <w:t>rémunérations.</w:t>
      </w:r>
    </w:p>
    <w:p w:rsidR="00854EDA" w:rsidRPr="00854EDA" w:rsidRDefault="00854EDA" w:rsidP="00854EDA">
      <w:pPr>
        <w:pStyle w:val="Paragraphedeliste"/>
        <w:rPr>
          <w:rFonts w:asciiTheme="majorHAnsi" w:hAnsiTheme="majorHAnsi" w:cs="Calibri"/>
          <w:bCs/>
        </w:rPr>
      </w:pPr>
    </w:p>
    <w:p w:rsidR="00F17CEA" w:rsidRPr="00854EDA" w:rsidRDefault="00F17CEA" w:rsidP="00284496">
      <w:pPr>
        <w:pStyle w:val="Paragraphedeliste"/>
        <w:numPr>
          <w:ilvl w:val="0"/>
          <w:numId w:val="24"/>
        </w:numPr>
        <w:rPr>
          <w:rFonts w:asciiTheme="majorHAnsi" w:hAnsiTheme="majorHAnsi" w:cs="Calibri"/>
          <w:bCs/>
        </w:rPr>
      </w:pPr>
      <w:r w:rsidRPr="00854EDA">
        <w:rPr>
          <w:rFonts w:asciiTheme="majorHAnsi" w:hAnsiTheme="majorHAnsi" w:cs="Calibri"/>
          <w:b/>
          <w:bCs/>
          <w:i/>
        </w:rPr>
        <w:t>Une adéquation formation – emploi</w:t>
      </w:r>
      <w:r w:rsidRPr="00854EDA">
        <w:rPr>
          <w:rFonts w:asciiTheme="majorHAnsi" w:hAnsiTheme="majorHAnsi" w:cs="Calibri"/>
          <w:bCs/>
        </w:rPr>
        <w:t xml:space="preserve"> qui consiste en une expre</w:t>
      </w:r>
      <w:r w:rsidR="00854EDA" w:rsidRPr="00854EDA">
        <w:rPr>
          <w:rFonts w:asciiTheme="majorHAnsi" w:hAnsiTheme="majorHAnsi" w:cs="Calibri"/>
          <w:bCs/>
        </w:rPr>
        <w:t xml:space="preserve">ssion qualitative et quantitative </w:t>
      </w:r>
      <w:r w:rsidRPr="00854EDA">
        <w:rPr>
          <w:rFonts w:asciiTheme="majorHAnsi" w:hAnsiTheme="majorHAnsi" w:cs="Calibri"/>
          <w:bCs/>
        </w:rPr>
        <w:t>d</w:t>
      </w:r>
      <w:r w:rsidR="00854EDA" w:rsidRPr="00854EDA">
        <w:rPr>
          <w:rFonts w:asciiTheme="majorHAnsi" w:hAnsiTheme="majorHAnsi" w:cs="Calibri"/>
          <w:bCs/>
        </w:rPr>
        <w:t xml:space="preserve">es besoins par la profession, une formation adaptée selon l’Approche par Compétence </w:t>
      </w:r>
      <w:r w:rsidRPr="00854EDA">
        <w:rPr>
          <w:rFonts w:asciiTheme="majorHAnsi" w:hAnsiTheme="majorHAnsi" w:cs="Calibri"/>
          <w:bCs/>
        </w:rPr>
        <w:t xml:space="preserve">à ces besoins </w:t>
      </w:r>
      <w:r w:rsidR="00854EDA" w:rsidRPr="00854EDA">
        <w:rPr>
          <w:rFonts w:asciiTheme="majorHAnsi" w:hAnsiTheme="majorHAnsi" w:cs="Calibri"/>
          <w:bCs/>
        </w:rPr>
        <w:t xml:space="preserve">et une garantie de l’emploi.  </w:t>
      </w:r>
    </w:p>
    <w:p w:rsidR="00854EDA" w:rsidRDefault="00854EDA" w:rsidP="003F4B0F">
      <w:pPr>
        <w:rPr>
          <w:rFonts w:cs="Calibri"/>
          <w:bCs/>
        </w:rPr>
      </w:pPr>
      <w:r>
        <w:rPr>
          <w:rFonts w:cs="Calibri"/>
          <w:bCs/>
        </w:rPr>
        <w:t>Ce modèle fait office d’une opportunité intéressant pour l</w:t>
      </w:r>
      <w:r w:rsidR="003F4B0F">
        <w:rPr>
          <w:rFonts w:cs="Calibri"/>
          <w:bCs/>
        </w:rPr>
        <w:t>e</w:t>
      </w:r>
      <w:r>
        <w:rPr>
          <w:rFonts w:cs="Calibri"/>
          <w:bCs/>
        </w:rPr>
        <w:t xml:space="preserve"> présent projet. </w:t>
      </w:r>
    </w:p>
    <w:p w:rsidR="00CB2D68" w:rsidRDefault="00CB2D68">
      <w:pPr>
        <w:rPr>
          <w:rFonts w:cs="Calibri"/>
          <w:bCs/>
        </w:rPr>
      </w:pPr>
    </w:p>
    <w:p w:rsidR="00CB2D68" w:rsidRDefault="00CB2D68">
      <w:pPr>
        <w:rPr>
          <w:rFonts w:cs="Calibri"/>
          <w:bCs/>
        </w:rPr>
      </w:pPr>
    </w:p>
    <w:p w:rsidR="00CB2D68" w:rsidRDefault="00CB2D68">
      <w:pPr>
        <w:rPr>
          <w:rFonts w:cs="Calibri"/>
          <w:bCs/>
        </w:rPr>
      </w:pPr>
    </w:p>
    <w:p w:rsidR="00CB2D68" w:rsidRDefault="00CB2D68">
      <w:pPr>
        <w:rPr>
          <w:rFonts w:cs="Calibri"/>
          <w:bCs/>
        </w:rPr>
      </w:pPr>
    </w:p>
    <w:p w:rsidR="00CB2D68" w:rsidRDefault="00CB2D68">
      <w:pPr>
        <w:rPr>
          <w:rFonts w:cs="Calibri"/>
          <w:bCs/>
        </w:rPr>
      </w:pPr>
    </w:p>
    <w:p w:rsidR="00CB2D68" w:rsidRDefault="00CB2D68">
      <w:pPr>
        <w:rPr>
          <w:rFonts w:cs="Calibri"/>
          <w:bCs/>
        </w:rPr>
      </w:pPr>
    </w:p>
    <w:p w:rsidR="00001D77" w:rsidRDefault="00001D77">
      <w:pPr>
        <w:rPr>
          <w:rFonts w:cs="Calibri"/>
          <w:bCs/>
        </w:rPr>
      </w:pPr>
      <w:r>
        <w:rPr>
          <w:rFonts w:cs="Calibri"/>
          <w:bCs/>
        </w:rPr>
        <w:br w:type="page"/>
      </w:r>
    </w:p>
    <w:p w:rsidR="003A0E6A" w:rsidRPr="000F7729" w:rsidRDefault="009032C8" w:rsidP="00284496">
      <w:pPr>
        <w:pStyle w:val="Titre1"/>
        <w:numPr>
          <w:ilvl w:val="0"/>
          <w:numId w:val="1"/>
        </w:numPr>
        <w:shd w:val="clear" w:color="auto" w:fill="4B7B8A" w:themeFill="accent1" w:themeFillShade="BF"/>
        <w:ind w:left="0" w:firstLine="0"/>
        <w:rPr>
          <w:rFonts w:cstheme="minorHAnsi"/>
          <w:i/>
          <w:color w:val="FFFFFF" w:themeColor="background1"/>
        </w:rPr>
      </w:pPr>
      <w:bookmarkStart w:id="15" w:name="_Toc325828755"/>
      <w:r w:rsidRPr="000F7729">
        <w:rPr>
          <w:rFonts w:cstheme="minorHAnsi"/>
          <w:i/>
          <w:color w:val="FFFFFF" w:themeColor="background1"/>
        </w:rPr>
        <w:lastRenderedPageBreak/>
        <w:t>Ciblage</w:t>
      </w:r>
      <w:r w:rsidR="003A0E6A" w:rsidRPr="000F7729">
        <w:rPr>
          <w:rFonts w:cstheme="minorHAnsi"/>
          <w:i/>
          <w:color w:val="FFFFFF" w:themeColor="background1"/>
        </w:rPr>
        <w:t xml:space="preserve"> </w:t>
      </w:r>
      <w:r w:rsidR="00DE6BCA" w:rsidRPr="000F7729">
        <w:rPr>
          <w:rFonts w:cstheme="minorHAnsi"/>
          <w:i/>
          <w:color w:val="FFFFFF" w:themeColor="background1"/>
        </w:rPr>
        <w:t>du projet</w:t>
      </w:r>
      <w:bookmarkEnd w:id="15"/>
    </w:p>
    <w:p w:rsidR="003A0E6A" w:rsidRPr="000F7729" w:rsidRDefault="009032C8" w:rsidP="00284496">
      <w:pPr>
        <w:pStyle w:val="Titre2"/>
        <w:numPr>
          <w:ilvl w:val="1"/>
          <w:numId w:val="1"/>
        </w:numPr>
        <w:ind w:left="709" w:hanging="709"/>
        <w:rPr>
          <w:rFonts w:cstheme="minorHAnsi"/>
          <w:color w:val="002060"/>
          <w:spacing w:val="20"/>
          <w:sz w:val="24"/>
          <w:szCs w:val="24"/>
        </w:rPr>
      </w:pPr>
      <w:bookmarkStart w:id="16" w:name="_Toc325828756"/>
      <w:r w:rsidRPr="000F7729">
        <w:rPr>
          <w:rFonts w:cstheme="minorHAnsi"/>
          <w:color w:val="002060"/>
          <w:spacing w:val="20"/>
          <w:sz w:val="24"/>
          <w:szCs w:val="24"/>
        </w:rPr>
        <w:t>Screening</w:t>
      </w:r>
      <w:r w:rsidR="005F0DEB" w:rsidRPr="000F7729">
        <w:rPr>
          <w:rFonts w:cstheme="minorHAnsi"/>
          <w:color w:val="002060"/>
          <w:spacing w:val="20"/>
          <w:sz w:val="24"/>
          <w:szCs w:val="24"/>
        </w:rPr>
        <w:t xml:space="preserve"> des secteurs à fort potentiel d’employabilité</w:t>
      </w:r>
      <w:bookmarkEnd w:id="16"/>
      <w:r w:rsidR="005F0DEB" w:rsidRPr="000F7729">
        <w:rPr>
          <w:rFonts w:cstheme="minorHAnsi"/>
          <w:color w:val="002060"/>
          <w:spacing w:val="20"/>
          <w:sz w:val="24"/>
          <w:szCs w:val="24"/>
        </w:rPr>
        <w:t xml:space="preserve"> </w:t>
      </w:r>
    </w:p>
    <w:p w:rsidR="009032C8" w:rsidRDefault="009032C8" w:rsidP="00C212AC">
      <w:pPr>
        <w:jc w:val="both"/>
        <w:rPr>
          <w:rFonts w:cs="Calibri"/>
          <w:bCs/>
        </w:rPr>
      </w:pPr>
    </w:p>
    <w:p w:rsidR="009D22DD" w:rsidRPr="009032C8" w:rsidRDefault="009D22DD" w:rsidP="00C212AC">
      <w:pPr>
        <w:jc w:val="both"/>
        <w:rPr>
          <w:rFonts w:asciiTheme="majorHAnsi" w:hAnsiTheme="majorHAnsi" w:cs="Calibri"/>
          <w:bCs/>
        </w:rPr>
      </w:pPr>
      <w:r w:rsidRPr="009032C8">
        <w:rPr>
          <w:rFonts w:asciiTheme="majorHAnsi" w:hAnsiTheme="majorHAnsi" w:cs="Calibri"/>
          <w:bCs/>
        </w:rPr>
        <w:t xml:space="preserve">La  tentative de cartographie des besoins en métiers verts se base sur </w:t>
      </w:r>
      <w:r w:rsidR="00BD15D3" w:rsidRPr="009032C8">
        <w:rPr>
          <w:rFonts w:asciiTheme="majorHAnsi" w:hAnsiTheme="majorHAnsi" w:cs="Calibri"/>
          <w:bCs/>
        </w:rPr>
        <w:t xml:space="preserve">les </w:t>
      </w:r>
      <w:r w:rsidR="007F5AA2" w:rsidRPr="009032C8">
        <w:rPr>
          <w:rFonts w:asciiTheme="majorHAnsi" w:hAnsiTheme="majorHAnsi" w:cs="Calibri"/>
          <w:bCs/>
        </w:rPr>
        <w:t xml:space="preserve">premiers </w:t>
      </w:r>
      <w:r w:rsidR="00BD15D3" w:rsidRPr="009032C8">
        <w:rPr>
          <w:rFonts w:asciiTheme="majorHAnsi" w:hAnsiTheme="majorHAnsi" w:cs="Calibri"/>
          <w:bCs/>
        </w:rPr>
        <w:t xml:space="preserve">résultats de consultation des parties prenantes et sur les études </w:t>
      </w:r>
      <w:r w:rsidRPr="009032C8">
        <w:rPr>
          <w:rFonts w:asciiTheme="majorHAnsi" w:hAnsiTheme="majorHAnsi" w:cs="Calibri"/>
          <w:bCs/>
        </w:rPr>
        <w:t>récemment réalisées au niveau du MEMEE (Département de l’Environnement)</w:t>
      </w:r>
      <w:r w:rsidRPr="009032C8">
        <w:rPr>
          <w:rFonts w:asciiTheme="majorHAnsi" w:hAnsiTheme="majorHAnsi" w:cs="Calibri"/>
          <w:bCs/>
          <w:vertAlign w:val="superscript"/>
        </w:rPr>
        <w:footnoteReference w:id="5"/>
      </w:r>
      <w:r w:rsidRPr="009032C8">
        <w:rPr>
          <w:rFonts w:asciiTheme="majorHAnsi" w:hAnsiTheme="majorHAnsi" w:cs="Calibri"/>
          <w:bCs/>
          <w:vertAlign w:val="superscript"/>
        </w:rPr>
        <w:t>,</w:t>
      </w:r>
      <w:r w:rsidRPr="009032C8">
        <w:rPr>
          <w:rFonts w:asciiTheme="majorHAnsi" w:hAnsiTheme="majorHAnsi" w:cs="Calibri"/>
          <w:bCs/>
          <w:vertAlign w:val="superscript"/>
        </w:rPr>
        <w:footnoteReference w:id="6"/>
      </w:r>
      <w:r w:rsidRPr="009032C8">
        <w:rPr>
          <w:rFonts w:asciiTheme="majorHAnsi" w:hAnsiTheme="majorHAnsi" w:cs="Calibri"/>
          <w:bCs/>
        </w:rPr>
        <w:t xml:space="preserve"> et du Département de l’Energie et des Mines)</w:t>
      </w:r>
      <w:r w:rsidRPr="009032C8">
        <w:rPr>
          <w:rFonts w:asciiTheme="majorHAnsi" w:hAnsiTheme="majorHAnsi" w:cs="Calibri"/>
          <w:bCs/>
          <w:vertAlign w:val="superscript"/>
        </w:rPr>
        <w:footnoteReference w:id="7"/>
      </w:r>
      <w:r w:rsidRPr="009032C8">
        <w:rPr>
          <w:rFonts w:asciiTheme="majorHAnsi" w:hAnsiTheme="majorHAnsi" w:cs="Calibri"/>
          <w:bCs/>
        </w:rPr>
        <w:t> . Ces besoins on tété estimés pour les domaines de déchets, de l’eau et l’assainissement et des énergies renouvelables et de l’efficacité énergétique. D’autres secte</w:t>
      </w:r>
      <w:r w:rsidR="00BD15D3" w:rsidRPr="009032C8">
        <w:rPr>
          <w:rFonts w:asciiTheme="majorHAnsi" w:hAnsiTheme="majorHAnsi" w:cs="Calibri"/>
          <w:bCs/>
        </w:rPr>
        <w:t>urs seront considérés et semblent représenter d</w:t>
      </w:r>
      <w:r w:rsidRPr="009032C8">
        <w:rPr>
          <w:rFonts w:asciiTheme="majorHAnsi" w:hAnsiTheme="majorHAnsi" w:cs="Calibri"/>
          <w:bCs/>
        </w:rPr>
        <w:t xml:space="preserve">es </w:t>
      </w:r>
      <w:r w:rsidR="00BD15D3" w:rsidRPr="009032C8">
        <w:rPr>
          <w:rFonts w:asciiTheme="majorHAnsi" w:hAnsiTheme="majorHAnsi" w:cs="Calibri"/>
          <w:bCs/>
        </w:rPr>
        <w:t xml:space="preserve">opportunités importantes notamment le secteur agricole, </w:t>
      </w:r>
      <w:r w:rsidR="00C212AC" w:rsidRPr="009032C8">
        <w:rPr>
          <w:rFonts w:asciiTheme="majorHAnsi" w:hAnsiTheme="majorHAnsi" w:cstheme="minorHAnsi"/>
        </w:rPr>
        <w:t xml:space="preserve">les services écologiques, éco-tourisme et aires protégées, </w:t>
      </w:r>
      <w:r w:rsidR="00BD15D3" w:rsidRPr="009032C8">
        <w:rPr>
          <w:rFonts w:asciiTheme="majorHAnsi" w:hAnsiTheme="majorHAnsi" w:cs="Calibri"/>
          <w:bCs/>
        </w:rPr>
        <w:t>l</w:t>
      </w:r>
      <w:r w:rsidRPr="009032C8">
        <w:rPr>
          <w:rFonts w:asciiTheme="majorHAnsi" w:hAnsiTheme="majorHAnsi" w:cs="Calibri"/>
          <w:bCs/>
        </w:rPr>
        <w:t xml:space="preserve">es paysages et espaces verts. </w:t>
      </w:r>
    </w:p>
    <w:p w:rsidR="004D1DFF" w:rsidRPr="009032C8" w:rsidRDefault="004D1DFF" w:rsidP="004D1DFF">
      <w:pPr>
        <w:pStyle w:val="Retraitcorpsdetexte2"/>
        <w:spacing w:after="0" w:line="276" w:lineRule="auto"/>
        <w:ind w:left="0"/>
        <w:jc w:val="both"/>
        <w:rPr>
          <w:rFonts w:asciiTheme="majorHAnsi" w:hAnsiTheme="majorHAnsi" w:cs="Calibri"/>
          <w:bCs/>
          <w:sz w:val="22"/>
        </w:rPr>
      </w:pPr>
      <w:r w:rsidRPr="009032C8">
        <w:rPr>
          <w:rFonts w:asciiTheme="majorHAnsi" w:hAnsiTheme="majorHAnsi" w:cs="Calibri"/>
          <w:bCs/>
          <w:sz w:val="22"/>
        </w:rPr>
        <w:t xml:space="preserve">En somme les secteurs ou domaines retenus à ce stade sont les suivants : </w:t>
      </w:r>
    </w:p>
    <w:p w:rsidR="004D1DFF" w:rsidRPr="00982C7A" w:rsidRDefault="004D1DFF" w:rsidP="004D1DFF">
      <w:pPr>
        <w:pStyle w:val="Retraitcorpsdetexte2"/>
        <w:spacing w:after="0" w:line="276" w:lineRule="auto"/>
        <w:ind w:left="0"/>
        <w:jc w:val="both"/>
        <w:rPr>
          <w:rFonts w:asciiTheme="majorHAnsi" w:hAnsiTheme="majorHAnsi" w:cs="Calibri"/>
          <w:bCs/>
          <w:sz w:val="22"/>
        </w:rPr>
      </w:pPr>
    </w:p>
    <w:p w:rsidR="00982C7A" w:rsidRPr="00190D24" w:rsidRDefault="00982C7A" w:rsidP="00982C7A">
      <w:pPr>
        <w:pStyle w:val="Paragraphedeliste"/>
        <w:numPr>
          <w:ilvl w:val="0"/>
          <w:numId w:val="33"/>
        </w:numPr>
        <w:spacing w:after="0"/>
        <w:jc w:val="both"/>
        <w:rPr>
          <w:rFonts w:asciiTheme="majorHAnsi" w:hAnsiTheme="majorHAnsi" w:cs="Calibri"/>
          <w:bCs/>
        </w:rPr>
      </w:pPr>
      <w:r w:rsidRPr="00190D24">
        <w:rPr>
          <w:rFonts w:asciiTheme="majorHAnsi" w:hAnsiTheme="majorHAnsi" w:cs="Calibri"/>
          <w:bCs/>
        </w:rPr>
        <w:t xml:space="preserve">Les déchets ménagers et assimilés (et industriels) avec un focus sur le recyclage </w:t>
      </w:r>
    </w:p>
    <w:p w:rsidR="00982C7A" w:rsidRPr="00190D24" w:rsidRDefault="00982C7A" w:rsidP="00982C7A">
      <w:pPr>
        <w:pStyle w:val="Retraitcorpsdetexte2"/>
        <w:numPr>
          <w:ilvl w:val="0"/>
          <w:numId w:val="33"/>
        </w:numPr>
        <w:spacing w:after="0" w:line="276" w:lineRule="auto"/>
        <w:jc w:val="both"/>
        <w:rPr>
          <w:rFonts w:asciiTheme="majorHAnsi" w:hAnsiTheme="majorHAnsi" w:cs="Calibri"/>
          <w:bCs/>
          <w:sz w:val="22"/>
        </w:rPr>
      </w:pPr>
      <w:r w:rsidRPr="00190D24">
        <w:rPr>
          <w:rFonts w:asciiTheme="majorHAnsi" w:hAnsiTheme="majorHAnsi" w:cs="Calibri"/>
          <w:bCs/>
          <w:sz w:val="22"/>
        </w:rPr>
        <w:t xml:space="preserve">L’eau et assainissement liquide </w:t>
      </w:r>
    </w:p>
    <w:p w:rsidR="00982C7A" w:rsidRPr="00190D24" w:rsidRDefault="00982C7A" w:rsidP="00982C7A">
      <w:pPr>
        <w:pStyle w:val="Retraitcorpsdetexte2"/>
        <w:numPr>
          <w:ilvl w:val="0"/>
          <w:numId w:val="33"/>
        </w:numPr>
        <w:spacing w:after="0" w:line="276" w:lineRule="auto"/>
        <w:jc w:val="both"/>
        <w:rPr>
          <w:rFonts w:asciiTheme="majorHAnsi" w:hAnsiTheme="majorHAnsi" w:cs="Calibri"/>
          <w:bCs/>
          <w:sz w:val="22"/>
        </w:rPr>
      </w:pPr>
      <w:r w:rsidRPr="00190D24">
        <w:rPr>
          <w:rFonts w:asciiTheme="majorHAnsi" w:hAnsiTheme="majorHAnsi" w:cs="Calibri"/>
          <w:bCs/>
          <w:sz w:val="22"/>
        </w:rPr>
        <w:t>Les énergies renouvelables avec focus sur le photovoltaïque, efficacité énergétique et éolien</w:t>
      </w:r>
    </w:p>
    <w:p w:rsidR="00982C7A" w:rsidRPr="00190D24" w:rsidRDefault="00982C7A" w:rsidP="00982C7A">
      <w:pPr>
        <w:pStyle w:val="Retraitcorpsdetexte2"/>
        <w:numPr>
          <w:ilvl w:val="0"/>
          <w:numId w:val="33"/>
        </w:numPr>
        <w:spacing w:after="0" w:line="276" w:lineRule="auto"/>
        <w:jc w:val="both"/>
        <w:rPr>
          <w:rFonts w:asciiTheme="majorHAnsi" w:hAnsiTheme="majorHAnsi" w:cs="Calibri"/>
          <w:bCs/>
          <w:sz w:val="22"/>
        </w:rPr>
      </w:pPr>
      <w:r w:rsidRPr="00190D24">
        <w:rPr>
          <w:rFonts w:asciiTheme="majorHAnsi" w:hAnsiTheme="majorHAnsi" w:cs="Calibri"/>
          <w:bCs/>
          <w:sz w:val="22"/>
        </w:rPr>
        <w:t xml:space="preserve">Le paysage et espaces verts </w:t>
      </w:r>
    </w:p>
    <w:p w:rsidR="00982C7A" w:rsidRPr="00190D24" w:rsidRDefault="00982C7A" w:rsidP="00982C7A">
      <w:pPr>
        <w:pStyle w:val="Retraitcorpsdetexte2"/>
        <w:numPr>
          <w:ilvl w:val="0"/>
          <w:numId w:val="33"/>
        </w:numPr>
        <w:spacing w:after="0" w:line="276" w:lineRule="auto"/>
        <w:jc w:val="both"/>
        <w:rPr>
          <w:rFonts w:asciiTheme="majorHAnsi" w:hAnsiTheme="majorHAnsi" w:cs="Calibri"/>
          <w:bCs/>
          <w:sz w:val="22"/>
        </w:rPr>
      </w:pPr>
      <w:r w:rsidRPr="00190D24">
        <w:rPr>
          <w:rFonts w:asciiTheme="majorHAnsi" w:hAnsiTheme="majorHAnsi" w:cs="Calibri"/>
          <w:bCs/>
          <w:sz w:val="22"/>
        </w:rPr>
        <w:t>L’agriculture (éco-conseil et gestion-valorisation des déchets)</w:t>
      </w:r>
    </w:p>
    <w:p w:rsidR="009032C8" w:rsidRPr="00190D24" w:rsidRDefault="00982C7A" w:rsidP="00982C7A">
      <w:pPr>
        <w:pStyle w:val="Retraitcorpsdetexte2"/>
        <w:numPr>
          <w:ilvl w:val="0"/>
          <w:numId w:val="33"/>
        </w:numPr>
        <w:spacing w:after="0" w:line="276" w:lineRule="auto"/>
        <w:jc w:val="both"/>
        <w:rPr>
          <w:rFonts w:asciiTheme="majorHAnsi" w:hAnsiTheme="majorHAnsi" w:cs="Calibri"/>
          <w:bCs/>
          <w:sz w:val="22"/>
        </w:rPr>
      </w:pPr>
      <w:r w:rsidRPr="00190D24">
        <w:rPr>
          <w:rFonts w:asciiTheme="majorHAnsi" w:hAnsiTheme="majorHAnsi" w:cs="Calibri"/>
          <w:bCs/>
          <w:sz w:val="22"/>
        </w:rPr>
        <w:t xml:space="preserve">Les services écologiques en milieu naturel avec focus sur l’éco-tourisme </w:t>
      </w:r>
    </w:p>
    <w:p w:rsidR="00982C7A" w:rsidRPr="00982C7A" w:rsidRDefault="00982C7A" w:rsidP="00982C7A">
      <w:pPr>
        <w:pStyle w:val="Retraitcorpsdetexte2"/>
        <w:spacing w:after="0" w:line="276" w:lineRule="auto"/>
        <w:ind w:left="0"/>
        <w:jc w:val="both"/>
        <w:rPr>
          <w:rFonts w:asciiTheme="majorHAnsi" w:hAnsiTheme="majorHAnsi" w:cs="Calibri"/>
          <w:bCs/>
          <w:sz w:val="22"/>
        </w:rPr>
      </w:pPr>
    </w:p>
    <w:p w:rsidR="00072EEC" w:rsidRPr="009032C8" w:rsidRDefault="007D2FF4" w:rsidP="009D22DD">
      <w:pPr>
        <w:pStyle w:val="Retraitcorpsdetexte2"/>
        <w:spacing w:after="0" w:line="276" w:lineRule="auto"/>
        <w:ind w:left="0"/>
        <w:jc w:val="both"/>
        <w:rPr>
          <w:rFonts w:asciiTheme="majorHAnsi" w:hAnsiTheme="majorHAnsi" w:cs="Calibri"/>
          <w:bCs/>
          <w:sz w:val="22"/>
        </w:rPr>
      </w:pPr>
      <w:r w:rsidRPr="009032C8">
        <w:rPr>
          <w:rFonts w:asciiTheme="majorHAnsi" w:hAnsiTheme="majorHAnsi" w:cs="Calibri"/>
          <w:bCs/>
          <w:sz w:val="22"/>
        </w:rPr>
        <w:t>Les estimations approximatives des besoins, déclinées par domaine et/ou par plan et programmes sectoriels sont  rapportées dans le tableau 4.</w:t>
      </w:r>
    </w:p>
    <w:p w:rsidR="00072EEC" w:rsidRPr="00190D24" w:rsidRDefault="00072EEC">
      <w:pPr>
        <w:rPr>
          <w:rFonts w:asciiTheme="majorHAnsi" w:hAnsiTheme="majorHAnsi" w:cs="Calibri"/>
          <w:bCs/>
        </w:rPr>
      </w:pPr>
      <w:r w:rsidRPr="00190D24">
        <w:rPr>
          <w:rFonts w:asciiTheme="majorHAnsi" w:hAnsiTheme="majorHAnsi" w:cs="Calibri"/>
          <w:bCs/>
        </w:rPr>
        <w:br w:type="page"/>
      </w:r>
    </w:p>
    <w:p w:rsidR="007D2FF4" w:rsidRDefault="00695292" w:rsidP="009D22DD">
      <w:pPr>
        <w:pStyle w:val="Retraitcorpsdetexte2"/>
        <w:spacing w:line="276" w:lineRule="auto"/>
        <w:ind w:left="0"/>
        <w:jc w:val="both"/>
        <w:rPr>
          <w:rFonts w:asciiTheme="majorHAnsi" w:hAnsiTheme="majorHAnsi" w:cs="Calibri"/>
          <w:bCs/>
          <w:sz w:val="22"/>
        </w:rPr>
      </w:pPr>
      <w:r>
        <w:rPr>
          <w:rFonts w:asciiTheme="majorHAnsi" w:hAnsiTheme="majorHAnsi" w:cs="Calibri"/>
          <w:bCs/>
          <w:sz w:val="22"/>
        </w:rPr>
        <w:lastRenderedPageBreak/>
        <w:t>Tableau 4</w:t>
      </w:r>
      <w:r w:rsidR="006314D2">
        <w:rPr>
          <w:rFonts w:asciiTheme="majorHAnsi" w:hAnsiTheme="majorHAnsi" w:cs="Calibri"/>
          <w:bCs/>
          <w:sz w:val="22"/>
        </w:rPr>
        <w:t xml:space="preserve">. Cadre estimatif des besoins en emplois verts dans les domaines retenus </w:t>
      </w:r>
    </w:p>
    <w:tbl>
      <w:tblPr>
        <w:tblStyle w:val="Listecouleur-Accent1"/>
        <w:tblW w:w="9640" w:type="dxa"/>
        <w:jc w:val="center"/>
        <w:tblInd w:w="-31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650"/>
        <w:gridCol w:w="1784"/>
        <w:gridCol w:w="3276"/>
        <w:gridCol w:w="2930"/>
      </w:tblGrid>
      <w:tr w:rsidR="00695292" w:rsidRPr="004D1DFF" w:rsidTr="00400725">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650" w:type="dxa"/>
            <w:tcBorders>
              <w:bottom w:val="none" w:sz="0" w:space="0" w:color="auto"/>
            </w:tcBorders>
            <w:shd w:val="clear" w:color="auto" w:fill="C4D9DF" w:themeFill="accent1" w:themeFillTint="66"/>
          </w:tcPr>
          <w:p w:rsidR="00695292" w:rsidRPr="009032C8" w:rsidRDefault="00695292" w:rsidP="00934F41">
            <w:pPr>
              <w:rPr>
                <w:rFonts w:cs="Arial"/>
                <w:b w:val="0"/>
                <w:bCs w:val="0"/>
                <w:color w:val="auto"/>
                <w:sz w:val="20"/>
                <w:szCs w:val="20"/>
              </w:rPr>
            </w:pPr>
            <w:r w:rsidRPr="009032C8">
              <w:rPr>
                <w:rFonts w:cs="Arial"/>
                <w:color w:val="auto"/>
                <w:sz w:val="20"/>
                <w:szCs w:val="20"/>
              </w:rPr>
              <w:t>PP &amp; Stratégies</w:t>
            </w:r>
          </w:p>
        </w:tc>
        <w:tc>
          <w:tcPr>
            <w:tcW w:w="1784" w:type="dxa"/>
            <w:tcBorders>
              <w:bottom w:val="none" w:sz="0" w:space="0" w:color="auto"/>
            </w:tcBorders>
            <w:shd w:val="clear" w:color="auto" w:fill="C4D9DF" w:themeFill="accent1" w:themeFillTint="66"/>
          </w:tcPr>
          <w:p w:rsidR="00695292" w:rsidRPr="009032C8" w:rsidRDefault="00695292" w:rsidP="00DE380A">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032C8">
              <w:rPr>
                <w:rFonts w:cs="Arial"/>
                <w:color w:val="auto"/>
                <w:sz w:val="20"/>
                <w:szCs w:val="20"/>
              </w:rPr>
              <w:t>Domaine</w:t>
            </w:r>
          </w:p>
        </w:tc>
        <w:tc>
          <w:tcPr>
            <w:tcW w:w="3276" w:type="dxa"/>
            <w:tcBorders>
              <w:bottom w:val="none" w:sz="0" w:space="0" w:color="auto"/>
            </w:tcBorders>
            <w:shd w:val="clear" w:color="auto" w:fill="C4D9DF" w:themeFill="accent1" w:themeFillTint="66"/>
          </w:tcPr>
          <w:p w:rsidR="00695292" w:rsidRPr="009032C8" w:rsidRDefault="00695292" w:rsidP="00DE380A">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032C8">
              <w:rPr>
                <w:rFonts w:cs="Arial"/>
                <w:color w:val="auto"/>
                <w:sz w:val="20"/>
                <w:szCs w:val="20"/>
              </w:rPr>
              <w:t>Estimations sur la génération de l’emploi environnemental</w:t>
            </w:r>
          </w:p>
        </w:tc>
        <w:tc>
          <w:tcPr>
            <w:tcW w:w="2930" w:type="dxa"/>
            <w:tcBorders>
              <w:bottom w:val="none" w:sz="0" w:space="0" w:color="auto"/>
            </w:tcBorders>
            <w:shd w:val="clear" w:color="auto" w:fill="C4D9DF" w:themeFill="accent1" w:themeFillTint="66"/>
          </w:tcPr>
          <w:p w:rsidR="00695292" w:rsidRPr="009032C8" w:rsidRDefault="00695292" w:rsidP="00DE380A">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9032C8">
              <w:rPr>
                <w:rFonts w:cs="Arial"/>
                <w:color w:val="auto"/>
                <w:sz w:val="20"/>
                <w:szCs w:val="20"/>
              </w:rPr>
              <w:t>Références</w:t>
            </w:r>
          </w:p>
        </w:tc>
      </w:tr>
      <w:tr w:rsidR="00695292" w:rsidRPr="004D1DFF" w:rsidTr="00400725">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1650" w:type="dxa"/>
            <w:vMerge w:val="restart"/>
            <w:shd w:val="clear" w:color="auto" w:fill="auto"/>
          </w:tcPr>
          <w:p w:rsidR="00695292" w:rsidRPr="00DE380A" w:rsidRDefault="00695292" w:rsidP="00934F41">
            <w:pPr>
              <w:jc w:val="both"/>
              <w:rPr>
                <w:rFonts w:cstheme="minorHAnsi"/>
                <w:b w:val="0"/>
                <w:bCs w:val="0"/>
                <w:color w:val="auto"/>
                <w:sz w:val="20"/>
                <w:szCs w:val="20"/>
              </w:rPr>
            </w:pPr>
            <w:r w:rsidRPr="00DE380A">
              <w:rPr>
                <w:rFonts w:cstheme="minorHAnsi"/>
                <w:b w:val="0"/>
                <w:color w:val="auto"/>
                <w:sz w:val="20"/>
                <w:szCs w:val="20"/>
              </w:rPr>
              <w:t>PNA</w:t>
            </w:r>
          </w:p>
        </w:tc>
        <w:tc>
          <w:tcPr>
            <w:tcW w:w="1784" w:type="dxa"/>
            <w:vMerge w:val="restart"/>
            <w:shd w:val="clear" w:color="auto" w:fill="auto"/>
          </w:tcPr>
          <w:p w:rsidR="00695292" w:rsidRPr="00DE380A" w:rsidRDefault="00695292" w:rsidP="0055396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E380A">
              <w:rPr>
                <w:rFonts w:cstheme="minorHAnsi"/>
                <w:bCs/>
                <w:sz w:val="20"/>
                <w:szCs w:val="20"/>
              </w:rPr>
              <w:t xml:space="preserve">Assainissement liquide </w:t>
            </w:r>
          </w:p>
        </w:tc>
        <w:tc>
          <w:tcPr>
            <w:tcW w:w="3276" w:type="dxa"/>
            <w:shd w:val="clear" w:color="auto" w:fill="auto"/>
          </w:tcPr>
          <w:p w:rsidR="00695292" w:rsidRPr="00DE380A" w:rsidRDefault="00695292" w:rsidP="005539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72EEC">
              <w:rPr>
                <w:rFonts w:cstheme="minorHAnsi"/>
                <w:bCs/>
                <w:sz w:val="20"/>
                <w:szCs w:val="20"/>
              </w:rPr>
              <w:t>10.000 emplois</w:t>
            </w:r>
            <w:r w:rsidRPr="00DE380A">
              <w:rPr>
                <w:rFonts w:cstheme="minorHAnsi"/>
                <w:bCs/>
                <w:sz w:val="20"/>
                <w:szCs w:val="20"/>
              </w:rPr>
              <w:t xml:space="preserve"> dans le secteur ingénierie/BTP </w:t>
            </w:r>
          </w:p>
        </w:tc>
        <w:tc>
          <w:tcPr>
            <w:tcW w:w="2930" w:type="dxa"/>
            <w:shd w:val="clear" w:color="auto" w:fill="auto"/>
          </w:tcPr>
          <w:p w:rsidR="00695292" w:rsidRPr="00DE380A" w:rsidRDefault="00695292" w:rsidP="0055396C">
            <w:pPr>
              <w:cnfStyle w:val="000000100000" w:firstRow="0" w:lastRow="0" w:firstColumn="0" w:lastColumn="0" w:oddVBand="0" w:evenVBand="0" w:oddHBand="1" w:evenHBand="0" w:firstRowFirstColumn="0" w:firstRowLastColumn="0" w:lastRowFirstColumn="0" w:lastRowLastColumn="0"/>
              <w:rPr>
                <w:rFonts w:cstheme="minorHAnsi"/>
                <w:b/>
                <w:bCs/>
                <w:i/>
                <w:sz w:val="20"/>
                <w:szCs w:val="20"/>
              </w:rPr>
            </w:pPr>
            <w:r w:rsidRPr="00DE380A">
              <w:rPr>
                <w:rFonts w:cstheme="minorHAnsi"/>
                <w:bCs/>
                <w:sz w:val="20"/>
                <w:szCs w:val="20"/>
              </w:rPr>
              <w:t>Banque Mondiale- kfw (2008)</w:t>
            </w:r>
            <w:r w:rsidRPr="00DE380A">
              <w:rPr>
                <w:rStyle w:val="Appelnotedebasdep"/>
                <w:rFonts w:asciiTheme="minorHAnsi" w:hAnsiTheme="minorHAnsi" w:cstheme="minorHAnsi"/>
                <w:bCs/>
                <w:sz w:val="20"/>
                <w:szCs w:val="20"/>
              </w:rPr>
              <w:footnoteReference w:id="8"/>
            </w:r>
            <w:r w:rsidRPr="00DE380A">
              <w:rPr>
                <w:rFonts w:cstheme="minorHAnsi"/>
                <w:bCs/>
                <w:sz w:val="20"/>
                <w:szCs w:val="20"/>
              </w:rPr>
              <w:t xml:space="preserve"> </w:t>
            </w:r>
          </w:p>
        </w:tc>
      </w:tr>
      <w:tr w:rsidR="00695292" w:rsidRPr="004D1DFF" w:rsidTr="00400725">
        <w:trPr>
          <w:trHeight w:val="1984"/>
          <w:jc w:val="center"/>
        </w:trPr>
        <w:tc>
          <w:tcPr>
            <w:cnfStyle w:val="001000000000" w:firstRow="0" w:lastRow="0" w:firstColumn="1" w:lastColumn="0" w:oddVBand="0" w:evenVBand="0" w:oddHBand="0" w:evenHBand="0" w:firstRowFirstColumn="0" w:firstRowLastColumn="0" w:lastRowFirstColumn="0" w:lastRowLastColumn="0"/>
            <w:tcW w:w="1650" w:type="dxa"/>
            <w:vMerge/>
            <w:shd w:val="clear" w:color="auto" w:fill="auto"/>
          </w:tcPr>
          <w:p w:rsidR="00695292" w:rsidRPr="00DE380A" w:rsidRDefault="00695292" w:rsidP="00934F41">
            <w:pPr>
              <w:jc w:val="both"/>
              <w:rPr>
                <w:rFonts w:cstheme="minorHAnsi"/>
                <w:b w:val="0"/>
                <w:bCs w:val="0"/>
                <w:color w:val="auto"/>
                <w:sz w:val="20"/>
                <w:szCs w:val="20"/>
              </w:rPr>
            </w:pPr>
          </w:p>
        </w:tc>
        <w:tc>
          <w:tcPr>
            <w:tcW w:w="1784" w:type="dxa"/>
            <w:vMerge/>
            <w:shd w:val="clear" w:color="auto" w:fill="auto"/>
          </w:tcPr>
          <w:p w:rsidR="00695292" w:rsidRPr="00DE380A" w:rsidRDefault="00695292" w:rsidP="0055396C">
            <w:pPr>
              <w:spacing w:before="20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3276" w:type="dxa"/>
            <w:shd w:val="clear" w:color="auto" w:fill="auto"/>
          </w:tcPr>
          <w:p w:rsidR="00695292" w:rsidRPr="00DE380A" w:rsidRDefault="00695292" w:rsidP="00DE380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E380A">
              <w:rPr>
                <w:rFonts w:cstheme="minorHAnsi"/>
                <w:bCs/>
                <w:sz w:val="20"/>
                <w:szCs w:val="20"/>
              </w:rPr>
              <w:t xml:space="preserve">Métiers de gestion, maintenance et exploitation des ouvrages : </w:t>
            </w:r>
          </w:p>
          <w:p w:rsidR="00695292" w:rsidRPr="00DE380A" w:rsidRDefault="00695292" w:rsidP="00284496">
            <w:pPr>
              <w:pStyle w:val="Paragraphedeliste"/>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E380A">
              <w:rPr>
                <w:rFonts w:cstheme="minorHAnsi"/>
                <w:bCs/>
                <w:sz w:val="20"/>
                <w:szCs w:val="20"/>
              </w:rPr>
              <w:t>600 ingénieurs en 2020 et 1000 techniciens pour les collectivités locales et bureaux d’études</w:t>
            </w:r>
          </w:p>
          <w:p w:rsidR="00695292" w:rsidRPr="00DE380A" w:rsidRDefault="00695292" w:rsidP="00284496">
            <w:pPr>
              <w:pStyle w:val="Paragraphedeliste"/>
              <w:numPr>
                <w:ilvl w:val="0"/>
                <w:numId w:val="11"/>
              </w:numPr>
              <w:spacing w:before="20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E380A">
              <w:rPr>
                <w:rFonts w:cstheme="minorHAnsi"/>
                <w:bCs/>
                <w:sz w:val="20"/>
                <w:szCs w:val="20"/>
              </w:rPr>
              <w:t>Environ 300 micro-entreprises en 2030</w:t>
            </w:r>
          </w:p>
        </w:tc>
        <w:tc>
          <w:tcPr>
            <w:tcW w:w="2930" w:type="dxa"/>
            <w:shd w:val="clear" w:color="auto" w:fill="auto"/>
          </w:tcPr>
          <w:p w:rsidR="00695292" w:rsidRPr="00DE380A" w:rsidRDefault="00695292" w:rsidP="0055396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E380A">
              <w:rPr>
                <w:rFonts w:cstheme="minorHAnsi"/>
                <w:bCs/>
                <w:sz w:val="20"/>
                <w:szCs w:val="20"/>
              </w:rPr>
              <w:t>MEMEE/Département de l’Environnement – PGPE/GIZ, 2012)</w:t>
            </w:r>
            <w:r>
              <w:rPr>
                <w:rStyle w:val="Appelnotedebasdep"/>
                <w:rFonts w:cstheme="minorHAnsi"/>
                <w:bCs/>
                <w:szCs w:val="20"/>
              </w:rPr>
              <w:footnoteReference w:id="9"/>
            </w:r>
          </w:p>
        </w:tc>
      </w:tr>
      <w:tr w:rsidR="00695292" w:rsidRPr="004D1DFF" w:rsidTr="00400725">
        <w:trPr>
          <w:cnfStyle w:val="000000100000" w:firstRow="0" w:lastRow="0" w:firstColumn="0" w:lastColumn="0" w:oddVBand="0" w:evenVBand="0" w:oddHBand="1" w:evenHBand="0" w:firstRowFirstColumn="0" w:firstRowLastColumn="0" w:lastRowFirstColumn="0" w:lastRowLastColumn="0"/>
          <w:trHeight w:val="1460"/>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695292" w:rsidP="00934F41">
            <w:pPr>
              <w:jc w:val="both"/>
              <w:rPr>
                <w:rFonts w:cstheme="minorHAnsi"/>
                <w:b w:val="0"/>
                <w:bCs w:val="0"/>
                <w:color w:val="auto"/>
                <w:sz w:val="20"/>
                <w:szCs w:val="20"/>
              </w:rPr>
            </w:pPr>
            <w:r w:rsidRPr="00DE380A">
              <w:rPr>
                <w:rFonts w:cstheme="minorHAnsi"/>
                <w:b w:val="0"/>
                <w:color w:val="auto"/>
                <w:sz w:val="20"/>
                <w:szCs w:val="20"/>
              </w:rPr>
              <w:t>PNDM</w:t>
            </w:r>
          </w:p>
        </w:tc>
        <w:tc>
          <w:tcPr>
            <w:tcW w:w="1784" w:type="dxa"/>
            <w:shd w:val="clear" w:color="auto" w:fill="auto"/>
          </w:tcPr>
          <w:p w:rsidR="00695292" w:rsidRPr="00DE380A" w:rsidRDefault="00695292" w:rsidP="005539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80A">
              <w:rPr>
                <w:rFonts w:cstheme="minorHAnsi"/>
                <w:sz w:val="20"/>
                <w:szCs w:val="20"/>
              </w:rPr>
              <w:t xml:space="preserve">Déchets ménagers et assimilés </w:t>
            </w:r>
          </w:p>
        </w:tc>
        <w:tc>
          <w:tcPr>
            <w:tcW w:w="3276" w:type="dxa"/>
            <w:shd w:val="clear" w:color="auto" w:fill="auto"/>
          </w:tcPr>
          <w:p w:rsidR="00695292" w:rsidRPr="00DE380A" w:rsidRDefault="00695292"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80A">
              <w:rPr>
                <w:rFonts w:cstheme="minorHAnsi"/>
                <w:sz w:val="20"/>
                <w:szCs w:val="20"/>
              </w:rPr>
              <w:t>500 à 1000 ingénieurs pour les collectivités locales et bureaux d’études</w:t>
            </w:r>
          </w:p>
          <w:p w:rsidR="00695292" w:rsidRPr="00DE380A" w:rsidRDefault="00695292"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80A">
              <w:rPr>
                <w:rFonts w:cstheme="minorHAnsi"/>
                <w:sz w:val="20"/>
                <w:szCs w:val="20"/>
              </w:rPr>
              <w:t>2000 à 2800 techniciens  pour collectivités locales et bureaux d’études</w:t>
            </w:r>
          </w:p>
        </w:tc>
        <w:tc>
          <w:tcPr>
            <w:tcW w:w="2930" w:type="dxa"/>
            <w:shd w:val="clear" w:color="auto" w:fill="auto"/>
          </w:tcPr>
          <w:p w:rsidR="00695292" w:rsidRPr="00DE380A" w:rsidRDefault="00695292" w:rsidP="005539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80A">
              <w:rPr>
                <w:rFonts w:cstheme="minorHAnsi"/>
                <w:bCs/>
                <w:sz w:val="20"/>
                <w:szCs w:val="20"/>
              </w:rPr>
              <w:t>MEMEE/Département de l’Environnement – PGPE/GIZ, 2012)</w:t>
            </w:r>
            <w:r w:rsidRPr="001D22C0">
              <w:rPr>
                <w:rFonts w:cstheme="minorHAnsi"/>
                <w:bCs/>
                <w:sz w:val="20"/>
                <w:szCs w:val="20"/>
                <w:vertAlign w:val="superscript"/>
              </w:rPr>
              <w:t>6</w:t>
            </w:r>
          </w:p>
        </w:tc>
      </w:tr>
      <w:tr w:rsidR="00695292" w:rsidRPr="004D1DFF" w:rsidTr="00400725">
        <w:trPr>
          <w:trHeight w:val="1849"/>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695292" w:rsidP="00934F41">
            <w:pPr>
              <w:rPr>
                <w:rFonts w:cstheme="minorHAnsi"/>
                <w:b w:val="0"/>
                <w:bCs w:val="0"/>
                <w:color w:val="auto"/>
                <w:sz w:val="20"/>
                <w:szCs w:val="20"/>
              </w:rPr>
            </w:pPr>
          </w:p>
          <w:p w:rsidR="00695292" w:rsidRPr="00DE380A" w:rsidRDefault="00695292" w:rsidP="00934F41">
            <w:pPr>
              <w:rPr>
                <w:rFonts w:cstheme="minorHAnsi"/>
                <w:b w:val="0"/>
                <w:bCs w:val="0"/>
                <w:color w:val="auto"/>
                <w:sz w:val="20"/>
                <w:szCs w:val="20"/>
              </w:rPr>
            </w:pPr>
            <w:r w:rsidRPr="00DE380A">
              <w:rPr>
                <w:rFonts w:cstheme="minorHAnsi"/>
                <w:b w:val="0"/>
                <w:color w:val="auto"/>
                <w:sz w:val="20"/>
                <w:szCs w:val="20"/>
              </w:rPr>
              <w:t>Stratégie énergétique /</w:t>
            </w:r>
            <w:r w:rsidRPr="00DE380A">
              <w:rPr>
                <w:rFonts w:cstheme="minorHAnsi"/>
                <w:b w:val="0"/>
                <w:color w:val="auto"/>
                <w:sz w:val="20"/>
                <w:szCs w:val="20"/>
              </w:rPr>
              <w:br/>
              <w:t>Plan Solaire</w:t>
            </w:r>
          </w:p>
        </w:tc>
        <w:tc>
          <w:tcPr>
            <w:tcW w:w="1784" w:type="dxa"/>
            <w:shd w:val="clear" w:color="auto" w:fill="auto"/>
          </w:tcPr>
          <w:p w:rsidR="00695292" w:rsidRPr="00DE380A" w:rsidRDefault="00695292" w:rsidP="0055396C">
            <w:pPr>
              <w:autoSpaceDE w:val="0"/>
              <w:autoSpaceDN w:val="0"/>
              <w:adjustRightInd w:val="0"/>
              <w:spacing w:before="20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76" w:type="dxa"/>
            <w:shd w:val="clear" w:color="auto" w:fill="auto"/>
          </w:tcPr>
          <w:tbl>
            <w:tblPr>
              <w:tblStyle w:val="Grilledutableau"/>
              <w:tblW w:w="0" w:type="auto"/>
              <w:tblLook w:val="04A0" w:firstRow="1" w:lastRow="0" w:firstColumn="1" w:lastColumn="0" w:noHBand="0" w:noVBand="1"/>
            </w:tblPr>
            <w:tblGrid>
              <w:gridCol w:w="1274"/>
              <w:gridCol w:w="850"/>
              <w:gridCol w:w="926"/>
            </w:tblGrid>
            <w:tr w:rsidR="00695292" w:rsidRPr="00DE380A" w:rsidTr="0055396C">
              <w:tc>
                <w:tcPr>
                  <w:tcW w:w="1274"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Profil</w:t>
                  </w:r>
                </w:p>
              </w:tc>
              <w:tc>
                <w:tcPr>
                  <w:tcW w:w="850"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2015</w:t>
                  </w:r>
                </w:p>
              </w:tc>
              <w:tc>
                <w:tcPr>
                  <w:tcW w:w="926"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2020</w:t>
                  </w:r>
                </w:p>
              </w:tc>
            </w:tr>
            <w:tr w:rsidR="00695292" w:rsidRPr="00DE380A" w:rsidTr="0055396C">
              <w:tc>
                <w:tcPr>
                  <w:tcW w:w="1274" w:type="dxa"/>
                </w:tcPr>
                <w:p w:rsidR="00695292" w:rsidRPr="00DE380A" w:rsidRDefault="00695292" w:rsidP="0055396C">
                  <w:pPr>
                    <w:autoSpaceDE w:val="0"/>
                    <w:autoSpaceDN w:val="0"/>
                    <w:adjustRightInd w:val="0"/>
                    <w:spacing w:after="0" w:line="240" w:lineRule="auto"/>
                    <w:rPr>
                      <w:rFonts w:cstheme="minorHAnsi"/>
                      <w:sz w:val="18"/>
                      <w:szCs w:val="18"/>
                    </w:rPr>
                  </w:pPr>
                  <w:r w:rsidRPr="00DE380A">
                    <w:rPr>
                      <w:rFonts w:cstheme="minorHAnsi"/>
                      <w:sz w:val="18"/>
                      <w:szCs w:val="18"/>
                    </w:rPr>
                    <w:t>Ingénieurs en ER/EE</w:t>
                  </w:r>
                </w:p>
              </w:tc>
              <w:tc>
                <w:tcPr>
                  <w:tcW w:w="850"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2575</w:t>
                  </w:r>
                </w:p>
              </w:tc>
              <w:tc>
                <w:tcPr>
                  <w:tcW w:w="926"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5271</w:t>
                  </w:r>
                </w:p>
              </w:tc>
            </w:tr>
            <w:tr w:rsidR="00695292" w:rsidRPr="00DE380A" w:rsidTr="0055396C">
              <w:tc>
                <w:tcPr>
                  <w:tcW w:w="1274" w:type="dxa"/>
                </w:tcPr>
                <w:p w:rsidR="00695292" w:rsidRPr="00DE380A" w:rsidRDefault="00695292" w:rsidP="0055396C">
                  <w:pPr>
                    <w:autoSpaceDE w:val="0"/>
                    <w:autoSpaceDN w:val="0"/>
                    <w:adjustRightInd w:val="0"/>
                    <w:spacing w:after="0" w:line="240" w:lineRule="auto"/>
                    <w:rPr>
                      <w:rFonts w:cstheme="minorHAnsi"/>
                      <w:sz w:val="18"/>
                      <w:szCs w:val="18"/>
                    </w:rPr>
                  </w:pPr>
                  <w:r w:rsidRPr="00DE380A">
                    <w:rPr>
                      <w:rFonts w:cstheme="minorHAnsi"/>
                      <w:sz w:val="18"/>
                      <w:szCs w:val="18"/>
                    </w:rPr>
                    <w:t xml:space="preserve">Techniciens et technico-commerciaux </w:t>
                  </w:r>
                </w:p>
              </w:tc>
              <w:tc>
                <w:tcPr>
                  <w:tcW w:w="850"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8607</w:t>
                  </w:r>
                </w:p>
              </w:tc>
              <w:tc>
                <w:tcPr>
                  <w:tcW w:w="926"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27 068</w:t>
                  </w:r>
                </w:p>
              </w:tc>
            </w:tr>
            <w:tr w:rsidR="00695292" w:rsidRPr="00DE380A" w:rsidTr="0055396C">
              <w:tc>
                <w:tcPr>
                  <w:tcW w:w="1274" w:type="dxa"/>
                </w:tcPr>
                <w:p w:rsidR="00695292" w:rsidRPr="00DE380A" w:rsidRDefault="00695292" w:rsidP="0055396C">
                  <w:pPr>
                    <w:autoSpaceDE w:val="0"/>
                    <w:autoSpaceDN w:val="0"/>
                    <w:adjustRightInd w:val="0"/>
                    <w:spacing w:after="0" w:line="240" w:lineRule="auto"/>
                    <w:rPr>
                      <w:rFonts w:cstheme="minorHAnsi"/>
                      <w:sz w:val="18"/>
                      <w:szCs w:val="18"/>
                    </w:rPr>
                  </w:pPr>
                  <w:r w:rsidRPr="00DE380A">
                    <w:rPr>
                      <w:rFonts w:cstheme="minorHAnsi"/>
                      <w:sz w:val="18"/>
                      <w:szCs w:val="18"/>
                    </w:rPr>
                    <w:t xml:space="preserve">Ouvriers qualifiés </w:t>
                  </w:r>
                </w:p>
              </w:tc>
              <w:tc>
                <w:tcPr>
                  <w:tcW w:w="850"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12 119</w:t>
                  </w:r>
                </w:p>
              </w:tc>
              <w:tc>
                <w:tcPr>
                  <w:tcW w:w="926" w:type="dxa"/>
                </w:tcPr>
                <w:p w:rsidR="00695292" w:rsidRPr="00DE380A" w:rsidRDefault="00695292" w:rsidP="0055396C">
                  <w:pPr>
                    <w:autoSpaceDE w:val="0"/>
                    <w:autoSpaceDN w:val="0"/>
                    <w:adjustRightInd w:val="0"/>
                    <w:spacing w:after="0" w:line="240" w:lineRule="auto"/>
                    <w:jc w:val="both"/>
                    <w:rPr>
                      <w:rFonts w:cstheme="minorHAnsi"/>
                      <w:sz w:val="18"/>
                      <w:szCs w:val="18"/>
                    </w:rPr>
                  </w:pPr>
                  <w:r w:rsidRPr="00DE380A">
                    <w:rPr>
                      <w:rFonts w:cstheme="minorHAnsi"/>
                      <w:sz w:val="18"/>
                      <w:szCs w:val="18"/>
                    </w:rPr>
                    <w:t>34 236</w:t>
                  </w:r>
                </w:p>
              </w:tc>
            </w:tr>
          </w:tbl>
          <w:p w:rsidR="00695292" w:rsidRPr="00DE380A" w:rsidRDefault="00695292" w:rsidP="004D1DFF">
            <w:pPr>
              <w:pStyle w:val="Paragraphedeliste"/>
              <w:spacing w:before="20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30" w:type="dxa"/>
            <w:shd w:val="clear" w:color="auto" w:fill="auto"/>
          </w:tcPr>
          <w:p w:rsidR="00695292" w:rsidRPr="00DE380A"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380A">
              <w:rPr>
                <w:rFonts w:cstheme="minorHAnsi"/>
                <w:sz w:val="20"/>
                <w:szCs w:val="20"/>
              </w:rPr>
              <w:t>Etude MEMME/Département de l’Energie et des Mines</w:t>
            </w:r>
            <w:r w:rsidRPr="00DE380A">
              <w:rPr>
                <w:rStyle w:val="Appelnotedebasdep"/>
                <w:rFonts w:asciiTheme="minorHAnsi" w:hAnsiTheme="minorHAnsi" w:cstheme="minorHAnsi"/>
                <w:sz w:val="20"/>
                <w:szCs w:val="20"/>
              </w:rPr>
              <w:footnoteReference w:id="10"/>
            </w:r>
            <w:r w:rsidRPr="00DE380A">
              <w:rPr>
                <w:rFonts w:cstheme="minorHAnsi"/>
                <w:sz w:val="20"/>
                <w:szCs w:val="20"/>
              </w:rPr>
              <w:t> </w:t>
            </w:r>
          </w:p>
          <w:p w:rsidR="00695292"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95292"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95292"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95292"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695292" w:rsidRPr="00DE380A"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695292" w:rsidRPr="004D1DFF" w:rsidTr="00400725">
        <w:trPr>
          <w:cnfStyle w:val="000000100000" w:firstRow="0" w:lastRow="0" w:firstColumn="0" w:lastColumn="0" w:oddVBand="0" w:evenVBand="0" w:oddHBand="1" w:evenHBand="0" w:firstRowFirstColumn="0" w:firstRowLastColumn="0" w:lastRowFirstColumn="0" w:lastRowLastColumn="0"/>
          <w:trHeight w:val="982"/>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695292" w:rsidP="00934F41">
            <w:pPr>
              <w:rPr>
                <w:rFonts w:cstheme="minorHAnsi"/>
                <w:b w:val="0"/>
                <w:bCs w:val="0"/>
                <w:color w:val="auto"/>
                <w:sz w:val="20"/>
                <w:szCs w:val="20"/>
              </w:rPr>
            </w:pPr>
            <w:r w:rsidRPr="00DE380A">
              <w:rPr>
                <w:rFonts w:cstheme="minorHAnsi"/>
                <w:b w:val="0"/>
                <w:bCs w:val="0"/>
                <w:color w:val="auto"/>
                <w:sz w:val="20"/>
                <w:szCs w:val="20"/>
              </w:rPr>
              <w:t>-</w:t>
            </w:r>
          </w:p>
        </w:tc>
        <w:tc>
          <w:tcPr>
            <w:tcW w:w="1784" w:type="dxa"/>
            <w:shd w:val="clear" w:color="auto" w:fill="auto"/>
          </w:tcPr>
          <w:p w:rsidR="00695292" w:rsidRPr="00DE380A" w:rsidRDefault="00695292" w:rsidP="005539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380A">
              <w:rPr>
                <w:rFonts w:cstheme="minorHAnsi"/>
                <w:sz w:val="20"/>
                <w:szCs w:val="20"/>
              </w:rPr>
              <w:t xml:space="preserve">Paysage et espaces verts </w:t>
            </w:r>
          </w:p>
        </w:tc>
        <w:tc>
          <w:tcPr>
            <w:tcW w:w="3276" w:type="dxa"/>
            <w:shd w:val="clear" w:color="auto" w:fill="auto"/>
          </w:tcPr>
          <w:p w:rsidR="00695292" w:rsidRPr="00695292" w:rsidRDefault="00695292"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5292">
              <w:rPr>
                <w:rFonts w:cstheme="minorHAnsi"/>
                <w:sz w:val="20"/>
                <w:szCs w:val="20"/>
              </w:rPr>
              <w:t xml:space="preserve">300 ingénieurs </w:t>
            </w:r>
          </w:p>
          <w:p w:rsidR="00695292" w:rsidRDefault="00695292"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5292">
              <w:rPr>
                <w:rFonts w:cstheme="minorHAnsi"/>
                <w:sz w:val="20"/>
                <w:szCs w:val="20"/>
              </w:rPr>
              <w:t>800 techniciens spécialisés </w:t>
            </w:r>
          </w:p>
          <w:p w:rsidR="00695292" w:rsidRDefault="00695292"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5292">
              <w:rPr>
                <w:rFonts w:cstheme="minorHAnsi"/>
                <w:sz w:val="20"/>
                <w:szCs w:val="20"/>
              </w:rPr>
              <w:t>1542 techniciens</w:t>
            </w:r>
          </w:p>
          <w:p w:rsidR="00695292" w:rsidRPr="00695292" w:rsidRDefault="00072EEC" w:rsidP="00284496">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x</w:t>
            </w:r>
            <w:r w:rsidR="00695292">
              <w:rPr>
                <w:rFonts w:cstheme="minorHAnsi"/>
                <w:sz w:val="20"/>
                <w:szCs w:val="20"/>
              </w:rPr>
              <w:t xml:space="preserve"> Ouvriers spécialisés </w:t>
            </w:r>
          </w:p>
        </w:tc>
        <w:tc>
          <w:tcPr>
            <w:tcW w:w="2930" w:type="dxa"/>
            <w:shd w:val="clear" w:color="auto" w:fill="auto"/>
          </w:tcPr>
          <w:p w:rsidR="00695292" w:rsidRPr="00DE380A" w:rsidRDefault="00072EEC" w:rsidP="005539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Ministère de l’Intérieur – DFCAT (2010)</w:t>
            </w:r>
            <w:r>
              <w:rPr>
                <w:rStyle w:val="Appelnotedebasdep"/>
                <w:rFonts w:cstheme="minorHAnsi"/>
                <w:szCs w:val="20"/>
              </w:rPr>
              <w:footnoteReference w:id="11"/>
            </w:r>
          </w:p>
        </w:tc>
      </w:tr>
      <w:tr w:rsidR="00695292" w:rsidRPr="004D1DFF" w:rsidTr="00400725">
        <w:trPr>
          <w:trHeight w:val="20"/>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695292" w:rsidP="00934F41">
            <w:pPr>
              <w:rPr>
                <w:rFonts w:cstheme="minorHAnsi"/>
                <w:b w:val="0"/>
                <w:bCs w:val="0"/>
                <w:color w:val="auto"/>
                <w:sz w:val="20"/>
                <w:szCs w:val="20"/>
              </w:rPr>
            </w:pPr>
            <w:r w:rsidRPr="00DE380A">
              <w:rPr>
                <w:rFonts w:cstheme="minorHAnsi"/>
                <w:b w:val="0"/>
                <w:bCs w:val="0"/>
                <w:color w:val="auto"/>
                <w:sz w:val="20"/>
                <w:szCs w:val="20"/>
              </w:rPr>
              <w:t xml:space="preserve">Plan Maroc Vert </w:t>
            </w:r>
          </w:p>
        </w:tc>
        <w:tc>
          <w:tcPr>
            <w:tcW w:w="1784" w:type="dxa"/>
            <w:shd w:val="clear" w:color="auto" w:fill="auto"/>
          </w:tcPr>
          <w:p w:rsidR="00695292" w:rsidRPr="00DE380A"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380A">
              <w:rPr>
                <w:rFonts w:cstheme="minorHAnsi"/>
                <w:sz w:val="20"/>
                <w:szCs w:val="20"/>
              </w:rPr>
              <w:t xml:space="preserve">Gestion agro-environnementale </w:t>
            </w:r>
          </w:p>
        </w:tc>
        <w:tc>
          <w:tcPr>
            <w:tcW w:w="3276" w:type="dxa"/>
            <w:shd w:val="clear" w:color="auto" w:fill="auto"/>
          </w:tcPr>
          <w:p w:rsidR="00695292" w:rsidRPr="00DE380A" w:rsidRDefault="00695292" w:rsidP="00284496">
            <w:pPr>
              <w:pStyle w:val="Paragraphedeliste"/>
              <w:numPr>
                <w:ilvl w:val="0"/>
                <w:numId w:val="1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380A">
              <w:rPr>
                <w:rFonts w:cstheme="minorHAnsi"/>
                <w:bCs/>
                <w:sz w:val="20"/>
                <w:szCs w:val="20"/>
              </w:rPr>
              <w:t>100 000 emplois dans le domaine agro-industriel</w:t>
            </w:r>
          </w:p>
        </w:tc>
        <w:tc>
          <w:tcPr>
            <w:tcW w:w="2930" w:type="dxa"/>
            <w:shd w:val="clear" w:color="auto" w:fill="auto"/>
          </w:tcPr>
          <w:p w:rsidR="00695292" w:rsidRPr="00DE380A"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380A">
              <w:rPr>
                <w:rFonts w:cstheme="minorHAnsi"/>
                <w:sz w:val="20"/>
                <w:szCs w:val="20"/>
              </w:rPr>
              <w:t>MAPM (2010)</w:t>
            </w:r>
            <w:r w:rsidRPr="00DE380A">
              <w:rPr>
                <w:rStyle w:val="Appelnotedebasdep"/>
                <w:rFonts w:asciiTheme="minorHAnsi" w:hAnsiTheme="minorHAnsi" w:cstheme="minorHAnsi"/>
                <w:sz w:val="20"/>
                <w:szCs w:val="20"/>
              </w:rPr>
              <w:footnoteReference w:id="12"/>
            </w:r>
          </w:p>
        </w:tc>
      </w:tr>
      <w:tr w:rsidR="00695292" w:rsidRPr="004D1DFF" w:rsidTr="004007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695292" w:rsidP="00934F41">
            <w:pPr>
              <w:rPr>
                <w:rFonts w:cstheme="minorHAnsi"/>
                <w:b w:val="0"/>
                <w:bCs w:val="0"/>
                <w:sz w:val="20"/>
                <w:szCs w:val="20"/>
              </w:rPr>
            </w:pPr>
          </w:p>
        </w:tc>
        <w:tc>
          <w:tcPr>
            <w:tcW w:w="1784" w:type="dxa"/>
            <w:shd w:val="clear" w:color="auto" w:fill="auto"/>
          </w:tcPr>
          <w:p w:rsidR="00695292" w:rsidRPr="00DE380A" w:rsidRDefault="00695292" w:rsidP="005539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276" w:type="dxa"/>
            <w:shd w:val="clear" w:color="auto" w:fill="auto"/>
          </w:tcPr>
          <w:p w:rsidR="00695292" w:rsidRPr="00DE380A" w:rsidRDefault="00695292" w:rsidP="00284496">
            <w:pPr>
              <w:pStyle w:val="Paragraphedeliste"/>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E380A">
              <w:rPr>
                <w:rFonts w:cstheme="minorHAnsi"/>
                <w:bCs/>
                <w:sz w:val="20"/>
                <w:szCs w:val="20"/>
              </w:rPr>
              <w:t>Besoin important en gestion agro-environnementale et éco-conseils</w:t>
            </w:r>
          </w:p>
        </w:tc>
        <w:tc>
          <w:tcPr>
            <w:tcW w:w="2930" w:type="dxa"/>
            <w:shd w:val="clear" w:color="auto" w:fill="auto"/>
          </w:tcPr>
          <w:p w:rsidR="00695292" w:rsidRDefault="00695292" w:rsidP="00DE38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MAPM – ADA (2012)</w:t>
            </w:r>
            <w:r>
              <w:rPr>
                <w:rStyle w:val="Appelnotedebasdep"/>
                <w:rFonts w:cstheme="minorHAnsi"/>
                <w:szCs w:val="20"/>
              </w:rPr>
              <w:footnoteReference w:id="13"/>
            </w:r>
          </w:p>
          <w:p w:rsidR="00695292" w:rsidRPr="00DE380A" w:rsidRDefault="00695292" w:rsidP="001D22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tc>
      </w:tr>
      <w:tr w:rsidR="00695292" w:rsidRPr="004D1DFF" w:rsidTr="00400725">
        <w:trPr>
          <w:trHeight w:val="20"/>
          <w:jc w:val="center"/>
        </w:trPr>
        <w:tc>
          <w:tcPr>
            <w:cnfStyle w:val="001000000000" w:firstRow="0" w:lastRow="0" w:firstColumn="1" w:lastColumn="0" w:oddVBand="0" w:evenVBand="0" w:oddHBand="0" w:evenHBand="0" w:firstRowFirstColumn="0" w:firstRowLastColumn="0" w:lastRowFirstColumn="0" w:lastRowLastColumn="0"/>
            <w:tcW w:w="1650" w:type="dxa"/>
            <w:shd w:val="clear" w:color="auto" w:fill="auto"/>
          </w:tcPr>
          <w:p w:rsidR="00695292" w:rsidRPr="00DE380A" w:rsidRDefault="009032C8" w:rsidP="00934F41">
            <w:pPr>
              <w:rPr>
                <w:rFonts w:cstheme="minorHAnsi"/>
                <w:b w:val="0"/>
                <w:bCs w:val="0"/>
                <w:color w:val="auto"/>
                <w:sz w:val="20"/>
                <w:szCs w:val="20"/>
              </w:rPr>
            </w:pPr>
            <w:r w:rsidRPr="003A13C2">
              <w:rPr>
                <w:rFonts w:cstheme="minorHAnsi"/>
                <w:b w:val="0"/>
                <w:bCs w:val="0"/>
                <w:sz w:val="20"/>
                <w:szCs w:val="20"/>
              </w:rPr>
              <w:t>services écologiques  et éco-tourisme</w:t>
            </w:r>
          </w:p>
        </w:tc>
        <w:tc>
          <w:tcPr>
            <w:tcW w:w="1784" w:type="dxa"/>
            <w:shd w:val="clear" w:color="auto" w:fill="auto"/>
          </w:tcPr>
          <w:p w:rsidR="00695292" w:rsidRDefault="00273A49" w:rsidP="00DE38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Eco-tourisme</w:t>
            </w:r>
          </w:p>
          <w:p w:rsidR="00273A49" w:rsidRPr="00DE380A" w:rsidRDefault="00273A49" w:rsidP="00DE38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Eco-interprétation </w:t>
            </w:r>
          </w:p>
        </w:tc>
        <w:tc>
          <w:tcPr>
            <w:tcW w:w="3276" w:type="dxa"/>
            <w:shd w:val="clear" w:color="auto" w:fill="auto"/>
          </w:tcPr>
          <w:p w:rsidR="00695292" w:rsidRPr="00DE380A" w:rsidRDefault="00695292" w:rsidP="003E14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30" w:type="dxa"/>
            <w:shd w:val="clear" w:color="auto" w:fill="auto"/>
          </w:tcPr>
          <w:p w:rsidR="00695292" w:rsidRPr="00DE380A" w:rsidRDefault="00695292" w:rsidP="00553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203148" w:rsidRPr="000F7729" w:rsidRDefault="00203148" w:rsidP="00284496">
      <w:pPr>
        <w:pStyle w:val="Titre2"/>
        <w:numPr>
          <w:ilvl w:val="1"/>
          <w:numId w:val="1"/>
        </w:numPr>
        <w:ind w:left="709" w:hanging="709"/>
        <w:rPr>
          <w:rFonts w:cstheme="minorHAnsi"/>
          <w:color w:val="002060"/>
          <w:spacing w:val="20"/>
          <w:sz w:val="24"/>
          <w:szCs w:val="24"/>
        </w:rPr>
      </w:pPr>
      <w:bookmarkStart w:id="17" w:name="_Toc325828757"/>
      <w:r w:rsidRPr="000F7729">
        <w:rPr>
          <w:rFonts w:cstheme="minorHAnsi"/>
          <w:color w:val="002060"/>
          <w:spacing w:val="20"/>
          <w:sz w:val="24"/>
          <w:szCs w:val="24"/>
        </w:rPr>
        <w:lastRenderedPageBreak/>
        <w:t xml:space="preserve">Ebauche d’identification des modes de formation et des </w:t>
      </w:r>
      <w:r w:rsidR="009032C8" w:rsidRPr="000F7729">
        <w:rPr>
          <w:rFonts w:cstheme="minorHAnsi"/>
          <w:color w:val="002060"/>
          <w:spacing w:val="20"/>
          <w:sz w:val="24"/>
          <w:szCs w:val="24"/>
        </w:rPr>
        <w:t>métiers</w:t>
      </w:r>
      <w:r w:rsidRPr="000F7729">
        <w:rPr>
          <w:rFonts w:cstheme="minorHAnsi"/>
          <w:color w:val="002060"/>
          <w:spacing w:val="20"/>
          <w:sz w:val="24"/>
          <w:szCs w:val="24"/>
        </w:rPr>
        <w:t xml:space="preserve"> à promouv</w:t>
      </w:r>
      <w:r w:rsidR="001136E8" w:rsidRPr="000F7729">
        <w:rPr>
          <w:rFonts w:cstheme="minorHAnsi"/>
          <w:color w:val="002060"/>
          <w:spacing w:val="20"/>
          <w:sz w:val="24"/>
          <w:szCs w:val="24"/>
        </w:rPr>
        <w:t xml:space="preserve">oir pour </w:t>
      </w:r>
      <w:r w:rsidR="002B234C">
        <w:rPr>
          <w:rFonts w:cstheme="minorHAnsi"/>
          <w:color w:val="002060"/>
          <w:spacing w:val="20"/>
          <w:sz w:val="24"/>
          <w:szCs w:val="24"/>
        </w:rPr>
        <w:t>YES GREEN</w:t>
      </w:r>
      <w:bookmarkEnd w:id="17"/>
    </w:p>
    <w:p w:rsidR="00203148" w:rsidRPr="000F7729" w:rsidRDefault="004611BD" w:rsidP="00284496">
      <w:pPr>
        <w:pStyle w:val="Titre3"/>
        <w:numPr>
          <w:ilvl w:val="2"/>
          <w:numId w:val="1"/>
        </w:numPr>
        <w:rPr>
          <w:color w:val="002060"/>
        </w:rPr>
      </w:pPr>
      <w:bookmarkStart w:id="18" w:name="_Toc325828758"/>
      <w:r w:rsidRPr="000F7729">
        <w:rPr>
          <w:color w:val="002060"/>
        </w:rPr>
        <w:t>M</w:t>
      </w:r>
      <w:r w:rsidR="002B234C">
        <w:rPr>
          <w:color w:val="002060"/>
        </w:rPr>
        <w:t xml:space="preserve">odalités de formation proposées </w:t>
      </w:r>
      <w:r w:rsidRPr="000F7729">
        <w:rPr>
          <w:color w:val="002060"/>
        </w:rPr>
        <w:t>pour GREEN YES</w:t>
      </w:r>
      <w:bookmarkEnd w:id="18"/>
    </w:p>
    <w:p w:rsidR="009032C8" w:rsidRDefault="009032C8" w:rsidP="003B2F78">
      <w:pPr>
        <w:jc w:val="both"/>
      </w:pPr>
    </w:p>
    <w:p w:rsidR="00190D24" w:rsidRDefault="003B2F78" w:rsidP="003B2F78">
      <w:pPr>
        <w:jc w:val="both"/>
        <w:rPr>
          <w:rFonts w:asciiTheme="majorHAnsi" w:hAnsiTheme="majorHAnsi"/>
        </w:rPr>
      </w:pPr>
      <w:r w:rsidRPr="009032C8">
        <w:rPr>
          <w:rFonts w:asciiTheme="majorHAnsi" w:hAnsiTheme="majorHAnsi"/>
        </w:rPr>
        <w:t>Le type</w:t>
      </w:r>
      <w:r w:rsidR="00DF699F" w:rsidRPr="009032C8">
        <w:rPr>
          <w:rFonts w:asciiTheme="majorHAnsi" w:hAnsiTheme="majorHAnsi"/>
        </w:rPr>
        <w:t xml:space="preserve"> de </w:t>
      </w:r>
      <w:r w:rsidR="005C26B0" w:rsidRPr="009032C8">
        <w:rPr>
          <w:rFonts w:asciiTheme="majorHAnsi" w:hAnsiTheme="majorHAnsi"/>
        </w:rPr>
        <w:t>formation qui s’avère adapté</w:t>
      </w:r>
      <w:r w:rsidRPr="009032C8">
        <w:rPr>
          <w:rFonts w:asciiTheme="majorHAnsi" w:hAnsiTheme="majorHAnsi"/>
        </w:rPr>
        <w:t>e</w:t>
      </w:r>
      <w:r w:rsidR="00DF699F" w:rsidRPr="009032C8">
        <w:rPr>
          <w:rFonts w:asciiTheme="majorHAnsi" w:hAnsiTheme="majorHAnsi"/>
        </w:rPr>
        <w:t xml:space="preserve"> à la stratégie GREEN YES </w:t>
      </w:r>
      <w:r w:rsidR="00AC0D06" w:rsidRPr="009032C8">
        <w:rPr>
          <w:rFonts w:asciiTheme="majorHAnsi" w:hAnsiTheme="majorHAnsi"/>
        </w:rPr>
        <w:t xml:space="preserve"> </w:t>
      </w:r>
      <w:r w:rsidR="005C26B0" w:rsidRPr="009032C8">
        <w:rPr>
          <w:rFonts w:asciiTheme="majorHAnsi" w:hAnsiTheme="majorHAnsi"/>
        </w:rPr>
        <w:t xml:space="preserve">consiste en </w:t>
      </w:r>
      <w:r w:rsidR="005C26B0" w:rsidRPr="009032C8">
        <w:rPr>
          <w:rFonts w:asciiTheme="majorHAnsi" w:hAnsiTheme="majorHAnsi"/>
          <w:b/>
        </w:rPr>
        <w:t>un verdissement</w:t>
      </w:r>
      <w:r w:rsidR="005C26B0" w:rsidRPr="009032C8">
        <w:rPr>
          <w:rFonts w:asciiTheme="majorHAnsi" w:hAnsiTheme="majorHAnsi"/>
        </w:rPr>
        <w:t xml:space="preserve"> </w:t>
      </w:r>
      <w:r w:rsidR="00190D24">
        <w:rPr>
          <w:rFonts w:asciiTheme="majorHAnsi" w:hAnsiTheme="majorHAnsi"/>
        </w:rPr>
        <w:t>ou qualification de courte durée qui s’opérera selon trois principales modalités :</w:t>
      </w:r>
    </w:p>
    <w:p w:rsidR="009B7176" w:rsidRPr="00190D24" w:rsidRDefault="005C26B0" w:rsidP="00284496">
      <w:pPr>
        <w:pStyle w:val="Paragraphedeliste"/>
        <w:numPr>
          <w:ilvl w:val="0"/>
          <w:numId w:val="15"/>
        </w:numPr>
        <w:jc w:val="both"/>
        <w:rPr>
          <w:rFonts w:asciiTheme="majorHAnsi" w:hAnsiTheme="majorHAnsi"/>
        </w:rPr>
      </w:pPr>
      <w:r w:rsidRPr="00190D24">
        <w:rPr>
          <w:rFonts w:asciiTheme="majorHAnsi" w:hAnsiTheme="majorHAnsi"/>
          <w:b/>
          <w:i/>
        </w:rPr>
        <w:t xml:space="preserve">Une </w:t>
      </w:r>
      <w:r w:rsidR="00DF699F" w:rsidRPr="00190D24">
        <w:rPr>
          <w:rFonts w:asciiTheme="majorHAnsi" w:hAnsiTheme="majorHAnsi"/>
          <w:b/>
          <w:i/>
        </w:rPr>
        <w:t xml:space="preserve"> formation </w:t>
      </w:r>
      <w:r w:rsidRPr="00190D24">
        <w:rPr>
          <w:rFonts w:asciiTheme="majorHAnsi" w:hAnsiTheme="majorHAnsi"/>
          <w:b/>
          <w:i/>
        </w:rPr>
        <w:t xml:space="preserve">complémentaire </w:t>
      </w:r>
      <w:r w:rsidR="00DF699F" w:rsidRPr="00190D24">
        <w:rPr>
          <w:rFonts w:asciiTheme="majorHAnsi" w:hAnsiTheme="majorHAnsi"/>
          <w:b/>
          <w:i/>
        </w:rPr>
        <w:t xml:space="preserve">qualifiante </w:t>
      </w:r>
      <w:r w:rsidR="00D006B9" w:rsidRPr="00190D24">
        <w:rPr>
          <w:rFonts w:asciiTheme="majorHAnsi" w:hAnsiTheme="majorHAnsi"/>
          <w:b/>
          <w:i/>
        </w:rPr>
        <w:t>de courte durée</w:t>
      </w:r>
      <w:r w:rsidR="00D006B9" w:rsidRPr="00190D24">
        <w:rPr>
          <w:rFonts w:asciiTheme="majorHAnsi" w:hAnsiTheme="majorHAnsi"/>
        </w:rPr>
        <w:t xml:space="preserve"> </w:t>
      </w:r>
      <w:r w:rsidR="00190D24" w:rsidRPr="00190D24">
        <w:rPr>
          <w:rFonts w:asciiTheme="majorHAnsi" w:hAnsiTheme="majorHAnsi"/>
        </w:rPr>
        <w:t xml:space="preserve">pour </w:t>
      </w:r>
      <w:r w:rsidR="00190D24" w:rsidRPr="00190D24">
        <w:rPr>
          <w:rFonts w:asciiTheme="majorHAnsi" w:hAnsiTheme="majorHAnsi"/>
          <w:b/>
          <w:i/>
        </w:rPr>
        <w:t>des techniciens et techniciens spécialisés</w:t>
      </w:r>
      <w:r w:rsidR="00190D24" w:rsidRPr="00190D24">
        <w:rPr>
          <w:rFonts w:asciiTheme="majorHAnsi" w:hAnsiTheme="majorHAnsi"/>
        </w:rPr>
        <w:t xml:space="preserve"> : cette formation </w:t>
      </w:r>
      <w:r w:rsidRPr="00190D24">
        <w:rPr>
          <w:rFonts w:asciiTheme="majorHAnsi" w:hAnsiTheme="majorHAnsi"/>
        </w:rPr>
        <w:t xml:space="preserve"> </w:t>
      </w:r>
      <w:r w:rsidR="00DF699F" w:rsidRPr="00190D24">
        <w:rPr>
          <w:rFonts w:asciiTheme="majorHAnsi" w:hAnsiTheme="majorHAnsi"/>
        </w:rPr>
        <w:t>consiste en la conversion de certains métiers trad</w:t>
      </w:r>
      <w:r w:rsidRPr="00190D24">
        <w:rPr>
          <w:rFonts w:asciiTheme="majorHAnsi" w:hAnsiTheme="majorHAnsi"/>
        </w:rPr>
        <w:t xml:space="preserve">itionnels en des métiers verts </w:t>
      </w:r>
      <w:r w:rsidR="00DF699F" w:rsidRPr="00190D24">
        <w:rPr>
          <w:rFonts w:asciiTheme="majorHAnsi" w:hAnsiTheme="majorHAnsi"/>
        </w:rPr>
        <w:t>moyennant une formation pratique</w:t>
      </w:r>
      <w:r w:rsidR="00190D24" w:rsidRPr="00190D24">
        <w:rPr>
          <w:rFonts w:asciiTheme="majorHAnsi" w:hAnsiTheme="majorHAnsi"/>
        </w:rPr>
        <w:t xml:space="preserve"> (en salle  et sur plateformes)</w:t>
      </w:r>
      <w:r w:rsidR="00DF699F" w:rsidRPr="00190D24">
        <w:rPr>
          <w:rFonts w:asciiTheme="majorHAnsi" w:hAnsiTheme="majorHAnsi"/>
        </w:rPr>
        <w:t xml:space="preserve"> qualifiante additionnelle</w:t>
      </w:r>
      <w:r w:rsidR="009B7176" w:rsidRPr="00190D24">
        <w:rPr>
          <w:rFonts w:asciiTheme="majorHAnsi" w:hAnsiTheme="majorHAnsi"/>
        </w:rPr>
        <w:t xml:space="preserve"> (</w:t>
      </w:r>
      <w:r w:rsidR="009B7176" w:rsidRPr="00190D24">
        <w:rPr>
          <w:rFonts w:asciiTheme="majorHAnsi" w:hAnsiTheme="majorHAnsi" w:cs="Arial"/>
          <w:bCs/>
        </w:rPr>
        <w:t xml:space="preserve">Exemples : un technicien électromécanicien peut être converti en technicien de maintenance de l’énergie éolienne et un ouvrier de construction en vérificateur de bilan énergétique de </w:t>
      </w:r>
      <w:r w:rsidR="008F05B7" w:rsidRPr="00190D24">
        <w:rPr>
          <w:rFonts w:asciiTheme="majorHAnsi" w:hAnsiTheme="majorHAnsi" w:cs="Arial"/>
          <w:bCs/>
        </w:rPr>
        <w:t>bâtiment</w:t>
      </w:r>
      <w:r w:rsidR="009B7176" w:rsidRPr="00190D24">
        <w:rPr>
          <w:rFonts w:asciiTheme="majorHAnsi" w:hAnsiTheme="majorHAnsi" w:cs="Arial"/>
          <w:bCs/>
        </w:rPr>
        <w:t>) ; et</w:t>
      </w:r>
    </w:p>
    <w:p w:rsidR="00190D24" w:rsidRPr="00190D24" w:rsidRDefault="00190D24" w:rsidP="00284496">
      <w:pPr>
        <w:pStyle w:val="Paragraphedeliste"/>
        <w:numPr>
          <w:ilvl w:val="0"/>
          <w:numId w:val="15"/>
        </w:numPr>
        <w:rPr>
          <w:rFonts w:asciiTheme="majorHAnsi" w:hAnsiTheme="majorHAnsi"/>
          <w:b/>
          <w:i/>
        </w:rPr>
      </w:pPr>
      <w:r w:rsidRPr="00190D24">
        <w:rPr>
          <w:rFonts w:asciiTheme="majorHAnsi" w:hAnsiTheme="majorHAnsi"/>
          <w:b/>
          <w:i/>
        </w:rPr>
        <w:t xml:space="preserve">Une qualification ou spécialisation des ouvriers </w:t>
      </w:r>
    </w:p>
    <w:p w:rsidR="00190D24" w:rsidRPr="00190D24" w:rsidRDefault="00190D24" w:rsidP="00284496">
      <w:pPr>
        <w:pStyle w:val="Paragraphedeliste"/>
        <w:numPr>
          <w:ilvl w:val="0"/>
          <w:numId w:val="15"/>
        </w:numPr>
        <w:rPr>
          <w:rFonts w:asciiTheme="majorHAnsi" w:hAnsiTheme="majorHAnsi"/>
        </w:rPr>
      </w:pPr>
      <w:r w:rsidRPr="00190D24">
        <w:rPr>
          <w:rFonts w:asciiTheme="majorHAnsi" w:hAnsiTheme="majorHAnsi"/>
          <w:b/>
          <w:i/>
        </w:rPr>
        <w:t>Une formation adaptée pour des jeunes chômeurs</w:t>
      </w:r>
      <w:r w:rsidRPr="00190D24">
        <w:rPr>
          <w:rFonts w:asciiTheme="majorHAnsi" w:hAnsiTheme="majorHAnsi"/>
        </w:rPr>
        <w:t xml:space="preserve">  à niveaux  et profils « cosmopolites » pour certains métiers comme le recyclage, etc. Cette modalité requiert une organisation associative</w:t>
      </w:r>
    </w:p>
    <w:p w:rsidR="003B2F78" w:rsidRPr="002E771A" w:rsidRDefault="009B7176" w:rsidP="00F026FE">
      <w:pPr>
        <w:jc w:val="both"/>
        <w:rPr>
          <w:rFonts w:asciiTheme="majorHAnsi" w:hAnsiTheme="majorHAnsi"/>
        </w:rPr>
      </w:pPr>
      <w:r w:rsidRPr="002E771A">
        <w:rPr>
          <w:rFonts w:asciiTheme="majorHAnsi" w:hAnsiTheme="majorHAnsi"/>
        </w:rPr>
        <w:t>La mise en œuvre de ces formations requiert</w:t>
      </w:r>
      <w:r w:rsidR="003A13C2" w:rsidRPr="002E771A">
        <w:rPr>
          <w:rFonts w:asciiTheme="majorHAnsi" w:hAnsiTheme="majorHAnsi"/>
        </w:rPr>
        <w:t> </w:t>
      </w:r>
      <w:r w:rsidR="00F026FE" w:rsidRPr="002E771A">
        <w:rPr>
          <w:rFonts w:asciiTheme="majorHAnsi" w:hAnsiTheme="majorHAnsi"/>
        </w:rPr>
        <w:t>l</w:t>
      </w:r>
      <w:r w:rsidRPr="002E771A">
        <w:rPr>
          <w:rFonts w:asciiTheme="majorHAnsi" w:hAnsiTheme="majorHAnsi"/>
        </w:rPr>
        <w:t>’élaboration des référentiels pédagogiques et des supports de formation basés sur l’Approche Par Compétence (APC)</w:t>
      </w:r>
      <w:r w:rsidR="00F026FE" w:rsidRPr="002E771A">
        <w:rPr>
          <w:rFonts w:asciiTheme="majorHAnsi" w:hAnsiTheme="majorHAnsi"/>
        </w:rPr>
        <w:t>, l</w:t>
      </w:r>
      <w:r w:rsidR="003A13C2" w:rsidRPr="002E771A">
        <w:rPr>
          <w:rFonts w:asciiTheme="majorHAnsi" w:hAnsiTheme="majorHAnsi"/>
        </w:rPr>
        <w:t>’engagement</w:t>
      </w:r>
      <w:r w:rsidRPr="002E771A">
        <w:rPr>
          <w:rFonts w:asciiTheme="majorHAnsi" w:hAnsiTheme="majorHAnsi"/>
        </w:rPr>
        <w:t xml:space="preserve"> des actio</w:t>
      </w:r>
      <w:r w:rsidR="003A13C2" w:rsidRPr="002E771A">
        <w:rPr>
          <w:rFonts w:asciiTheme="majorHAnsi" w:hAnsiTheme="majorHAnsi"/>
        </w:rPr>
        <w:t>ns de formation des formateurs</w:t>
      </w:r>
      <w:r w:rsidR="00F026FE" w:rsidRPr="002E771A">
        <w:rPr>
          <w:rFonts w:asciiTheme="majorHAnsi" w:hAnsiTheme="majorHAnsi"/>
        </w:rPr>
        <w:t xml:space="preserve"> et l</w:t>
      </w:r>
      <w:r w:rsidR="003A13C2" w:rsidRPr="002E771A">
        <w:rPr>
          <w:rFonts w:asciiTheme="majorHAnsi" w:hAnsiTheme="majorHAnsi"/>
        </w:rPr>
        <w:t xml:space="preserve">e montage de dispositifs de partenariat. </w:t>
      </w:r>
      <w:r w:rsidRPr="002E771A">
        <w:rPr>
          <w:rFonts w:asciiTheme="majorHAnsi" w:hAnsiTheme="majorHAnsi"/>
        </w:rPr>
        <w:t xml:space="preserve"> </w:t>
      </w:r>
    </w:p>
    <w:p w:rsidR="003A13C2" w:rsidRPr="002E771A" w:rsidRDefault="003A13C2" w:rsidP="003A13C2">
      <w:pPr>
        <w:jc w:val="both"/>
        <w:rPr>
          <w:rFonts w:asciiTheme="majorHAnsi" w:hAnsiTheme="majorHAnsi"/>
        </w:rPr>
      </w:pPr>
      <w:r w:rsidRPr="002E771A">
        <w:rPr>
          <w:rFonts w:asciiTheme="majorHAnsi" w:hAnsiTheme="majorHAnsi"/>
        </w:rPr>
        <w:t>Ces aspects feront l’objet des activités qui seront intégrées dans le PO.</w:t>
      </w:r>
    </w:p>
    <w:p w:rsidR="003B2F78" w:rsidRPr="007973AF" w:rsidRDefault="009B7176" w:rsidP="00284496">
      <w:pPr>
        <w:pStyle w:val="Titre3"/>
        <w:numPr>
          <w:ilvl w:val="2"/>
          <w:numId w:val="1"/>
        </w:numPr>
        <w:rPr>
          <w:color w:val="002060"/>
        </w:rPr>
      </w:pPr>
      <w:bookmarkStart w:id="19" w:name="_Toc325828759"/>
      <w:r w:rsidRPr="007973AF">
        <w:rPr>
          <w:color w:val="002060"/>
        </w:rPr>
        <w:t>Liste</w:t>
      </w:r>
      <w:r w:rsidR="003A13C2" w:rsidRPr="007973AF">
        <w:rPr>
          <w:color w:val="002060"/>
        </w:rPr>
        <w:t>-ressources</w:t>
      </w:r>
      <w:r w:rsidRPr="007973AF">
        <w:rPr>
          <w:color w:val="002060"/>
        </w:rPr>
        <w:t xml:space="preserve"> des métiers verts</w:t>
      </w:r>
      <w:bookmarkEnd w:id="19"/>
      <w:r w:rsidRPr="007973AF">
        <w:rPr>
          <w:color w:val="002060"/>
        </w:rPr>
        <w:t xml:space="preserve"> </w:t>
      </w:r>
    </w:p>
    <w:p w:rsidR="002E771A" w:rsidRDefault="002E771A" w:rsidP="00E8189C">
      <w:pPr>
        <w:jc w:val="both"/>
        <w:rPr>
          <w:rFonts w:asciiTheme="majorHAnsi" w:hAnsiTheme="majorHAnsi"/>
        </w:rPr>
      </w:pPr>
    </w:p>
    <w:p w:rsidR="003B2F78" w:rsidRPr="009032C8" w:rsidRDefault="009B7176" w:rsidP="00E8189C">
      <w:pPr>
        <w:jc w:val="both"/>
        <w:rPr>
          <w:rFonts w:asciiTheme="majorHAnsi" w:hAnsiTheme="majorHAnsi"/>
        </w:rPr>
      </w:pPr>
      <w:r w:rsidRPr="009032C8">
        <w:rPr>
          <w:rFonts w:asciiTheme="majorHAnsi" w:hAnsiTheme="majorHAnsi"/>
        </w:rPr>
        <w:t>On se propose</w:t>
      </w:r>
      <w:r w:rsidR="00817ED8" w:rsidRPr="009032C8">
        <w:rPr>
          <w:rFonts w:asciiTheme="majorHAnsi" w:hAnsiTheme="majorHAnsi"/>
        </w:rPr>
        <w:t xml:space="preserve"> de relater dans le tableau 5 </w:t>
      </w:r>
      <w:r w:rsidR="00190D24">
        <w:rPr>
          <w:rFonts w:asciiTheme="majorHAnsi" w:hAnsiTheme="majorHAnsi"/>
        </w:rPr>
        <w:t xml:space="preserve">de citer, à titre indicatif, </w:t>
      </w:r>
      <w:r w:rsidR="00817ED8" w:rsidRPr="009032C8">
        <w:rPr>
          <w:rFonts w:asciiTheme="majorHAnsi" w:hAnsiTheme="majorHAnsi"/>
        </w:rPr>
        <w:t>une liste</w:t>
      </w:r>
      <w:r w:rsidRPr="009032C8">
        <w:rPr>
          <w:rFonts w:asciiTheme="majorHAnsi" w:hAnsiTheme="majorHAnsi"/>
        </w:rPr>
        <w:t xml:space="preserve"> </w:t>
      </w:r>
      <w:r w:rsidR="00817ED8" w:rsidRPr="009032C8">
        <w:rPr>
          <w:rFonts w:asciiTheme="majorHAnsi" w:hAnsiTheme="majorHAnsi"/>
        </w:rPr>
        <w:t>des</w:t>
      </w:r>
      <w:r w:rsidRPr="009032C8">
        <w:rPr>
          <w:rFonts w:asciiTheme="majorHAnsi" w:hAnsiTheme="majorHAnsi"/>
        </w:rPr>
        <w:t xml:space="preserve"> métiers </w:t>
      </w:r>
      <w:r w:rsidR="00817ED8" w:rsidRPr="009032C8">
        <w:rPr>
          <w:rFonts w:asciiTheme="majorHAnsi" w:hAnsiTheme="majorHAnsi"/>
        </w:rPr>
        <w:t xml:space="preserve">verts catégorisés par domaine et/ou par plans et programmes sectoriels.  Les études spécifiques qui seront planifiées permettront de </w:t>
      </w:r>
      <w:r w:rsidR="00817ED8" w:rsidRPr="00190D24">
        <w:rPr>
          <w:rFonts w:asciiTheme="majorHAnsi" w:hAnsiTheme="majorHAnsi"/>
          <w:b/>
          <w:i/>
        </w:rPr>
        <w:t>cibler, parmi cette liste, ceux qui s’avèreront pertinentes et faisables et qui sont susceptibles de répondre à des besoins immédiats et réels</w:t>
      </w:r>
      <w:r w:rsidR="00817ED8" w:rsidRPr="009032C8">
        <w:rPr>
          <w:rFonts w:asciiTheme="majorHAnsi" w:hAnsiTheme="majorHAnsi"/>
        </w:rPr>
        <w:t xml:space="preserve">. </w:t>
      </w:r>
      <w:r w:rsidR="00F026FE" w:rsidRPr="009032C8">
        <w:rPr>
          <w:rFonts w:asciiTheme="majorHAnsi" w:hAnsiTheme="majorHAnsi"/>
        </w:rPr>
        <w:t xml:space="preserve">Ces besoins, rappelons-le, devront émaner des plans et programmes gouvernementaux et des actions de mise à niveau environnementale des entreprises privées. </w:t>
      </w:r>
    </w:p>
    <w:p w:rsidR="003A13C2" w:rsidRDefault="003A13C2" w:rsidP="00E8189C">
      <w:pPr>
        <w:jc w:val="both"/>
      </w:pPr>
    </w:p>
    <w:p w:rsidR="003A13C2" w:rsidRDefault="003A13C2" w:rsidP="00E8189C">
      <w:pPr>
        <w:jc w:val="both"/>
      </w:pPr>
    </w:p>
    <w:p w:rsidR="003A13C2" w:rsidRDefault="003A13C2" w:rsidP="00E8189C">
      <w:pPr>
        <w:jc w:val="both"/>
      </w:pPr>
    </w:p>
    <w:p w:rsidR="002E771A" w:rsidRDefault="002E771A" w:rsidP="00E8189C">
      <w:pPr>
        <w:jc w:val="both"/>
      </w:pPr>
    </w:p>
    <w:p w:rsidR="002E771A" w:rsidRDefault="002E771A" w:rsidP="00E8189C">
      <w:pPr>
        <w:jc w:val="both"/>
      </w:pPr>
    </w:p>
    <w:p w:rsidR="003A13C2" w:rsidRDefault="003A13C2" w:rsidP="00E8189C">
      <w:pPr>
        <w:jc w:val="both"/>
      </w:pPr>
    </w:p>
    <w:p w:rsidR="003A13C2" w:rsidRDefault="003A13C2" w:rsidP="00E8189C">
      <w:pPr>
        <w:jc w:val="both"/>
      </w:pPr>
    </w:p>
    <w:p w:rsidR="003A13C2" w:rsidRDefault="003A13C2" w:rsidP="00E8189C">
      <w:pPr>
        <w:jc w:val="both"/>
      </w:pPr>
    </w:p>
    <w:tbl>
      <w:tblPr>
        <w:tblStyle w:val="Listecouleur-Accent1"/>
        <w:tblW w:w="9134"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4624"/>
        <w:gridCol w:w="4510"/>
      </w:tblGrid>
      <w:tr w:rsidR="003A13C2" w:rsidRPr="00DE380A" w:rsidTr="00D35B6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134" w:type="dxa"/>
            <w:gridSpan w:val="2"/>
            <w:shd w:val="clear" w:color="auto" w:fill="C4D9DF" w:themeFill="accent1" w:themeFillTint="66"/>
          </w:tcPr>
          <w:p w:rsidR="003A13C2" w:rsidRPr="00D35B60" w:rsidRDefault="00BC3FC5" w:rsidP="00DA49A0">
            <w:pPr>
              <w:rPr>
                <w:rFonts w:cs="Arial"/>
                <w:color w:val="auto"/>
                <w:sz w:val="20"/>
                <w:szCs w:val="20"/>
              </w:rPr>
            </w:pPr>
            <w:r w:rsidRPr="00D35B60">
              <w:rPr>
                <w:rFonts w:cs="Arial"/>
                <w:color w:val="auto"/>
                <w:sz w:val="20"/>
                <w:szCs w:val="20"/>
              </w:rPr>
              <w:lastRenderedPageBreak/>
              <w:t xml:space="preserve">Tableau 5. </w:t>
            </w:r>
            <w:r w:rsidR="003A13C2" w:rsidRPr="00D35B60">
              <w:rPr>
                <w:rFonts w:cs="Arial"/>
                <w:color w:val="auto"/>
                <w:sz w:val="20"/>
                <w:szCs w:val="20"/>
              </w:rPr>
              <w:t xml:space="preserve">Domaines &amp; métiers verts  (inspiration et adaptation à partir </w:t>
            </w:r>
            <w:r w:rsidR="00DA49A0" w:rsidRPr="00D35B60">
              <w:rPr>
                <w:rFonts w:cs="Arial"/>
                <w:color w:val="auto"/>
                <w:sz w:val="20"/>
                <w:szCs w:val="20"/>
              </w:rPr>
              <w:t xml:space="preserve">des études </w:t>
            </w:r>
            <w:r w:rsidR="003A13C2" w:rsidRPr="00D35B60">
              <w:rPr>
                <w:rFonts w:cs="Arial"/>
                <w:color w:val="auto"/>
                <w:sz w:val="20"/>
                <w:szCs w:val="20"/>
              </w:rPr>
              <w:t xml:space="preserve"> MEMMEE – Départemen</w:t>
            </w:r>
            <w:r w:rsidR="00DA49A0" w:rsidRPr="00D35B60">
              <w:rPr>
                <w:rFonts w:cs="Arial"/>
                <w:color w:val="auto"/>
                <w:sz w:val="20"/>
                <w:szCs w:val="20"/>
              </w:rPr>
              <w:t xml:space="preserve">t de l’Environnement (2009 et </w:t>
            </w:r>
            <w:r w:rsidR="003A13C2" w:rsidRPr="00D35B60">
              <w:rPr>
                <w:rFonts w:cs="Arial"/>
                <w:color w:val="auto"/>
                <w:sz w:val="20"/>
                <w:szCs w:val="20"/>
              </w:rPr>
              <w:t>2012)</w:t>
            </w:r>
            <w:r w:rsidR="00DA49A0" w:rsidRPr="00D35B60">
              <w:rPr>
                <w:rStyle w:val="Appelnotedebasdep"/>
                <w:rFonts w:cs="Arial"/>
                <w:color w:val="auto"/>
                <w:szCs w:val="20"/>
              </w:rPr>
              <w:footnoteReference w:id="14"/>
            </w:r>
            <w:r w:rsidR="00DA49A0" w:rsidRPr="00D35B60">
              <w:rPr>
                <w:rFonts w:cs="Arial"/>
                <w:color w:val="auto"/>
                <w:sz w:val="20"/>
                <w:szCs w:val="20"/>
              </w:rPr>
              <w:t xml:space="preserve"> ,</w:t>
            </w:r>
            <w:r w:rsidR="003A13C2" w:rsidRPr="00D35B60">
              <w:rPr>
                <w:rStyle w:val="Appelnotedebasdep"/>
                <w:rFonts w:asciiTheme="majorHAnsi" w:hAnsiTheme="majorHAnsi" w:cs="Arial"/>
                <w:color w:val="auto"/>
                <w:sz w:val="20"/>
                <w:szCs w:val="20"/>
              </w:rPr>
              <w:footnoteReference w:id="15"/>
            </w:r>
            <w:r w:rsidR="003A13C2" w:rsidRPr="00D35B60">
              <w:rPr>
                <w:rFonts w:cs="Arial"/>
                <w:color w:val="auto"/>
                <w:sz w:val="20"/>
                <w:szCs w:val="20"/>
              </w:rPr>
              <w:t xml:space="preserve"> </w:t>
            </w:r>
          </w:p>
        </w:tc>
      </w:tr>
      <w:tr w:rsidR="003A13C2" w:rsidRPr="00DE380A" w:rsidTr="003A13C2">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624" w:type="dxa"/>
            <w:vMerge w:val="restart"/>
          </w:tcPr>
          <w:p w:rsidR="003A13C2" w:rsidRPr="003A13C2" w:rsidRDefault="003A13C2" w:rsidP="00027D69">
            <w:pPr>
              <w:rPr>
                <w:rFonts w:cstheme="minorHAnsi"/>
                <w:bCs w:val="0"/>
                <w:sz w:val="20"/>
                <w:szCs w:val="20"/>
              </w:rPr>
            </w:pPr>
            <w:r w:rsidRPr="003A13C2">
              <w:rPr>
                <w:rFonts w:cstheme="minorHAnsi"/>
                <w:bCs w:val="0"/>
                <w:sz w:val="20"/>
                <w:szCs w:val="20"/>
              </w:rPr>
              <w:t xml:space="preserve">Assainissement liquide </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Technicien traitement des eaux</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Technicien évacuation et traitement des eaux usées</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 xml:space="preserve">Technicien exploitation </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Technicien contrôle des réseaux</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Technicien en génie sanitaire</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Technicien qualité de l’eau</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Agent évacuation et traitement des eaux usées</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Agent d’entretien STEP</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Agent maintenance des réseaux d’assainissement</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Agent de curage</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Aide laborantins</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Agent d’accueil</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Surveillants de travaux</w:t>
            </w:r>
          </w:p>
          <w:p w:rsidR="003A13C2" w:rsidRPr="003A13C2" w:rsidRDefault="003A13C2" w:rsidP="00284496">
            <w:pPr>
              <w:pStyle w:val="Paragraphedeliste"/>
              <w:numPr>
                <w:ilvl w:val="0"/>
                <w:numId w:val="14"/>
              </w:numPr>
              <w:rPr>
                <w:rFonts w:cstheme="minorHAnsi"/>
                <w:b w:val="0"/>
                <w:sz w:val="20"/>
                <w:szCs w:val="20"/>
              </w:rPr>
            </w:pPr>
            <w:r w:rsidRPr="003A13C2">
              <w:rPr>
                <w:rFonts w:cstheme="minorHAnsi"/>
                <w:b w:val="0"/>
                <w:sz w:val="20"/>
                <w:szCs w:val="20"/>
              </w:rPr>
              <w:t>Vidéaste (inspection visuelle/vidéo d’un réseau)</w:t>
            </w:r>
          </w:p>
          <w:p w:rsidR="003A13C2" w:rsidRPr="003A13C2" w:rsidRDefault="003A13C2" w:rsidP="00284496">
            <w:pPr>
              <w:pStyle w:val="Paragraphedeliste"/>
              <w:numPr>
                <w:ilvl w:val="0"/>
                <w:numId w:val="14"/>
              </w:numPr>
              <w:rPr>
                <w:rFonts w:cstheme="minorHAnsi"/>
                <w:bCs w:val="0"/>
                <w:sz w:val="20"/>
                <w:szCs w:val="20"/>
              </w:rPr>
            </w:pPr>
            <w:r w:rsidRPr="003A13C2">
              <w:rPr>
                <w:rFonts w:cstheme="minorHAnsi"/>
                <w:b w:val="0"/>
                <w:sz w:val="20"/>
                <w:szCs w:val="20"/>
              </w:rPr>
              <w:t>Ouvriers qualifiés : entretien – maintenance, etc.</w:t>
            </w:r>
            <w:r w:rsidRPr="003A13C2">
              <w:rPr>
                <w:rFonts w:cstheme="minorHAnsi"/>
                <w:sz w:val="20"/>
                <w:szCs w:val="20"/>
              </w:rPr>
              <w:t xml:space="preserve"> </w:t>
            </w:r>
          </w:p>
        </w:tc>
        <w:tc>
          <w:tcPr>
            <w:tcW w:w="4510" w:type="dxa"/>
          </w:tcPr>
          <w:p w:rsidR="003A13C2" w:rsidRPr="00340C64" w:rsidRDefault="003A13C2" w:rsidP="003A13C2">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40C64">
              <w:rPr>
                <w:rFonts w:cstheme="minorHAnsi"/>
                <w:b/>
                <w:bCs/>
                <w:sz w:val="20"/>
                <w:szCs w:val="20"/>
              </w:rPr>
              <w:t xml:space="preserve">Déchets ménagers et assimilés </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 xml:space="preserve">Responsable /technicien collecte et tri </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Responsable /technicien traitement &amp; valorisation des déchets</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Responsable/technicien gestion d’une décharge</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 xml:space="preserve">Technicien de traitement des déchets </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 xml:space="preserve">Technicien de maintenance </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Agent tri et recyclage</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Agent collecte &amp; nettoyage</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Agent traitement des déchets</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sz w:val="20"/>
                <w:szCs w:val="20"/>
              </w:rPr>
              <w:t>Agent gestion des décharges</w:t>
            </w:r>
          </w:p>
        </w:tc>
      </w:tr>
      <w:tr w:rsidR="003A13C2" w:rsidRPr="00DE380A" w:rsidTr="003A13C2">
        <w:trPr>
          <w:trHeight w:val="1984"/>
        </w:trPr>
        <w:tc>
          <w:tcPr>
            <w:cnfStyle w:val="001000000000" w:firstRow="0" w:lastRow="0" w:firstColumn="1" w:lastColumn="0" w:oddVBand="0" w:evenVBand="0" w:oddHBand="0" w:evenHBand="0" w:firstRowFirstColumn="0" w:firstRowLastColumn="0" w:lastRowFirstColumn="0" w:lastRowLastColumn="0"/>
            <w:tcW w:w="4624" w:type="dxa"/>
            <w:vMerge/>
            <w:shd w:val="clear" w:color="auto" w:fill="E1EBEF" w:themeFill="accent1" w:themeFillTint="33"/>
          </w:tcPr>
          <w:p w:rsidR="003A13C2" w:rsidRPr="003A13C2" w:rsidRDefault="003A13C2" w:rsidP="00027D69">
            <w:pPr>
              <w:spacing w:before="200"/>
              <w:rPr>
                <w:rFonts w:cstheme="minorHAnsi"/>
                <w:bCs w:val="0"/>
                <w:sz w:val="20"/>
                <w:szCs w:val="20"/>
              </w:rPr>
            </w:pPr>
          </w:p>
        </w:tc>
        <w:tc>
          <w:tcPr>
            <w:tcW w:w="4510" w:type="dxa"/>
            <w:shd w:val="clear" w:color="auto" w:fill="E1EBEF" w:themeFill="accent1" w:themeFillTint="33"/>
          </w:tcPr>
          <w:p w:rsidR="003A13C2" w:rsidRPr="003A13C2" w:rsidRDefault="003A13C2" w:rsidP="003A13C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A13C2">
              <w:rPr>
                <w:rFonts w:cstheme="minorHAnsi"/>
                <w:b/>
                <w:sz w:val="20"/>
                <w:szCs w:val="20"/>
              </w:rPr>
              <w:t>Paysage et espaces verts</w:t>
            </w:r>
          </w:p>
          <w:p w:rsidR="003A13C2" w:rsidRPr="003A13C2" w:rsidRDefault="003A13C2" w:rsidP="00284496">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3C2">
              <w:rPr>
                <w:rFonts w:cstheme="minorHAnsi"/>
                <w:sz w:val="20"/>
                <w:szCs w:val="20"/>
              </w:rPr>
              <w:t xml:space="preserve">Technicien en irrigation/arrosage des espaces verts </w:t>
            </w:r>
          </w:p>
          <w:p w:rsidR="003A13C2" w:rsidRPr="003A13C2" w:rsidRDefault="003A13C2" w:rsidP="00284496">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3C2">
              <w:rPr>
                <w:rFonts w:cstheme="minorHAnsi"/>
                <w:sz w:val="20"/>
                <w:szCs w:val="20"/>
              </w:rPr>
              <w:t xml:space="preserve">Pépiniériste </w:t>
            </w:r>
          </w:p>
          <w:p w:rsidR="003A13C2" w:rsidRPr="003A13C2" w:rsidRDefault="003A13C2" w:rsidP="00284496">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13C2">
              <w:rPr>
                <w:rFonts w:cstheme="minorHAnsi"/>
                <w:sz w:val="20"/>
                <w:szCs w:val="20"/>
              </w:rPr>
              <w:t xml:space="preserve">Agent d’entretien des espaces verts </w:t>
            </w:r>
          </w:p>
          <w:p w:rsidR="003A13C2" w:rsidRPr="003A13C2" w:rsidRDefault="003A13C2" w:rsidP="00284496">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A13C2">
              <w:rPr>
                <w:rFonts w:cstheme="minorHAnsi"/>
                <w:sz w:val="20"/>
                <w:szCs w:val="20"/>
              </w:rPr>
              <w:t>Ouvriers spécialisés</w:t>
            </w:r>
          </w:p>
        </w:tc>
      </w:tr>
      <w:tr w:rsidR="003A13C2" w:rsidRPr="00DE380A" w:rsidTr="003A13C2">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4624" w:type="dxa"/>
          </w:tcPr>
          <w:p w:rsidR="003A13C2" w:rsidRPr="0085719E" w:rsidRDefault="003A13C2" w:rsidP="003A13C2">
            <w:pPr>
              <w:rPr>
                <w:rFonts w:cstheme="minorHAnsi"/>
                <w:sz w:val="20"/>
                <w:szCs w:val="20"/>
              </w:rPr>
            </w:pPr>
            <w:r w:rsidRPr="0085719E">
              <w:rPr>
                <w:rFonts w:cstheme="minorHAnsi"/>
                <w:sz w:val="20"/>
                <w:szCs w:val="20"/>
              </w:rPr>
              <w:t xml:space="preserve">Energies renouvelables (solaire et éolien) </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Technicien en énergies renouvelables</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 xml:space="preserve">Technicien </w:t>
            </w:r>
            <w:r>
              <w:rPr>
                <w:rFonts w:cstheme="minorHAnsi"/>
                <w:b w:val="0"/>
                <w:sz w:val="20"/>
                <w:szCs w:val="20"/>
              </w:rPr>
              <w:t xml:space="preserve"> installeur - m</w:t>
            </w:r>
            <w:r w:rsidRPr="0085719E">
              <w:rPr>
                <w:rFonts w:cstheme="minorHAnsi"/>
                <w:b w:val="0"/>
                <w:sz w:val="20"/>
                <w:szCs w:val="20"/>
              </w:rPr>
              <w:t>aintenance du parc éolien</w:t>
            </w:r>
            <w:r w:rsidRPr="004611BD">
              <w:rPr>
                <w:rFonts w:cstheme="minorHAnsi"/>
                <w:b w:val="0"/>
                <w:sz w:val="20"/>
                <w:szCs w:val="20"/>
                <w:vertAlign w:val="superscript"/>
              </w:rPr>
              <w:t>$</w:t>
            </w:r>
          </w:p>
          <w:p w:rsidR="003A13C2" w:rsidRPr="0085719E" w:rsidRDefault="003A13C2" w:rsidP="00284496">
            <w:pPr>
              <w:pStyle w:val="Paragraphedeliste"/>
              <w:numPr>
                <w:ilvl w:val="0"/>
                <w:numId w:val="14"/>
              </w:numPr>
              <w:rPr>
                <w:rFonts w:cstheme="minorHAnsi"/>
                <w:b w:val="0"/>
                <w:sz w:val="20"/>
                <w:szCs w:val="20"/>
              </w:rPr>
            </w:pPr>
            <w:r>
              <w:rPr>
                <w:rFonts w:cstheme="minorHAnsi"/>
                <w:b w:val="0"/>
                <w:sz w:val="20"/>
                <w:szCs w:val="20"/>
              </w:rPr>
              <w:t>Techniciens - é</w:t>
            </w:r>
            <w:r w:rsidRPr="0085719E">
              <w:rPr>
                <w:rFonts w:cstheme="minorHAnsi"/>
                <w:b w:val="0"/>
                <w:sz w:val="20"/>
                <w:szCs w:val="20"/>
              </w:rPr>
              <w:t>lectriciens et électromécaniciens spécialisés en EE/ER</w:t>
            </w:r>
          </w:p>
          <w:p w:rsidR="003A13C2" w:rsidRPr="0085719E" w:rsidRDefault="003A13C2" w:rsidP="00284496">
            <w:pPr>
              <w:pStyle w:val="Paragraphedeliste"/>
              <w:numPr>
                <w:ilvl w:val="0"/>
                <w:numId w:val="14"/>
              </w:numPr>
              <w:rPr>
                <w:rFonts w:cstheme="minorHAnsi"/>
                <w:b w:val="0"/>
                <w:sz w:val="20"/>
                <w:szCs w:val="20"/>
              </w:rPr>
            </w:pPr>
            <w:r>
              <w:rPr>
                <w:rFonts w:cstheme="minorHAnsi"/>
                <w:b w:val="0"/>
                <w:sz w:val="20"/>
                <w:szCs w:val="20"/>
              </w:rPr>
              <w:t>Technicien i</w:t>
            </w:r>
            <w:r w:rsidRPr="0085719E">
              <w:rPr>
                <w:rFonts w:cstheme="minorHAnsi"/>
                <w:b w:val="0"/>
                <w:sz w:val="20"/>
                <w:szCs w:val="20"/>
              </w:rPr>
              <w:t xml:space="preserve">nstallateur </w:t>
            </w:r>
            <w:r>
              <w:rPr>
                <w:rFonts w:cstheme="minorHAnsi"/>
                <w:b w:val="0"/>
                <w:sz w:val="20"/>
                <w:szCs w:val="20"/>
              </w:rPr>
              <w:t xml:space="preserve">et maintenance solaire </w:t>
            </w:r>
            <w:r w:rsidRPr="004611BD">
              <w:rPr>
                <w:rFonts w:cstheme="minorHAnsi"/>
                <w:b w:val="0"/>
                <w:sz w:val="20"/>
                <w:szCs w:val="20"/>
                <w:vertAlign w:val="superscript"/>
              </w:rPr>
              <w:t>$</w:t>
            </w:r>
          </w:p>
          <w:p w:rsidR="003A13C2" w:rsidRPr="004611BD" w:rsidRDefault="003A13C2" w:rsidP="00284496">
            <w:pPr>
              <w:pStyle w:val="Paragraphedeliste"/>
              <w:numPr>
                <w:ilvl w:val="0"/>
                <w:numId w:val="14"/>
              </w:numPr>
              <w:rPr>
                <w:rFonts w:cstheme="minorHAnsi"/>
                <w:sz w:val="20"/>
                <w:szCs w:val="20"/>
              </w:rPr>
            </w:pPr>
            <w:r w:rsidRPr="0085719E">
              <w:rPr>
                <w:rFonts w:cstheme="minorHAnsi"/>
                <w:b w:val="0"/>
                <w:sz w:val="20"/>
                <w:szCs w:val="20"/>
              </w:rPr>
              <w:t>Artisans du bâtiment/monteur en isolation thermique</w:t>
            </w:r>
          </w:p>
          <w:p w:rsidR="003A13C2" w:rsidRPr="00DE380A" w:rsidRDefault="003A13C2" w:rsidP="00284496">
            <w:pPr>
              <w:pStyle w:val="Paragraphedeliste"/>
              <w:numPr>
                <w:ilvl w:val="0"/>
                <w:numId w:val="14"/>
              </w:numPr>
              <w:rPr>
                <w:rFonts w:cstheme="minorHAnsi"/>
                <w:sz w:val="20"/>
                <w:szCs w:val="20"/>
              </w:rPr>
            </w:pPr>
            <w:r>
              <w:rPr>
                <w:rFonts w:cstheme="minorHAnsi"/>
                <w:b w:val="0"/>
                <w:sz w:val="20"/>
                <w:szCs w:val="20"/>
              </w:rPr>
              <w:t>Technicien en génie climatique</w:t>
            </w:r>
            <w:r w:rsidRPr="004611BD">
              <w:rPr>
                <w:rFonts w:cstheme="minorHAnsi"/>
                <w:b w:val="0"/>
                <w:sz w:val="20"/>
                <w:szCs w:val="20"/>
                <w:vertAlign w:val="superscript"/>
              </w:rPr>
              <w:t>$</w:t>
            </w:r>
          </w:p>
        </w:tc>
        <w:tc>
          <w:tcPr>
            <w:tcW w:w="4510" w:type="dxa"/>
          </w:tcPr>
          <w:p w:rsidR="003A13C2" w:rsidRPr="003A13C2" w:rsidRDefault="003A13C2" w:rsidP="003A13C2">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3A13C2">
              <w:rPr>
                <w:rFonts w:cstheme="minorHAnsi"/>
                <w:b/>
                <w:bCs/>
                <w:sz w:val="20"/>
                <w:szCs w:val="20"/>
              </w:rPr>
              <w:t>Biodiversité, services écologiques  et éco-tourisme</w:t>
            </w:r>
          </w:p>
          <w:p w:rsidR="003A13C2" w:rsidRPr="003A13C2" w:rsidRDefault="003A13C2" w:rsidP="00284496">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bCs/>
                <w:sz w:val="20"/>
                <w:szCs w:val="20"/>
              </w:rPr>
              <w:t>Technicien gestionnaire des espaces naturels protégés</w:t>
            </w:r>
          </w:p>
          <w:p w:rsidR="003A13C2" w:rsidRPr="003A13C2" w:rsidRDefault="003A13C2" w:rsidP="00284496">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bCs/>
                <w:sz w:val="20"/>
                <w:szCs w:val="20"/>
              </w:rPr>
              <w:t>Technicien écologue</w:t>
            </w:r>
          </w:p>
          <w:p w:rsidR="003A13C2" w:rsidRPr="003A13C2" w:rsidRDefault="003A13C2" w:rsidP="00284496">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bCs/>
                <w:sz w:val="20"/>
                <w:szCs w:val="20"/>
              </w:rPr>
              <w:t>Animateur éco-interprète</w:t>
            </w:r>
          </w:p>
          <w:p w:rsidR="003A13C2" w:rsidRPr="003A13C2" w:rsidRDefault="003A13C2" w:rsidP="00284496">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bCs/>
                <w:sz w:val="20"/>
                <w:szCs w:val="20"/>
              </w:rPr>
              <w:t>Technicien forestier</w:t>
            </w:r>
          </w:p>
          <w:p w:rsid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A13C2">
              <w:rPr>
                <w:rFonts w:cstheme="minorHAnsi"/>
                <w:bCs/>
                <w:sz w:val="20"/>
                <w:szCs w:val="20"/>
              </w:rPr>
              <w:t>Technicien cynégétique</w:t>
            </w:r>
            <w:r w:rsidRPr="00BF073B">
              <w:rPr>
                <w:rFonts w:cstheme="minorHAnsi"/>
                <w:b/>
                <w:sz w:val="20"/>
                <w:szCs w:val="20"/>
              </w:rPr>
              <w:t xml:space="preserve"> </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Garde de parc naturel</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Agent technique des parcs nationaux</w:t>
            </w:r>
          </w:p>
          <w:p w:rsidR="003A13C2" w:rsidRPr="003A13C2" w:rsidRDefault="003A13C2" w:rsidP="00284496">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13C2">
              <w:rPr>
                <w:rFonts w:cstheme="minorHAnsi"/>
                <w:sz w:val="20"/>
                <w:szCs w:val="20"/>
              </w:rPr>
              <w:t>Ouvrier d’entretien des espaces naturels</w:t>
            </w:r>
          </w:p>
          <w:p w:rsidR="003A13C2" w:rsidRPr="003A13C2" w:rsidRDefault="003A13C2" w:rsidP="00284496">
            <w:pPr>
              <w:numPr>
                <w:ilvl w:val="0"/>
                <w:numId w:val="14"/>
              </w:num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3A13C2">
              <w:rPr>
                <w:rFonts w:cstheme="minorHAnsi"/>
                <w:sz w:val="20"/>
                <w:szCs w:val="20"/>
              </w:rPr>
              <w:t>Animalier</w:t>
            </w:r>
          </w:p>
          <w:p w:rsidR="003A13C2" w:rsidRPr="00DE380A" w:rsidRDefault="003A13C2" w:rsidP="00027D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3A13C2" w:rsidRPr="00DE380A" w:rsidTr="002A7930">
        <w:trPr>
          <w:trHeight w:val="1460"/>
        </w:trPr>
        <w:tc>
          <w:tcPr>
            <w:cnfStyle w:val="001000000000" w:firstRow="0" w:lastRow="0" w:firstColumn="1" w:lastColumn="0" w:oddVBand="0" w:evenVBand="0" w:oddHBand="0" w:evenHBand="0" w:firstRowFirstColumn="0" w:firstRowLastColumn="0" w:lastRowFirstColumn="0" w:lastRowLastColumn="0"/>
            <w:tcW w:w="9134" w:type="dxa"/>
            <w:gridSpan w:val="2"/>
            <w:shd w:val="clear" w:color="auto" w:fill="E1EBEF" w:themeFill="accent1" w:themeFillTint="33"/>
          </w:tcPr>
          <w:p w:rsidR="003A13C2" w:rsidRDefault="003A13C2" w:rsidP="003A13C2">
            <w:pPr>
              <w:rPr>
                <w:rFonts w:cstheme="minorHAnsi"/>
                <w:sz w:val="20"/>
                <w:szCs w:val="20"/>
              </w:rPr>
            </w:pPr>
            <w:r>
              <w:rPr>
                <w:rFonts w:cstheme="minorHAnsi"/>
                <w:b w:val="0"/>
                <w:sz w:val="20"/>
                <w:szCs w:val="20"/>
              </w:rPr>
              <w:t xml:space="preserve"> </w:t>
            </w:r>
            <w:r>
              <w:rPr>
                <w:rFonts w:cstheme="minorHAnsi"/>
                <w:sz w:val="20"/>
                <w:szCs w:val="20"/>
              </w:rPr>
              <w:t>Gestion agro-environnementale</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sz w:val="20"/>
                <w:szCs w:val="20"/>
              </w:rPr>
              <w:t xml:space="preserve"> </w:t>
            </w:r>
            <w:r w:rsidRPr="0085719E">
              <w:rPr>
                <w:rFonts w:cstheme="minorHAnsi"/>
                <w:b w:val="0"/>
                <w:sz w:val="20"/>
                <w:szCs w:val="20"/>
              </w:rPr>
              <w:t xml:space="preserve">Technicien vulgarisateur en éco-conseils </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Technicien en compostage</w:t>
            </w:r>
          </w:p>
          <w:p w:rsidR="003A13C2"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Technicien en techniques d’application des produits agro-chimiques</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 xml:space="preserve"> Technicien de suivi de la qualité des sols </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 xml:space="preserve">Technicien de suivi de la qualité des eaux   </w:t>
            </w:r>
          </w:p>
          <w:p w:rsidR="003A13C2"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 xml:space="preserve">Technicien en agriculture biologique </w:t>
            </w:r>
          </w:p>
          <w:p w:rsidR="003A13C2" w:rsidRPr="0085719E" w:rsidRDefault="003A13C2" w:rsidP="00284496">
            <w:pPr>
              <w:pStyle w:val="Paragraphedeliste"/>
              <w:numPr>
                <w:ilvl w:val="0"/>
                <w:numId w:val="14"/>
              </w:numPr>
              <w:rPr>
                <w:rFonts w:cstheme="minorHAnsi"/>
                <w:b w:val="0"/>
                <w:sz w:val="20"/>
                <w:szCs w:val="20"/>
              </w:rPr>
            </w:pPr>
            <w:r w:rsidRPr="0085719E">
              <w:rPr>
                <w:rFonts w:cstheme="minorHAnsi"/>
                <w:b w:val="0"/>
                <w:sz w:val="20"/>
                <w:szCs w:val="20"/>
              </w:rPr>
              <w:t>Agent en agriculture biologique</w:t>
            </w:r>
          </w:p>
          <w:p w:rsidR="003A13C2" w:rsidRPr="0085719E" w:rsidRDefault="003A13C2" w:rsidP="0085719E">
            <w:pPr>
              <w:rPr>
                <w:rFonts w:cstheme="minorHAnsi"/>
                <w:sz w:val="20"/>
                <w:szCs w:val="20"/>
              </w:rPr>
            </w:pPr>
          </w:p>
        </w:tc>
      </w:tr>
    </w:tbl>
    <w:p w:rsidR="002E771A" w:rsidRDefault="004611BD" w:rsidP="004611BD">
      <w:pPr>
        <w:ind w:left="284"/>
        <w:rPr>
          <w:i/>
          <w:sz w:val="20"/>
          <w:szCs w:val="20"/>
        </w:rPr>
      </w:pPr>
      <w:r w:rsidRPr="004611BD">
        <w:rPr>
          <w:i/>
          <w:sz w:val="20"/>
          <w:szCs w:val="20"/>
        </w:rPr>
        <w:t>$ : Fonctions parmi celles retenues pour organisation des formations adaptées (verdissement) au sein des Instituts de formation dans les domaines des ER &amp; EE (IFPMEREE)</w:t>
      </w:r>
      <w:r w:rsidRPr="004611BD">
        <w:rPr>
          <w:rStyle w:val="Appelnotedebasdep"/>
          <w:rFonts w:asciiTheme="majorHAnsi" w:hAnsiTheme="majorHAnsi"/>
          <w:i/>
          <w:szCs w:val="20"/>
        </w:rPr>
        <w:footnoteReference w:id="16"/>
      </w:r>
      <w:r w:rsidRPr="004611BD">
        <w:rPr>
          <w:i/>
          <w:sz w:val="20"/>
          <w:szCs w:val="20"/>
        </w:rPr>
        <w:t xml:space="preserve"> </w:t>
      </w:r>
    </w:p>
    <w:p w:rsidR="00203148" w:rsidRPr="002E771A" w:rsidRDefault="008B4F7B" w:rsidP="00284496">
      <w:pPr>
        <w:pStyle w:val="Titre1"/>
        <w:numPr>
          <w:ilvl w:val="0"/>
          <w:numId w:val="1"/>
        </w:numPr>
        <w:shd w:val="clear" w:color="auto" w:fill="4B7B8A" w:themeFill="accent1" w:themeFillShade="BF"/>
        <w:ind w:left="709" w:hanging="709"/>
        <w:rPr>
          <w:rFonts w:cstheme="minorHAnsi"/>
          <w:i/>
          <w:color w:val="FFFFFF" w:themeColor="background1"/>
        </w:rPr>
      </w:pPr>
      <w:bookmarkStart w:id="20" w:name="_Toc325828760"/>
      <w:r>
        <w:rPr>
          <w:rFonts w:cstheme="minorHAnsi"/>
          <w:i/>
          <w:color w:val="FFFFFF" w:themeColor="background1"/>
        </w:rPr>
        <w:lastRenderedPageBreak/>
        <w:t>Sélection des</w:t>
      </w:r>
      <w:r w:rsidR="002E771A" w:rsidRPr="002E771A">
        <w:rPr>
          <w:rFonts w:cstheme="minorHAnsi"/>
          <w:i/>
          <w:color w:val="FFFFFF" w:themeColor="background1"/>
        </w:rPr>
        <w:t xml:space="preserve"> régions cibles</w:t>
      </w:r>
      <w:bookmarkEnd w:id="20"/>
      <w:r w:rsidR="002E771A" w:rsidRPr="002E771A">
        <w:rPr>
          <w:rFonts w:cstheme="minorHAnsi"/>
          <w:i/>
          <w:color w:val="FFFFFF" w:themeColor="background1"/>
        </w:rPr>
        <w:t xml:space="preserve"> </w:t>
      </w:r>
    </w:p>
    <w:p w:rsidR="008B4F7B" w:rsidRPr="008B4F7B" w:rsidRDefault="008B4F7B" w:rsidP="00284496">
      <w:pPr>
        <w:pStyle w:val="Titre2"/>
        <w:numPr>
          <w:ilvl w:val="1"/>
          <w:numId w:val="1"/>
        </w:numPr>
        <w:ind w:left="709" w:hanging="709"/>
        <w:rPr>
          <w:rFonts w:cstheme="minorHAnsi"/>
          <w:color w:val="002060"/>
          <w:spacing w:val="20"/>
          <w:sz w:val="24"/>
          <w:szCs w:val="24"/>
        </w:rPr>
      </w:pPr>
      <w:r w:rsidRPr="008B4F7B">
        <w:rPr>
          <w:rFonts w:cstheme="minorHAnsi"/>
          <w:color w:val="002060"/>
          <w:spacing w:val="20"/>
          <w:sz w:val="24"/>
          <w:szCs w:val="24"/>
        </w:rPr>
        <w:t xml:space="preserve"> </w:t>
      </w:r>
      <w:bookmarkStart w:id="21" w:name="_Toc325828761"/>
      <w:r w:rsidRPr="008B4F7B">
        <w:rPr>
          <w:rFonts w:cstheme="minorHAnsi"/>
          <w:color w:val="002060"/>
          <w:spacing w:val="20"/>
          <w:sz w:val="24"/>
          <w:szCs w:val="24"/>
        </w:rPr>
        <w:t>Critères de choix</w:t>
      </w:r>
      <w:bookmarkEnd w:id="21"/>
      <w:r w:rsidRPr="008B4F7B">
        <w:rPr>
          <w:rFonts w:cstheme="minorHAnsi"/>
          <w:color w:val="002060"/>
          <w:spacing w:val="20"/>
          <w:sz w:val="24"/>
          <w:szCs w:val="24"/>
        </w:rPr>
        <w:t xml:space="preserve"> </w:t>
      </w:r>
    </w:p>
    <w:p w:rsidR="009500A9" w:rsidRPr="00E60EF5" w:rsidRDefault="002B234C" w:rsidP="002E771A">
      <w:pPr>
        <w:rPr>
          <w:rFonts w:asciiTheme="majorHAnsi" w:hAnsiTheme="majorHAnsi"/>
        </w:rPr>
      </w:pPr>
      <w:r w:rsidRPr="009500A9">
        <w:rPr>
          <w:rFonts w:asciiTheme="majorHAnsi" w:hAnsiTheme="majorHAnsi"/>
        </w:rPr>
        <w:t xml:space="preserve">Les régions cibles </w:t>
      </w:r>
      <w:r w:rsidR="009500A9" w:rsidRPr="009500A9">
        <w:rPr>
          <w:rFonts w:asciiTheme="majorHAnsi" w:hAnsiTheme="majorHAnsi"/>
        </w:rPr>
        <w:t xml:space="preserve">proposées pour le Projet YES GREEN </w:t>
      </w:r>
      <w:r w:rsidR="009500A9">
        <w:rPr>
          <w:rFonts w:asciiTheme="majorHAnsi" w:hAnsiTheme="majorHAnsi"/>
        </w:rPr>
        <w:t xml:space="preserve">devront être </w:t>
      </w:r>
      <w:r w:rsidR="001B0FC0">
        <w:rPr>
          <w:rFonts w:asciiTheme="majorHAnsi" w:hAnsiTheme="majorHAnsi"/>
        </w:rPr>
        <w:t xml:space="preserve">sélectionnées sur la base des </w:t>
      </w:r>
      <w:r w:rsidR="00D006B9" w:rsidRPr="00E60EF5">
        <w:rPr>
          <w:rFonts w:asciiTheme="majorHAnsi" w:hAnsiTheme="majorHAnsi"/>
        </w:rPr>
        <w:t>trois</w:t>
      </w:r>
      <w:r w:rsidR="00D006B9">
        <w:rPr>
          <w:rFonts w:asciiTheme="majorHAnsi" w:hAnsiTheme="majorHAnsi"/>
        </w:rPr>
        <w:t xml:space="preserve"> </w:t>
      </w:r>
      <w:r w:rsidR="001B0FC0">
        <w:rPr>
          <w:rFonts w:asciiTheme="majorHAnsi" w:hAnsiTheme="majorHAnsi"/>
        </w:rPr>
        <w:t>critères</w:t>
      </w:r>
      <w:r w:rsidR="009500A9">
        <w:rPr>
          <w:rFonts w:asciiTheme="majorHAnsi" w:hAnsiTheme="majorHAnsi"/>
        </w:rPr>
        <w:t xml:space="preserve"> suivants :</w:t>
      </w:r>
      <w:r w:rsidR="00D006B9">
        <w:rPr>
          <w:rFonts w:asciiTheme="majorHAnsi" w:hAnsiTheme="majorHAnsi"/>
        </w:rPr>
        <w:t xml:space="preserve"> </w:t>
      </w:r>
    </w:p>
    <w:p w:rsidR="00E60EF5" w:rsidRDefault="00217DC9" w:rsidP="00E60EF5">
      <w:pPr>
        <w:pStyle w:val="Paragraphedeliste"/>
        <w:numPr>
          <w:ilvl w:val="0"/>
          <w:numId w:val="18"/>
        </w:numPr>
        <w:spacing w:line="240" w:lineRule="auto"/>
        <w:jc w:val="both"/>
        <w:rPr>
          <w:rFonts w:asciiTheme="majorHAnsi" w:hAnsiTheme="majorHAnsi"/>
        </w:rPr>
      </w:pPr>
      <w:r w:rsidRPr="00190D24">
        <w:rPr>
          <w:rFonts w:asciiTheme="majorHAnsi" w:hAnsiTheme="majorHAnsi"/>
          <w:b/>
          <w:i/>
        </w:rPr>
        <w:t>Les données de répartition régionale du taux de pauvreté</w:t>
      </w:r>
      <w:r w:rsidR="00E60EF5" w:rsidRPr="00190D24">
        <w:rPr>
          <w:rFonts w:asciiTheme="majorHAnsi" w:hAnsiTheme="majorHAnsi"/>
          <w:b/>
          <w:i/>
        </w:rPr>
        <w:t>, de chômage,</w:t>
      </w:r>
      <w:r w:rsidRPr="00190D24">
        <w:rPr>
          <w:rFonts w:asciiTheme="majorHAnsi" w:hAnsiTheme="majorHAnsi"/>
          <w:b/>
          <w:i/>
        </w:rPr>
        <w:t xml:space="preserve"> et de </w:t>
      </w:r>
      <w:r w:rsidR="009500A9" w:rsidRPr="00190D24">
        <w:rPr>
          <w:rFonts w:asciiTheme="majorHAnsi" w:hAnsiTheme="majorHAnsi"/>
          <w:b/>
          <w:i/>
        </w:rPr>
        <w:t xml:space="preserve"> </w:t>
      </w:r>
      <w:r w:rsidR="00F765D6" w:rsidRPr="00190D24">
        <w:rPr>
          <w:rFonts w:asciiTheme="majorHAnsi" w:hAnsiTheme="majorHAnsi"/>
          <w:b/>
          <w:i/>
        </w:rPr>
        <w:t>vulnérabilité</w:t>
      </w:r>
      <w:r w:rsidR="009500A9" w:rsidRPr="00190D24">
        <w:rPr>
          <w:rFonts w:asciiTheme="majorHAnsi" w:hAnsiTheme="majorHAnsi"/>
          <w:b/>
          <w:i/>
        </w:rPr>
        <w:t xml:space="preserve"> des </w:t>
      </w:r>
      <w:r w:rsidRPr="00190D24">
        <w:rPr>
          <w:rFonts w:asciiTheme="majorHAnsi" w:hAnsiTheme="majorHAnsi"/>
          <w:b/>
          <w:i/>
        </w:rPr>
        <w:t xml:space="preserve">populations </w:t>
      </w:r>
      <w:r w:rsidRPr="00190D24">
        <w:rPr>
          <w:rFonts w:asciiTheme="majorHAnsi" w:hAnsiTheme="majorHAnsi"/>
        </w:rPr>
        <w:t>antérieurement présentées dans le tableau 3</w:t>
      </w:r>
      <w:r w:rsidR="00190D24" w:rsidRPr="00190D24">
        <w:rPr>
          <w:rFonts w:asciiTheme="majorHAnsi" w:hAnsiTheme="majorHAnsi"/>
        </w:rPr>
        <w:t xml:space="preserve">. </w:t>
      </w:r>
      <w:r w:rsidRPr="00190D24">
        <w:rPr>
          <w:rFonts w:asciiTheme="majorHAnsi" w:hAnsiTheme="majorHAnsi"/>
        </w:rPr>
        <w:t xml:space="preserve"> </w:t>
      </w:r>
    </w:p>
    <w:p w:rsidR="00190D24" w:rsidRPr="00190D24" w:rsidRDefault="00190D24" w:rsidP="00190D24">
      <w:pPr>
        <w:pStyle w:val="Paragraphedeliste"/>
        <w:spacing w:line="240" w:lineRule="auto"/>
        <w:jc w:val="both"/>
        <w:rPr>
          <w:rFonts w:asciiTheme="majorHAnsi" w:hAnsiTheme="majorHAnsi"/>
        </w:rPr>
      </w:pPr>
    </w:p>
    <w:p w:rsidR="00217DC9" w:rsidRDefault="00C2428D" w:rsidP="00284496">
      <w:pPr>
        <w:pStyle w:val="Paragraphedeliste"/>
        <w:numPr>
          <w:ilvl w:val="0"/>
          <w:numId w:val="18"/>
        </w:numPr>
        <w:spacing w:line="240" w:lineRule="auto"/>
        <w:jc w:val="both"/>
        <w:rPr>
          <w:rFonts w:asciiTheme="majorHAnsi" w:hAnsiTheme="majorHAnsi"/>
        </w:rPr>
      </w:pPr>
      <w:r w:rsidRPr="00327CAA">
        <w:rPr>
          <w:rFonts w:asciiTheme="majorHAnsi" w:hAnsiTheme="majorHAnsi"/>
          <w:b/>
          <w:i/>
        </w:rPr>
        <w:t>Les opportunités</w:t>
      </w:r>
      <w:r w:rsidRPr="001B0FC0">
        <w:rPr>
          <w:rFonts w:asciiTheme="majorHAnsi" w:hAnsiTheme="majorHAnsi"/>
        </w:rPr>
        <w:t xml:space="preserve"> </w:t>
      </w:r>
      <w:r w:rsidR="001B0FC0" w:rsidRPr="001B0FC0">
        <w:rPr>
          <w:rFonts w:asciiTheme="majorHAnsi" w:hAnsiTheme="majorHAnsi"/>
        </w:rPr>
        <w:t>de nature divers</w:t>
      </w:r>
      <w:r w:rsidR="008B4F7B">
        <w:rPr>
          <w:rFonts w:asciiTheme="majorHAnsi" w:hAnsiTheme="majorHAnsi"/>
        </w:rPr>
        <w:t>e</w:t>
      </w:r>
      <w:r w:rsidR="001B0FC0" w:rsidRPr="001B0FC0">
        <w:rPr>
          <w:rFonts w:asciiTheme="majorHAnsi" w:hAnsiTheme="majorHAnsi"/>
        </w:rPr>
        <w:t xml:space="preserve"> (institutionnelle, partenariale, programmes en cours, existence de plateforme pédagogique, etc.) </w:t>
      </w:r>
      <w:r w:rsidRPr="001B0FC0">
        <w:rPr>
          <w:rFonts w:asciiTheme="majorHAnsi" w:hAnsiTheme="majorHAnsi"/>
        </w:rPr>
        <w:t xml:space="preserve">permettant : i) </w:t>
      </w:r>
      <w:r w:rsidR="00773F2C" w:rsidRPr="001B0FC0">
        <w:rPr>
          <w:rFonts w:asciiTheme="majorHAnsi" w:hAnsiTheme="majorHAnsi"/>
        </w:rPr>
        <w:t xml:space="preserve">de </w:t>
      </w:r>
      <w:r w:rsidRPr="001B0FC0">
        <w:rPr>
          <w:rFonts w:asciiTheme="majorHAnsi" w:hAnsiTheme="majorHAnsi"/>
        </w:rPr>
        <w:t xml:space="preserve">faciliter la concrétisation des actions planifiées en les intégrant aux initiatives existantes, et/ou ii) de </w:t>
      </w:r>
      <w:r w:rsidR="001B0FC0" w:rsidRPr="001B0FC0">
        <w:rPr>
          <w:rFonts w:asciiTheme="majorHAnsi" w:hAnsiTheme="majorHAnsi"/>
        </w:rPr>
        <w:t>formuler</w:t>
      </w:r>
      <w:r w:rsidRPr="001B0FC0">
        <w:rPr>
          <w:rFonts w:asciiTheme="majorHAnsi" w:hAnsiTheme="majorHAnsi"/>
        </w:rPr>
        <w:t xml:space="preserve">  des actions stratégiques </w:t>
      </w:r>
      <w:r w:rsidR="00773F2C">
        <w:rPr>
          <w:rFonts w:asciiTheme="majorHAnsi" w:hAnsiTheme="majorHAnsi"/>
        </w:rPr>
        <w:t>innovantes qui contribueraient à la</w:t>
      </w:r>
      <w:r w:rsidR="001B0FC0" w:rsidRPr="001B0FC0">
        <w:rPr>
          <w:rFonts w:asciiTheme="majorHAnsi" w:hAnsiTheme="majorHAnsi"/>
        </w:rPr>
        <w:t xml:space="preserve"> stimulation de l’insertion et </w:t>
      </w:r>
      <w:r w:rsidR="00773F2C">
        <w:rPr>
          <w:rFonts w:asciiTheme="majorHAnsi" w:hAnsiTheme="majorHAnsi"/>
        </w:rPr>
        <w:t>à l’</w:t>
      </w:r>
      <w:r w:rsidRPr="001B0FC0">
        <w:rPr>
          <w:rFonts w:asciiTheme="majorHAnsi" w:hAnsiTheme="majorHAnsi"/>
        </w:rPr>
        <w:t xml:space="preserve">’optimisation  de l’employabilité des jeunes. </w:t>
      </w:r>
    </w:p>
    <w:p w:rsidR="008B4F7B" w:rsidRPr="008B4F7B" w:rsidRDefault="008B4F7B" w:rsidP="00781E52">
      <w:pPr>
        <w:pStyle w:val="Paragraphedeliste"/>
        <w:spacing w:line="240" w:lineRule="auto"/>
        <w:rPr>
          <w:rFonts w:asciiTheme="majorHAnsi" w:hAnsiTheme="majorHAnsi"/>
        </w:rPr>
      </w:pPr>
    </w:p>
    <w:p w:rsidR="008B4F7B" w:rsidRPr="001B0FC0" w:rsidRDefault="008B4F7B" w:rsidP="00284496">
      <w:pPr>
        <w:pStyle w:val="Paragraphedeliste"/>
        <w:numPr>
          <w:ilvl w:val="0"/>
          <w:numId w:val="18"/>
        </w:numPr>
        <w:spacing w:line="240" w:lineRule="auto"/>
        <w:jc w:val="both"/>
        <w:rPr>
          <w:rFonts w:asciiTheme="majorHAnsi" w:hAnsiTheme="majorHAnsi"/>
        </w:rPr>
      </w:pPr>
      <w:r>
        <w:rPr>
          <w:rFonts w:asciiTheme="majorHAnsi" w:hAnsiTheme="majorHAnsi"/>
        </w:rPr>
        <w:t xml:space="preserve">L’importance des domaines des champs de métiers verts retenus pour ce projet (déchets,  </w:t>
      </w:r>
      <w:r w:rsidR="00781E52">
        <w:rPr>
          <w:rFonts w:asciiTheme="majorHAnsi" w:hAnsiTheme="majorHAnsi"/>
        </w:rPr>
        <w:t>assainissement liquide, énergies renouvelables, etc</w:t>
      </w:r>
      <w:r w:rsidR="00C12E68">
        <w:rPr>
          <w:rFonts w:asciiTheme="majorHAnsi" w:hAnsiTheme="majorHAnsi"/>
        </w:rPr>
        <w:t>.)</w:t>
      </w:r>
      <w:r w:rsidR="00781E52">
        <w:rPr>
          <w:rFonts w:asciiTheme="majorHAnsi" w:hAnsiTheme="majorHAnsi"/>
        </w:rPr>
        <w:t xml:space="preserve"> </w:t>
      </w:r>
      <w:r>
        <w:rPr>
          <w:rFonts w:asciiTheme="majorHAnsi" w:hAnsiTheme="majorHAnsi"/>
        </w:rPr>
        <w:t xml:space="preserve">qui sont </w:t>
      </w:r>
      <w:r w:rsidR="00781E52">
        <w:rPr>
          <w:rFonts w:asciiTheme="majorHAnsi" w:hAnsiTheme="majorHAnsi"/>
        </w:rPr>
        <w:t xml:space="preserve">eux – mêmes associés aux plans et programmes générateurs de besoins en emplois verts. </w:t>
      </w:r>
    </w:p>
    <w:p w:rsidR="004403AE" w:rsidRDefault="004403AE" w:rsidP="00221B68">
      <w:pPr>
        <w:autoSpaceDE w:val="0"/>
        <w:autoSpaceDN w:val="0"/>
        <w:adjustRightInd w:val="0"/>
        <w:spacing w:after="0" w:line="240" w:lineRule="auto"/>
        <w:jc w:val="both"/>
      </w:pPr>
    </w:p>
    <w:p w:rsidR="00327CAA" w:rsidRPr="00327CAA" w:rsidRDefault="001B0FC0" w:rsidP="00327CAA">
      <w:pPr>
        <w:jc w:val="both"/>
        <w:rPr>
          <w:rFonts w:asciiTheme="majorHAnsi" w:hAnsiTheme="majorHAnsi"/>
        </w:rPr>
      </w:pPr>
      <w:r w:rsidRPr="00327CAA">
        <w:rPr>
          <w:rFonts w:asciiTheme="majorHAnsi" w:hAnsiTheme="majorHAnsi"/>
        </w:rPr>
        <w:t>Il est important de rappeler que le pr</w:t>
      </w:r>
      <w:r w:rsidR="00327CAA" w:rsidRPr="00327CAA">
        <w:rPr>
          <w:rFonts w:asciiTheme="majorHAnsi" w:hAnsiTheme="majorHAnsi"/>
        </w:rPr>
        <w:t>ojet ne se soldera pas seulement par des</w:t>
      </w:r>
      <w:r w:rsidRPr="00327CAA">
        <w:rPr>
          <w:rFonts w:asciiTheme="majorHAnsi" w:hAnsiTheme="majorHAnsi"/>
        </w:rPr>
        <w:t xml:space="preserve"> </w:t>
      </w:r>
      <w:r w:rsidR="00327CAA" w:rsidRPr="00327CAA">
        <w:rPr>
          <w:rFonts w:asciiTheme="majorHAnsi" w:hAnsiTheme="majorHAnsi"/>
        </w:rPr>
        <w:t xml:space="preserve">réalisations concrètes (formations, entreprises initiés, dispositifs de partenariats, etc.), mais par l’élaboration d’une feuille de route en matière d’optimisation de l’employabilité des jeunes. Cette feuille de route identifiera les créneaux à explorer dans les régions d’intervention du projet YES GREEN mais aussi dans d’autres régions.  </w:t>
      </w:r>
    </w:p>
    <w:p w:rsidR="008B4F7B" w:rsidRPr="00781E52" w:rsidRDefault="003E08B7" w:rsidP="00284496">
      <w:pPr>
        <w:pStyle w:val="Titre2"/>
        <w:numPr>
          <w:ilvl w:val="1"/>
          <w:numId w:val="1"/>
        </w:numPr>
        <w:ind w:left="709" w:hanging="709"/>
        <w:rPr>
          <w:rFonts w:cstheme="minorHAnsi"/>
          <w:color w:val="002060"/>
          <w:spacing w:val="20"/>
          <w:sz w:val="24"/>
          <w:szCs w:val="24"/>
        </w:rPr>
      </w:pPr>
      <w:bookmarkStart w:id="22" w:name="_Toc325828762"/>
      <w:r>
        <w:rPr>
          <w:rFonts w:cstheme="minorHAnsi"/>
          <w:color w:val="002060"/>
          <w:spacing w:val="20"/>
          <w:sz w:val="24"/>
          <w:szCs w:val="24"/>
        </w:rPr>
        <w:t xml:space="preserve">Lignes d’orientation pour le choix des </w:t>
      </w:r>
      <w:r w:rsidR="00781E52">
        <w:rPr>
          <w:rFonts w:cstheme="minorHAnsi"/>
          <w:color w:val="002060"/>
          <w:spacing w:val="20"/>
          <w:sz w:val="24"/>
          <w:szCs w:val="24"/>
        </w:rPr>
        <w:t>régions cibles</w:t>
      </w:r>
      <w:bookmarkEnd w:id="22"/>
      <w:r w:rsidR="00781E52">
        <w:rPr>
          <w:rFonts w:cstheme="minorHAnsi"/>
          <w:color w:val="002060"/>
          <w:spacing w:val="20"/>
          <w:sz w:val="24"/>
          <w:szCs w:val="24"/>
        </w:rPr>
        <w:t xml:space="preserve"> </w:t>
      </w:r>
    </w:p>
    <w:p w:rsidR="003E08B7" w:rsidRDefault="003E08B7" w:rsidP="00327CAA">
      <w:pPr>
        <w:rPr>
          <w:rFonts w:asciiTheme="majorHAnsi" w:hAnsiTheme="majorHAnsi"/>
        </w:rPr>
      </w:pPr>
    </w:p>
    <w:p w:rsidR="00812A79" w:rsidRDefault="00781E52" w:rsidP="003E08B7">
      <w:pPr>
        <w:jc w:val="both"/>
        <w:rPr>
          <w:rFonts w:asciiTheme="majorHAnsi" w:hAnsiTheme="majorHAnsi"/>
        </w:rPr>
      </w:pPr>
      <w:r>
        <w:rPr>
          <w:rFonts w:asciiTheme="majorHAnsi" w:hAnsiTheme="majorHAnsi"/>
        </w:rPr>
        <w:t xml:space="preserve">Si on tente de faire un croisement sommaire des critères présentés plus haut, et sans pour autant disposer d’une cartographie complète des opportunités, on propose les </w:t>
      </w:r>
      <w:r w:rsidR="00812A79">
        <w:rPr>
          <w:rFonts w:asciiTheme="majorHAnsi" w:hAnsiTheme="majorHAnsi"/>
        </w:rPr>
        <w:t xml:space="preserve">lignes d’orientation suivantes, présentées sous forme d’entrées différentes,  pour aider à la finalisation du choix : </w:t>
      </w:r>
    </w:p>
    <w:tbl>
      <w:tblPr>
        <w:tblStyle w:val="Grilledutableau"/>
        <w:tblW w:w="9606" w:type="dxa"/>
        <w:tblLook w:val="04A0" w:firstRow="1" w:lastRow="0" w:firstColumn="1" w:lastColumn="0" w:noHBand="0" w:noVBand="1"/>
      </w:tblPr>
      <w:tblGrid>
        <w:gridCol w:w="9606"/>
      </w:tblGrid>
      <w:tr w:rsidR="003E08B7" w:rsidTr="00866C37">
        <w:tc>
          <w:tcPr>
            <w:tcW w:w="9606" w:type="dxa"/>
          </w:tcPr>
          <w:p w:rsidR="003E08B7" w:rsidRPr="004562CB" w:rsidRDefault="003E08B7" w:rsidP="004562CB">
            <w:pPr>
              <w:rPr>
                <w:rFonts w:asciiTheme="majorHAnsi" w:hAnsiTheme="majorHAnsi"/>
                <w:b/>
                <w:i/>
                <w:color w:val="002060"/>
              </w:rPr>
            </w:pPr>
            <w:r w:rsidRPr="004562CB">
              <w:rPr>
                <w:rFonts w:asciiTheme="majorHAnsi" w:hAnsiTheme="majorHAnsi"/>
                <w:b/>
                <w:i/>
                <w:color w:val="002060"/>
              </w:rPr>
              <w:t xml:space="preserve">Critère  de pauvreté - </w:t>
            </w:r>
            <w:r w:rsidR="00F765D6" w:rsidRPr="004562CB">
              <w:rPr>
                <w:rFonts w:asciiTheme="majorHAnsi" w:hAnsiTheme="majorHAnsi"/>
                <w:b/>
                <w:i/>
                <w:color w:val="002060"/>
              </w:rPr>
              <w:t>vulnérabilité</w:t>
            </w:r>
            <w:r w:rsidRPr="004562CB">
              <w:rPr>
                <w:rFonts w:asciiTheme="majorHAnsi" w:hAnsiTheme="majorHAnsi"/>
                <w:b/>
                <w:i/>
                <w:color w:val="002060"/>
              </w:rPr>
              <w:t xml:space="preserve">, considérer les régions suivantes : </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Gharb-Chrarda-Béni Hssen</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 xml:space="preserve">Doukala-Abda </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 xml:space="preserve">Meknès-Tafilalet </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 xml:space="preserve">Marrakech-Tensift-Al Haouz </w:t>
            </w:r>
          </w:p>
          <w:p w:rsidR="003E08B7" w:rsidRPr="00812A79" w:rsidRDefault="003E08B7" w:rsidP="00284496">
            <w:pPr>
              <w:pStyle w:val="Paragraphedeliste"/>
              <w:numPr>
                <w:ilvl w:val="0"/>
                <w:numId w:val="19"/>
              </w:numPr>
              <w:spacing w:after="0" w:line="240" w:lineRule="auto"/>
              <w:rPr>
                <w:rFonts w:asciiTheme="majorHAnsi" w:hAnsiTheme="majorHAnsi"/>
              </w:rPr>
            </w:pPr>
            <w:r>
              <w:rPr>
                <w:rFonts w:asciiTheme="majorHAnsi" w:hAnsiTheme="majorHAnsi"/>
              </w:rPr>
              <w:t>Souss-Massa-Drâ</w:t>
            </w:r>
            <w:r w:rsidRPr="00812A79">
              <w:rPr>
                <w:rFonts w:asciiTheme="majorHAnsi" w:hAnsiTheme="majorHAnsi"/>
              </w:rPr>
              <w:t xml:space="preserve">a </w:t>
            </w:r>
          </w:p>
          <w:p w:rsidR="003E08B7" w:rsidRPr="00812A79" w:rsidRDefault="003E08B7" w:rsidP="00284496">
            <w:pPr>
              <w:pStyle w:val="Paragraphedeliste"/>
              <w:numPr>
                <w:ilvl w:val="0"/>
                <w:numId w:val="19"/>
              </w:numPr>
              <w:spacing w:after="0" w:line="240" w:lineRule="auto"/>
              <w:rPr>
                <w:rFonts w:asciiTheme="majorHAnsi" w:hAnsiTheme="majorHAnsi"/>
              </w:rPr>
            </w:pPr>
            <w:r>
              <w:rPr>
                <w:rFonts w:asciiTheme="majorHAnsi" w:hAnsiTheme="majorHAnsi"/>
              </w:rPr>
              <w:t>Taza-Al H</w:t>
            </w:r>
            <w:r w:rsidRPr="00812A79">
              <w:rPr>
                <w:rFonts w:asciiTheme="majorHAnsi" w:hAnsiTheme="majorHAnsi"/>
              </w:rPr>
              <w:t>oceima-Taounate</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 xml:space="preserve">Guelmim-Es-smara </w:t>
            </w:r>
          </w:p>
          <w:p w:rsidR="003E08B7" w:rsidRPr="00812A79"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Fès-Boulemane</w:t>
            </w:r>
          </w:p>
          <w:p w:rsidR="003E08B7" w:rsidRDefault="003E08B7" w:rsidP="00284496">
            <w:pPr>
              <w:pStyle w:val="Paragraphedeliste"/>
              <w:numPr>
                <w:ilvl w:val="0"/>
                <w:numId w:val="19"/>
              </w:numPr>
              <w:spacing w:after="0" w:line="240" w:lineRule="auto"/>
              <w:rPr>
                <w:rFonts w:asciiTheme="majorHAnsi" w:hAnsiTheme="majorHAnsi"/>
              </w:rPr>
            </w:pPr>
            <w:r w:rsidRPr="00812A79">
              <w:rPr>
                <w:rFonts w:asciiTheme="majorHAnsi" w:hAnsiTheme="majorHAnsi"/>
              </w:rPr>
              <w:t>Tadla-Azilal</w:t>
            </w:r>
          </w:p>
          <w:p w:rsidR="003E08B7" w:rsidRDefault="003E08B7" w:rsidP="00284496">
            <w:pPr>
              <w:pStyle w:val="Paragraphedeliste"/>
              <w:numPr>
                <w:ilvl w:val="0"/>
                <w:numId w:val="19"/>
              </w:numPr>
              <w:spacing w:after="0" w:line="240" w:lineRule="auto"/>
              <w:rPr>
                <w:rFonts w:asciiTheme="majorHAnsi" w:hAnsiTheme="majorHAnsi"/>
              </w:rPr>
            </w:pPr>
            <w:r>
              <w:rPr>
                <w:rFonts w:asciiTheme="majorHAnsi" w:hAnsiTheme="majorHAnsi"/>
              </w:rPr>
              <w:t xml:space="preserve"> Oriental </w:t>
            </w:r>
          </w:p>
          <w:p w:rsidR="00025754" w:rsidRPr="00812A79" w:rsidRDefault="00025754" w:rsidP="00025754">
            <w:pPr>
              <w:pStyle w:val="Paragraphedeliste"/>
              <w:spacing w:after="0" w:line="240" w:lineRule="auto"/>
              <w:rPr>
                <w:rFonts w:asciiTheme="majorHAnsi" w:hAnsiTheme="majorHAnsi"/>
              </w:rPr>
            </w:pPr>
          </w:p>
          <w:p w:rsidR="003E08B7" w:rsidRPr="004562CB" w:rsidRDefault="003E08B7" w:rsidP="00866C37">
            <w:pPr>
              <w:spacing w:after="0" w:line="240" w:lineRule="auto"/>
              <w:rPr>
                <w:rFonts w:asciiTheme="majorHAnsi" w:hAnsiTheme="majorHAnsi"/>
                <w:b/>
                <w:i/>
                <w:color w:val="002060"/>
              </w:rPr>
            </w:pPr>
            <w:r w:rsidRPr="004562CB">
              <w:rPr>
                <w:rFonts w:asciiTheme="majorHAnsi" w:hAnsiTheme="majorHAnsi"/>
                <w:b/>
                <w:i/>
                <w:color w:val="002060"/>
              </w:rPr>
              <w:lastRenderedPageBreak/>
              <w:t xml:space="preserve">Domaines et champs de métiers </w:t>
            </w:r>
          </w:p>
          <w:tbl>
            <w:tblPr>
              <w:tblStyle w:val="Grilledutableau"/>
              <w:tblW w:w="0" w:type="auto"/>
              <w:tblLook w:val="04A0" w:firstRow="1" w:lastRow="0" w:firstColumn="1" w:lastColumn="0" w:noHBand="0" w:noVBand="1"/>
            </w:tblPr>
            <w:tblGrid>
              <w:gridCol w:w="2830"/>
              <w:gridCol w:w="6105"/>
            </w:tblGrid>
            <w:tr w:rsidR="003E08B7" w:rsidRPr="00340C64" w:rsidTr="00DD641B">
              <w:trPr>
                <w:trHeight w:val="231"/>
              </w:trPr>
              <w:tc>
                <w:tcPr>
                  <w:tcW w:w="2830" w:type="dxa"/>
                  <w:shd w:val="clear" w:color="auto" w:fill="A7C5CF" w:themeFill="accent1" w:themeFillTint="99"/>
                </w:tcPr>
                <w:p w:rsidR="003E08B7" w:rsidRPr="00DD641B" w:rsidRDefault="003E08B7" w:rsidP="00866C37">
                  <w:pPr>
                    <w:spacing w:after="0" w:line="240" w:lineRule="auto"/>
                    <w:rPr>
                      <w:rFonts w:asciiTheme="majorHAnsi" w:hAnsiTheme="majorHAnsi"/>
                      <w:b/>
                      <w:color w:val="000000"/>
                      <w:sz w:val="20"/>
                      <w:szCs w:val="20"/>
                    </w:rPr>
                  </w:pPr>
                  <w:r w:rsidRPr="00DD641B">
                    <w:rPr>
                      <w:rFonts w:asciiTheme="majorHAnsi" w:hAnsiTheme="majorHAnsi"/>
                      <w:b/>
                      <w:color w:val="000000"/>
                      <w:sz w:val="20"/>
                      <w:szCs w:val="20"/>
                    </w:rPr>
                    <w:t>Domaine</w:t>
                  </w:r>
                </w:p>
              </w:tc>
              <w:tc>
                <w:tcPr>
                  <w:tcW w:w="6105" w:type="dxa"/>
                  <w:shd w:val="clear" w:color="auto" w:fill="A7C5CF" w:themeFill="accent1" w:themeFillTint="99"/>
                </w:tcPr>
                <w:p w:rsidR="003E08B7" w:rsidRPr="00DD641B" w:rsidRDefault="003E08B7" w:rsidP="00866C37">
                  <w:pPr>
                    <w:spacing w:after="0" w:line="240" w:lineRule="auto"/>
                    <w:rPr>
                      <w:rFonts w:asciiTheme="majorHAnsi" w:hAnsiTheme="majorHAnsi"/>
                      <w:b/>
                      <w:color w:val="000000"/>
                      <w:sz w:val="20"/>
                      <w:szCs w:val="20"/>
                    </w:rPr>
                  </w:pPr>
                  <w:r w:rsidRPr="00DD641B">
                    <w:rPr>
                      <w:rFonts w:asciiTheme="majorHAnsi" w:hAnsiTheme="majorHAnsi"/>
                      <w:b/>
                      <w:color w:val="000000"/>
                      <w:sz w:val="20"/>
                      <w:szCs w:val="20"/>
                    </w:rPr>
                    <w:t>Région</w:t>
                  </w:r>
                </w:p>
              </w:tc>
            </w:tr>
            <w:tr w:rsidR="003E08B7" w:rsidRPr="00340C64" w:rsidTr="00340C64">
              <w:tc>
                <w:tcPr>
                  <w:tcW w:w="2830" w:type="dxa"/>
                </w:tcPr>
                <w:p w:rsidR="003E08B7" w:rsidRPr="00340C64" w:rsidRDefault="003E08B7"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Déchets ménagers et assimilés </w:t>
                  </w:r>
                </w:p>
              </w:tc>
              <w:tc>
                <w:tcPr>
                  <w:tcW w:w="6105" w:type="dxa"/>
                </w:tcPr>
                <w:p w:rsidR="007F6C55" w:rsidRPr="00340C64" w:rsidRDefault="003E08B7"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Toutes les communes urbaines sont couvertes par le PNA (rythme de réalisation accéléré)</w:t>
                  </w:r>
                </w:p>
                <w:p w:rsidR="007F6C55"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Cas de recyclage : plusieurs régions mais le pilote est recommandé pour la région de Rabat</w:t>
                  </w:r>
                </w:p>
              </w:tc>
            </w:tr>
            <w:tr w:rsidR="007F6C55" w:rsidRPr="00340C64" w:rsidTr="00340C64">
              <w:tc>
                <w:tcPr>
                  <w:tcW w:w="2830" w:type="dxa"/>
                </w:tcPr>
                <w:p w:rsidR="007F6C55"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Assainissement liquide</w:t>
                  </w:r>
                </w:p>
              </w:tc>
              <w:tc>
                <w:tcPr>
                  <w:tcW w:w="6105" w:type="dxa"/>
                </w:tcPr>
                <w:p w:rsidR="007F6C55"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Toutes les communes urbaines sont couvertes par le PNDM</w:t>
                  </w:r>
                </w:p>
              </w:tc>
            </w:tr>
            <w:tr w:rsidR="003E08B7" w:rsidRPr="00340C64" w:rsidTr="00340C64">
              <w:tc>
                <w:tcPr>
                  <w:tcW w:w="2830" w:type="dxa"/>
                </w:tcPr>
                <w:p w:rsidR="003E08B7"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Energies renouvelables (Solaire et éolien)</w:t>
                  </w:r>
                </w:p>
              </w:tc>
              <w:tc>
                <w:tcPr>
                  <w:tcW w:w="6105" w:type="dxa"/>
                </w:tcPr>
                <w:p w:rsidR="003E08B7"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Oujda, Ouarzazate, Tanger-Tétouan</w:t>
                  </w:r>
                </w:p>
              </w:tc>
            </w:tr>
            <w:tr w:rsidR="003E08B7" w:rsidRPr="00340C64" w:rsidTr="00340C64">
              <w:tc>
                <w:tcPr>
                  <w:tcW w:w="2830" w:type="dxa"/>
                </w:tcPr>
                <w:p w:rsidR="003E08B7"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Agriculture </w:t>
                  </w:r>
                  <w:r w:rsidR="00340C64" w:rsidRPr="00340C64">
                    <w:rPr>
                      <w:rFonts w:asciiTheme="majorHAnsi" w:hAnsiTheme="majorHAnsi"/>
                      <w:color w:val="000000"/>
                      <w:sz w:val="20"/>
                      <w:szCs w:val="20"/>
                    </w:rPr>
                    <w:t xml:space="preserve">(gestion agro-environnementale) </w:t>
                  </w:r>
                </w:p>
              </w:tc>
              <w:tc>
                <w:tcPr>
                  <w:tcW w:w="6105" w:type="dxa"/>
                </w:tcPr>
                <w:p w:rsidR="007F6C55"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Toutes les régions du Maroc disposent de Plans Agricoles Régionaux dans le cadre du Plan Maroc Vert. </w:t>
                  </w:r>
                </w:p>
                <w:p w:rsidR="007F6C55"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Le pilier II devra être privilégié en termes d’opportunité d’emploi vert. </w:t>
                  </w:r>
                </w:p>
              </w:tc>
            </w:tr>
            <w:tr w:rsidR="003E08B7" w:rsidRPr="00340C64" w:rsidTr="00340C64">
              <w:tc>
                <w:tcPr>
                  <w:tcW w:w="2830" w:type="dxa"/>
                </w:tcPr>
                <w:p w:rsidR="003E08B7" w:rsidRPr="00340C64" w:rsidRDefault="007F6C55" w:rsidP="003E08B7">
                  <w:pPr>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Services écologiques / Biodiversité – Aires Protégées – Tourismes </w:t>
                  </w:r>
                </w:p>
              </w:tc>
              <w:tc>
                <w:tcPr>
                  <w:tcW w:w="6105" w:type="dxa"/>
                </w:tcPr>
                <w:p w:rsidR="007F6C55" w:rsidRPr="00340C64" w:rsidRDefault="007F6C55" w:rsidP="00284496">
                  <w:pPr>
                    <w:pStyle w:val="Paragraphedeliste"/>
                    <w:numPr>
                      <w:ilvl w:val="0"/>
                      <w:numId w:val="20"/>
                    </w:numPr>
                    <w:autoSpaceDE w:val="0"/>
                    <w:autoSpaceDN w:val="0"/>
                    <w:adjustRightInd w:val="0"/>
                    <w:spacing w:after="0" w:line="240" w:lineRule="auto"/>
                    <w:rPr>
                      <w:rFonts w:asciiTheme="majorHAnsi" w:hAnsiTheme="majorHAnsi" w:cs="Times New Roman"/>
                      <w:sz w:val="20"/>
                      <w:szCs w:val="20"/>
                    </w:rPr>
                  </w:pPr>
                  <w:r w:rsidRPr="00340C64">
                    <w:rPr>
                      <w:rFonts w:asciiTheme="majorHAnsi" w:hAnsiTheme="majorHAnsi"/>
                      <w:color w:val="000000"/>
                      <w:sz w:val="20"/>
                      <w:szCs w:val="20"/>
                    </w:rPr>
                    <w:t xml:space="preserve">Eco-tourisme : opportunité de la Vision 2020 en particulier le  </w:t>
                  </w:r>
                  <w:r w:rsidRPr="00340C64">
                    <w:rPr>
                      <w:rFonts w:asciiTheme="majorHAnsi" w:hAnsiTheme="majorHAnsi" w:cs="Times New Roman"/>
                      <w:bCs/>
                      <w:sz w:val="20"/>
                      <w:szCs w:val="20"/>
                    </w:rPr>
                    <w:t>Programme Eco/ Développement Durable axée sur la valorisation d</w:t>
                  </w:r>
                  <w:r w:rsidRPr="00340C64">
                    <w:rPr>
                      <w:rFonts w:asciiTheme="majorHAnsi" w:hAnsiTheme="majorHAnsi" w:cs="Times New Roman"/>
                      <w:sz w:val="20"/>
                      <w:szCs w:val="20"/>
                    </w:rPr>
                    <w:t xml:space="preserve">es ressources naturelles et rurales </w:t>
                  </w:r>
                </w:p>
                <w:p w:rsidR="003E08B7" w:rsidRPr="00340C64" w:rsidRDefault="007F6C55" w:rsidP="00284496">
                  <w:pPr>
                    <w:pStyle w:val="Paragraphedeliste"/>
                    <w:numPr>
                      <w:ilvl w:val="0"/>
                      <w:numId w:val="20"/>
                    </w:numPr>
                    <w:autoSpaceDE w:val="0"/>
                    <w:autoSpaceDN w:val="0"/>
                    <w:adjustRightInd w:val="0"/>
                    <w:spacing w:after="0" w:line="240" w:lineRule="auto"/>
                    <w:rPr>
                      <w:rFonts w:asciiTheme="majorHAnsi" w:hAnsiTheme="majorHAnsi" w:cs="Times New Roman"/>
                      <w:sz w:val="20"/>
                      <w:szCs w:val="20"/>
                    </w:rPr>
                  </w:pPr>
                  <w:r w:rsidRPr="00340C64">
                    <w:rPr>
                      <w:rFonts w:asciiTheme="majorHAnsi" w:hAnsiTheme="majorHAnsi" w:cs="Times New Roman"/>
                      <w:sz w:val="20"/>
                      <w:szCs w:val="20"/>
                    </w:rPr>
                    <w:t xml:space="preserve">Aires protégées : </w:t>
                  </w:r>
                  <w:r w:rsidRPr="00340C64">
                    <w:rPr>
                      <w:rFonts w:asciiTheme="majorHAnsi" w:hAnsiTheme="majorHAnsi" w:cs="BookAntiqua"/>
                      <w:sz w:val="20"/>
                      <w:szCs w:val="20"/>
                    </w:rPr>
                    <w:t>le Parc National</w:t>
                  </w:r>
                  <w:r w:rsidR="00340C64" w:rsidRPr="00340C64">
                    <w:rPr>
                      <w:rFonts w:asciiTheme="majorHAnsi" w:hAnsiTheme="majorHAnsi" w:cs="BookAntiqua"/>
                      <w:sz w:val="20"/>
                      <w:szCs w:val="20"/>
                    </w:rPr>
                    <w:t xml:space="preserve"> (PN)</w:t>
                  </w:r>
                  <w:r w:rsidRPr="00340C64">
                    <w:rPr>
                      <w:rFonts w:asciiTheme="majorHAnsi" w:hAnsiTheme="majorHAnsi" w:cs="BookAntiqua"/>
                      <w:sz w:val="20"/>
                      <w:szCs w:val="20"/>
                    </w:rPr>
                    <w:t xml:space="preserve"> de Toubkal, </w:t>
                  </w:r>
                  <w:r w:rsidR="00340C64" w:rsidRPr="00340C64">
                    <w:rPr>
                      <w:rFonts w:asciiTheme="majorHAnsi" w:hAnsiTheme="majorHAnsi" w:cs="BookAntiqua"/>
                      <w:sz w:val="20"/>
                      <w:szCs w:val="20"/>
                    </w:rPr>
                    <w:t xml:space="preserve">PN de Souss Massa, PN Al Hoceima, PN Meknès Tafilalet, </w:t>
                  </w:r>
                  <w:r w:rsidR="00340C64" w:rsidRPr="00340C64">
                    <w:rPr>
                      <w:rFonts w:asciiTheme="majorHAnsi" w:hAnsiTheme="majorHAnsi" w:cs="Arial"/>
                      <w:bCs/>
                      <w:sz w:val="20"/>
                      <w:szCs w:val="20"/>
                    </w:rPr>
                    <w:t xml:space="preserve">PN Laayoune Boujdour Sakia El Hamra, etc. Une carte des aires protégées et Sites d’intérêt biologique est disponible. </w:t>
                  </w:r>
                </w:p>
                <w:p w:rsidR="00340C64" w:rsidRPr="00340C64" w:rsidRDefault="00340C64" w:rsidP="00340C64">
                  <w:pPr>
                    <w:autoSpaceDE w:val="0"/>
                    <w:autoSpaceDN w:val="0"/>
                    <w:adjustRightInd w:val="0"/>
                    <w:spacing w:after="0" w:line="240" w:lineRule="auto"/>
                    <w:rPr>
                      <w:rFonts w:asciiTheme="majorHAnsi" w:hAnsiTheme="majorHAnsi"/>
                      <w:color w:val="000000"/>
                      <w:sz w:val="20"/>
                      <w:szCs w:val="20"/>
                    </w:rPr>
                  </w:pPr>
                </w:p>
              </w:tc>
            </w:tr>
            <w:tr w:rsidR="00340C64" w:rsidRPr="00340C64" w:rsidTr="00340C64">
              <w:tc>
                <w:tcPr>
                  <w:tcW w:w="2830" w:type="dxa"/>
                </w:tcPr>
                <w:p w:rsidR="00340C64" w:rsidRPr="00340C64" w:rsidRDefault="00340C64" w:rsidP="00866C37">
                  <w:pPr>
                    <w:rPr>
                      <w:rFonts w:asciiTheme="majorHAnsi" w:hAnsiTheme="majorHAnsi"/>
                      <w:color w:val="000000"/>
                      <w:sz w:val="20"/>
                      <w:szCs w:val="20"/>
                    </w:rPr>
                  </w:pPr>
                  <w:r w:rsidRPr="00340C64">
                    <w:rPr>
                      <w:rFonts w:asciiTheme="majorHAnsi" w:hAnsiTheme="majorHAnsi" w:cstheme="minorHAnsi"/>
                      <w:sz w:val="20"/>
                      <w:szCs w:val="20"/>
                    </w:rPr>
                    <w:t>Paysage et espaces verts</w:t>
                  </w:r>
                </w:p>
              </w:tc>
              <w:tc>
                <w:tcPr>
                  <w:tcW w:w="6105" w:type="dxa"/>
                </w:tcPr>
                <w:p w:rsidR="00340C64" w:rsidRPr="00340C64" w:rsidRDefault="00340C64" w:rsidP="00340C64">
                  <w:pPr>
                    <w:autoSpaceDE w:val="0"/>
                    <w:autoSpaceDN w:val="0"/>
                    <w:adjustRightInd w:val="0"/>
                    <w:spacing w:after="0" w:line="240" w:lineRule="auto"/>
                    <w:rPr>
                      <w:rFonts w:asciiTheme="majorHAnsi" w:hAnsiTheme="majorHAnsi"/>
                      <w:color w:val="000000"/>
                      <w:sz w:val="20"/>
                      <w:szCs w:val="20"/>
                    </w:rPr>
                  </w:pPr>
                  <w:r w:rsidRPr="00340C64">
                    <w:rPr>
                      <w:rFonts w:asciiTheme="majorHAnsi" w:hAnsiTheme="majorHAnsi"/>
                      <w:color w:val="000000"/>
                      <w:sz w:val="20"/>
                      <w:szCs w:val="20"/>
                    </w:rPr>
                    <w:t xml:space="preserve">Toutes les communes sont concernées  (considérer  pour ce projet, dans le court et moyen terme, les  grands centres urbains) </w:t>
                  </w:r>
                </w:p>
              </w:tc>
            </w:tr>
          </w:tbl>
          <w:p w:rsidR="00340C64" w:rsidRPr="004562CB" w:rsidRDefault="00340C64" w:rsidP="00CA3900">
            <w:pPr>
              <w:spacing w:before="240"/>
              <w:rPr>
                <w:rFonts w:asciiTheme="majorHAnsi" w:hAnsiTheme="majorHAnsi"/>
                <w:b/>
                <w:i/>
                <w:color w:val="002060"/>
              </w:rPr>
            </w:pPr>
            <w:r w:rsidRPr="004562CB">
              <w:rPr>
                <w:rFonts w:asciiTheme="majorHAnsi" w:hAnsiTheme="majorHAnsi"/>
                <w:b/>
                <w:i/>
                <w:color w:val="002060"/>
              </w:rPr>
              <w:t>Institutions de formation prioritairement concernées par le projet</w:t>
            </w:r>
          </w:p>
          <w:p w:rsidR="003E08B7" w:rsidRPr="004562CB" w:rsidRDefault="002D2873" w:rsidP="00284496">
            <w:pPr>
              <w:pStyle w:val="Paragraphedeliste"/>
              <w:numPr>
                <w:ilvl w:val="0"/>
                <w:numId w:val="23"/>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 xml:space="preserve">Les trois (3) </w:t>
            </w:r>
            <w:r w:rsidR="003E08B7" w:rsidRPr="004562CB">
              <w:rPr>
                <w:rFonts w:asciiTheme="majorHAnsi" w:hAnsiTheme="majorHAnsi"/>
                <w:color w:val="000000" w:themeColor="text1"/>
                <w:sz w:val="20"/>
                <w:szCs w:val="20"/>
              </w:rPr>
              <w:t>instituts sectoriels de formation adaptée sur les ER &amp; EE (IFPMEREE) en cours de mise en place</w:t>
            </w:r>
            <w:r w:rsidRPr="004562CB">
              <w:rPr>
                <w:rFonts w:asciiTheme="majorHAnsi" w:hAnsiTheme="majorHAnsi"/>
                <w:color w:val="000000" w:themeColor="text1"/>
                <w:sz w:val="20"/>
                <w:szCs w:val="20"/>
              </w:rPr>
              <w:t xml:space="preserve"> (Oujda, Ouarzazate, Tanger), l</w:t>
            </w:r>
            <w:r w:rsidR="003E08B7" w:rsidRPr="004562CB">
              <w:rPr>
                <w:rFonts w:asciiTheme="majorHAnsi" w:hAnsiTheme="majorHAnsi"/>
                <w:color w:val="000000" w:themeColor="text1"/>
                <w:sz w:val="20"/>
                <w:szCs w:val="20"/>
              </w:rPr>
              <w:t xml:space="preserve">’institut d’Oujda sera opérationnel en 2013.   </w:t>
            </w:r>
          </w:p>
          <w:p w:rsidR="003E08B7" w:rsidRPr="004562CB" w:rsidRDefault="003E08B7" w:rsidP="00284496">
            <w:pPr>
              <w:pStyle w:val="Paragraphedeliste"/>
              <w:numPr>
                <w:ilvl w:val="0"/>
                <w:numId w:val="21"/>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Les Ecoles Supérieures de Technologie (EST</w:t>
            </w:r>
            <w:r w:rsidR="002D2873" w:rsidRPr="004562CB">
              <w:rPr>
                <w:rFonts w:asciiTheme="majorHAnsi" w:hAnsiTheme="majorHAnsi"/>
                <w:color w:val="000000" w:themeColor="text1"/>
                <w:sz w:val="20"/>
                <w:szCs w:val="20"/>
              </w:rPr>
              <w:t xml:space="preserve"> – Bac + 2)</w:t>
            </w:r>
            <w:r w:rsidRPr="004562CB">
              <w:rPr>
                <w:rFonts w:asciiTheme="majorHAnsi" w:hAnsiTheme="majorHAnsi"/>
                <w:color w:val="000000" w:themeColor="text1"/>
                <w:sz w:val="20"/>
                <w:szCs w:val="20"/>
              </w:rPr>
              <w:t>  qui sont ouvertes dans 10 villes relevant de plusieurs régions : Agadir, Al Hoceima, Berrechid, Casablanca,  Essaouira, Fès, Meknès,  Oujda, Safi, Salé</w:t>
            </w:r>
          </w:p>
          <w:p w:rsidR="002D2873" w:rsidRPr="004562CB" w:rsidRDefault="002D2873" w:rsidP="00284496">
            <w:pPr>
              <w:pStyle w:val="Paragraphedeliste"/>
              <w:numPr>
                <w:ilvl w:val="0"/>
                <w:numId w:val="21"/>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 xml:space="preserve">Les institutions supérieures organisant des formations continues qualifiantes et diplômantes </w:t>
            </w:r>
          </w:p>
          <w:p w:rsidR="00DD641B" w:rsidRPr="004562CB" w:rsidRDefault="00DD641B" w:rsidP="00284496">
            <w:pPr>
              <w:pStyle w:val="Paragraphedeliste"/>
              <w:numPr>
                <w:ilvl w:val="0"/>
                <w:numId w:val="21"/>
              </w:numPr>
              <w:spacing w:after="0"/>
              <w:rPr>
                <w:rFonts w:asciiTheme="majorHAnsi" w:hAnsiTheme="majorHAnsi"/>
                <w:color w:val="000000" w:themeColor="text1"/>
                <w:sz w:val="20"/>
                <w:szCs w:val="20"/>
              </w:rPr>
            </w:pPr>
            <w:r w:rsidRPr="004562CB">
              <w:rPr>
                <w:rFonts w:asciiTheme="majorHAnsi" w:hAnsiTheme="majorHAnsi"/>
                <w:bCs/>
                <w:color w:val="000000" w:themeColor="text1"/>
                <w:sz w:val="20"/>
                <w:szCs w:val="20"/>
              </w:rPr>
              <w:t>Institut de Formation des Techniciens Horticoles Paysagistes</w:t>
            </w:r>
            <w:r w:rsidRPr="004562CB">
              <w:rPr>
                <w:rFonts w:asciiTheme="majorHAnsi" w:hAnsiTheme="majorHAnsi"/>
                <w:color w:val="000000" w:themeColor="text1"/>
                <w:sz w:val="20"/>
                <w:szCs w:val="20"/>
              </w:rPr>
              <w:t xml:space="preserve"> (IFTHP) à Salé </w:t>
            </w:r>
          </w:p>
          <w:p w:rsidR="004562CB" w:rsidRPr="004562CB" w:rsidRDefault="003E08B7" w:rsidP="00284496">
            <w:pPr>
              <w:pStyle w:val="Paragraphedeliste"/>
              <w:numPr>
                <w:ilvl w:val="0"/>
                <w:numId w:val="21"/>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 xml:space="preserve">Les établissements OFPPT : réseau de 297 établissements </w:t>
            </w:r>
          </w:p>
          <w:p w:rsidR="003E08B7" w:rsidRPr="004562CB" w:rsidRDefault="004562CB" w:rsidP="00284496">
            <w:pPr>
              <w:pStyle w:val="Paragraphedeliste"/>
              <w:numPr>
                <w:ilvl w:val="0"/>
                <w:numId w:val="21"/>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 xml:space="preserve">Organismes disposant de plateformes –pédagogique (à Rabat, Casablanca, Al Hoceima, Tanger, Kenitra, etc.) </w:t>
            </w:r>
            <w:r w:rsidR="003E08B7" w:rsidRPr="004562CB">
              <w:rPr>
                <w:rFonts w:asciiTheme="majorHAnsi" w:hAnsiTheme="majorHAnsi"/>
                <w:color w:val="000000" w:themeColor="text1"/>
                <w:sz w:val="20"/>
                <w:szCs w:val="20"/>
              </w:rPr>
              <w:tab/>
            </w:r>
            <w:r w:rsidR="003E08B7" w:rsidRPr="004562CB">
              <w:rPr>
                <w:rFonts w:asciiTheme="majorHAnsi" w:hAnsiTheme="majorHAnsi"/>
                <w:color w:val="000000" w:themeColor="text1"/>
                <w:sz w:val="20"/>
                <w:szCs w:val="20"/>
              </w:rPr>
              <w:tab/>
            </w:r>
          </w:p>
          <w:p w:rsidR="003E08B7" w:rsidRPr="004562CB" w:rsidRDefault="002D2873" w:rsidP="00284496">
            <w:pPr>
              <w:pStyle w:val="Paragraphedeliste"/>
              <w:numPr>
                <w:ilvl w:val="0"/>
                <w:numId w:val="22"/>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Les Offices (ONEP</w:t>
            </w:r>
            <w:r w:rsidR="004562CB" w:rsidRPr="004562CB">
              <w:rPr>
                <w:rFonts w:asciiTheme="majorHAnsi" w:hAnsiTheme="majorHAnsi"/>
                <w:color w:val="000000" w:themeColor="text1"/>
                <w:sz w:val="20"/>
                <w:szCs w:val="20"/>
              </w:rPr>
              <w:t xml:space="preserve"> - IEA</w:t>
            </w:r>
            <w:r w:rsidRPr="004562CB">
              <w:rPr>
                <w:rFonts w:asciiTheme="majorHAnsi" w:hAnsiTheme="majorHAnsi"/>
                <w:color w:val="000000" w:themeColor="text1"/>
                <w:sz w:val="20"/>
                <w:szCs w:val="20"/>
              </w:rPr>
              <w:t>, ONE) disposant de plateformes</w:t>
            </w:r>
            <w:r w:rsidR="004562CB" w:rsidRPr="004562CB">
              <w:rPr>
                <w:rFonts w:asciiTheme="majorHAnsi" w:hAnsiTheme="majorHAnsi"/>
                <w:color w:val="000000" w:themeColor="text1"/>
                <w:sz w:val="20"/>
                <w:szCs w:val="20"/>
              </w:rPr>
              <w:t xml:space="preserve"> pédagogiques</w:t>
            </w:r>
          </w:p>
          <w:p w:rsidR="002D2873" w:rsidRPr="004562CB" w:rsidRDefault="002D2873" w:rsidP="00284496">
            <w:pPr>
              <w:pStyle w:val="Paragraphedeliste"/>
              <w:numPr>
                <w:ilvl w:val="0"/>
                <w:numId w:val="22"/>
              </w:numPr>
              <w:spacing w:after="0"/>
              <w:rPr>
                <w:rFonts w:asciiTheme="majorHAnsi" w:hAnsiTheme="majorHAnsi"/>
                <w:color w:val="000000" w:themeColor="text1"/>
                <w:sz w:val="20"/>
                <w:szCs w:val="20"/>
              </w:rPr>
            </w:pPr>
            <w:r w:rsidRPr="004562CB">
              <w:rPr>
                <w:rFonts w:asciiTheme="majorHAnsi" w:hAnsiTheme="majorHAnsi"/>
                <w:color w:val="000000" w:themeColor="text1"/>
                <w:sz w:val="20"/>
                <w:szCs w:val="20"/>
              </w:rPr>
              <w:t xml:space="preserve">Les Concessionnaires privés dans le domaine d’assainissement solide et liquide et de l’environnement : </w:t>
            </w:r>
            <w:r w:rsidR="004562CB" w:rsidRPr="004562CB">
              <w:rPr>
                <w:rFonts w:asciiTheme="majorHAnsi" w:hAnsiTheme="majorHAnsi"/>
                <w:color w:val="000000" w:themeColor="text1"/>
                <w:sz w:val="20"/>
                <w:szCs w:val="20"/>
              </w:rPr>
              <w:t xml:space="preserve">AMENDIS, </w:t>
            </w:r>
            <w:r w:rsidRPr="004562CB">
              <w:rPr>
                <w:rFonts w:asciiTheme="majorHAnsi" w:hAnsiTheme="majorHAnsi"/>
                <w:color w:val="000000" w:themeColor="text1"/>
                <w:sz w:val="20"/>
                <w:szCs w:val="20"/>
              </w:rPr>
              <w:t xml:space="preserve">LYDEC, </w:t>
            </w:r>
            <w:r w:rsidR="004562CB" w:rsidRPr="004562CB">
              <w:rPr>
                <w:rFonts w:asciiTheme="majorHAnsi" w:hAnsiTheme="majorHAnsi"/>
                <w:color w:val="000000" w:themeColor="text1"/>
                <w:sz w:val="20"/>
                <w:szCs w:val="20"/>
              </w:rPr>
              <w:t xml:space="preserve">PIZZORNO, </w:t>
            </w:r>
            <w:r w:rsidRPr="004562CB">
              <w:rPr>
                <w:rFonts w:asciiTheme="majorHAnsi" w:hAnsiTheme="majorHAnsi"/>
                <w:color w:val="000000" w:themeColor="text1"/>
                <w:sz w:val="20"/>
                <w:szCs w:val="20"/>
              </w:rPr>
              <w:t>REDAL, VEOLIA</w:t>
            </w:r>
            <w:r w:rsidR="004562CB" w:rsidRPr="004562CB">
              <w:rPr>
                <w:rFonts w:asciiTheme="majorHAnsi" w:hAnsiTheme="majorHAnsi"/>
                <w:color w:val="000000" w:themeColor="text1"/>
                <w:sz w:val="20"/>
                <w:szCs w:val="20"/>
              </w:rPr>
              <w:t xml:space="preserve">, etc. </w:t>
            </w:r>
          </w:p>
          <w:p w:rsidR="00DD641B" w:rsidRPr="00866C37" w:rsidRDefault="004562CB" w:rsidP="00284496">
            <w:pPr>
              <w:pStyle w:val="Paragraphedeliste"/>
              <w:numPr>
                <w:ilvl w:val="0"/>
                <w:numId w:val="22"/>
              </w:numPr>
              <w:spacing w:after="0"/>
              <w:rPr>
                <w:rFonts w:asciiTheme="majorHAnsi" w:hAnsiTheme="majorHAnsi"/>
                <w:color w:val="000000" w:themeColor="text1"/>
              </w:rPr>
            </w:pPr>
            <w:r w:rsidRPr="004562CB">
              <w:rPr>
                <w:rFonts w:asciiTheme="majorHAnsi" w:hAnsiTheme="majorHAnsi"/>
                <w:color w:val="000000" w:themeColor="text1"/>
                <w:sz w:val="20"/>
                <w:szCs w:val="20"/>
              </w:rPr>
              <w:t>Etc.</w:t>
            </w:r>
            <w:r w:rsidRPr="004562CB">
              <w:rPr>
                <w:rFonts w:asciiTheme="majorHAnsi" w:hAnsiTheme="majorHAnsi"/>
              </w:rPr>
              <w:t xml:space="preserve"> </w:t>
            </w:r>
          </w:p>
          <w:p w:rsidR="00866C37" w:rsidRPr="00866C37" w:rsidRDefault="00866C37" w:rsidP="00866C37">
            <w:pPr>
              <w:spacing w:before="240"/>
              <w:rPr>
                <w:rFonts w:asciiTheme="majorHAnsi" w:hAnsiTheme="majorHAnsi"/>
                <w:b/>
                <w:i/>
                <w:color w:val="002060"/>
              </w:rPr>
            </w:pPr>
            <w:r w:rsidRPr="00866C37">
              <w:rPr>
                <w:rFonts w:asciiTheme="majorHAnsi" w:hAnsiTheme="majorHAnsi"/>
                <w:b/>
                <w:i/>
                <w:color w:val="002060"/>
              </w:rPr>
              <w:t>Autres acteurs socio-économiques actifs dans la formation – emploi – insertion – entreprenariat</w:t>
            </w:r>
          </w:p>
          <w:p w:rsidR="00866C37" w:rsidRPr="00866C37" w:rsidRDefault="00866C37" w:rsidP="00866C37">
            <w:pPr>
              <w:pStyle w:val="Paragraphedeliste"/>
              <w:numPr>
                <w:ilvl w:val="0"/>
                <w:numId w:val="23"/>
              </w:numPr>
              <w:spacing w:after="0"/>
              <w:rPr>
                <w:rFonts w:asciiTheme="majorHAnsi" w:hAnsiTheme="majorHAnsi"/>
                <w:color w:val="000000" w:themeColor="text1"/>
                <w:sz w:val="20"/>
                <w:szCs w:val="20"/>
              </w:rPr>
            </w:pPr>
            <w:r w:rsidRPr="00866C37">
              <w:rPr>
                <w:rFonts w:asciiTheme="majorHAnsi" w:hAnsiTheme="majorHAnsi"/>
                <w:color w:val="000000" w:themeColor="text1"/>
                <w:sz w:val="20"/>
                <w:szCs w:val="20"/>
              </w:rPr>
              <w:t>CGEM</w:t>
            </w:r>
          </w:p>
          <w:p w:rsidR="00866C37" w:rsidRPr="00866C37" w:rsidRDefault="00866C37" w:rsidP="00866C37">
            <w:pPr>
              <w:pStyle w:val="Paragraphedeliste"/>
              <w:numPr>
                <w:ilvl w:val="0"/>
                <w:numId w:val="23"/>
              </w:numPr>
              <w:spacing w:after="0"/>
              <w:rPr>
                <w:rFonts w:asciiTheme="majorHAnsi" w:hAnsiTheme="majorHAnsi"/>
                <w:color w:val="000000" w:themeColor="text1"/>
                <w:sz w:val="20"/>
                <w:szCs w:val="20"/>
              </w:rPr>
            </w:pPr>
            <w:r w:rsidRPr="00866C37">
              <w:rPr>
                <w:rFonts w:asciiTheme="majorHAnsi" w:hAnsiTheme="majorHAnsi"/>
                <w:color w:val="000000" w:themeColor="text1"/>
                <w:sz w:val="20"/>
                <w:szCs w:val="20"/>
              </w:rPr>
              <w:t>MAGG</w:t>
            </w:r>
          </w:p>
          <w:p w:rsidR="00866C37" w:rsidRPr="00866C37" w:rsidRDefault="00866C37" w:rsidP="00866C37">
            <w:pPr>
              <w:pStyle w:val="Paragraphedeliste"/>
              <w:numPr>
                <w:ilvl w:val="0"/>
                <w:numId w:val="23"/>
              </w:numPr>
              <w:spacing w:after="0"/>
              <w:rPr>
                <w:rFonts w:asciiTheme="majorHAnsi" w:hAnsiTheme="majorHAnsi"/>
                <w:color w:val="000000" w:themeColor="text1"/>
                <w:sz w:val="20"/>
                <w:szCs w:val="20"/>
              </w:rPr>
            </w:pPr>
            <w:r w:rsidRPr="00866C37">
              <w:rPr>
                <w:rFonts w:asciiTheme="majorHAnsi" w:hAnsiTheme="majorHAnsi"/>
                <w:color w:val="000000" w:themeColor="text1"/>
                <w:sz w:val="20"/>
                <w:szCs w:val="20"/>
              </w:rPr>
              <w:t>ANAPEC – Moukaoualati ; Idmaj, Taahil</w:t>
            </w:r>
          </w:p>
          <w:p w:rsidR="00866C37" w:rsidRPr="00866C37" w:rsidRDefault="00866C37" w:rsidP="00866C37">
            <w:pPr>
              <w:pStyle w:val="Paragraphedeliste"/>
              <w:numPr>
                <w:ilvl w:val="0"/>
                <w:numId w:val="23"/>
              </w:numPr>
              <w:spacing w:after="0"/>
              <w:rPr>
                <w:rFonts w:asciiTheme="majorHAnsi" w:hAnsiTheme="majorHAnsi"/>
                <w:color w:val="000000" w:themeColor="text1"/>
                <w:sz w:val="20"/>
                <w:szCs w:val="20"/>
              </w:rPr>
            </w:pPr>
            <w:r w:rsidRPr="00866C37">
              <w:rPr>
                <w:rFonts w:asciiTheme="majorHAnsi" w:hAnsiTheme="majorHAnsi"/>
                <w:color w:val="000000" w:themeColor="text1"/>
                <w:sz w:val="20"/>
                <w:szCs w:val="20"/>
              </w:rPr>
              <w:t>Associations (Al Jisr, Amal Job,  Enda Maghreb, etc.)</w:t>
            </w:r>
          </w:p>
          <w:p w:rsidR="00866C37" w:rsidRPr="00866C37" w:rsidRDefault="00866C37" w:rsidP="00866C37">
            <w:pPr>
              <w:pStyle w:val="Paragraphedeliste"/>
              <w:numPr>
                <w:ilvl w:val="0"/>
                <w:numId w:val="23"/>
              </w:numPr>
              <w:spacing w:after="0"/>
              <w:rPr>
                <w:rFonts w:asciiTheme="majorHAnsi" w:hAnsiTheme="majorHAnsi"/>
                <w:color w:val="000000" w:themeColor="text1"/>
                <w:sz w:val="20"/>
                <w:szCs w:val="20"/>
              </w:rPr>
            </w:pPr>
            <w:r w:rsidRPr="00866C37">
              <w:rPr>
                <w:rFonts w:asciiTheme="majorHAnsi" w:hAnsiTheme="majorHAnsi"/>
                <w:color w:val="000000" w:themeColor="text1"/>
                <w:sz w:val="20"/>
                <w:szCs w:val="20"/>
              </w:rPr>
              <w:t xml:space="preserve">Fondation du Jeune Entrepreneur </w:t>
            </w:r>
          </w:p>
          <w:p w:rsidR="00866C37" w:rsidRPr="00866C37" w:rsidRDefault="00866C37" w:rsidP="00866C37">
            <w:pPr>
              <w:pStyle w:val="Paragraphedeliste"/>
              <w:numPr>
                <w:ilvl w:val="0"/>
                <w:numId w:val="23"/>
              </w:numPr>
              <w:spacing w:after="0"/>
              <w:rPr>
                <w:rFonts w:asciiTheme="majorHAnsi" w:hAnsiTheme="majorHAnsi"/>
                <w:color w:val="000000" w:themeColor="text1"/>
              </w:rPr>
            </w:pPr>
            <w:r w:rsidRPr="00866C37">
              <w:rPr>
                <w:rFonts w:asciiTheme="majorHAnsi" w:hAnsiTheme="majorHAnsi"/>
                <w:color w:val="000000" w:themeColor="text1"/>
                <w:sz w:val="20"/>
                <w:szCs w:val="20"/>
              </w:rPr>
              <w:t xml:space="preserve">Etc. </w:t>
            </w:r>
          </w:p>
        </w:tc>
      </w:tr>
    </w:tbl>
    <w:p w:rsidR="00866C37" w:rsidRDefault="00866C37">
      <w:pPr>
        <w:rPr>
          <w:rFonts w:ascii="Calibri" w:hAnsi="Calibri" w:cs="Calibri"/>
        </w:rPr>
      </w:pPr>
    </w:p>
    <w:p w:rsidR="00AA4D3B" w:rsidRDefault="00AA4D3B">
      <w:pPr>
        <w:rPr>
          <w:rFonts w:ascii="Calibri" w:hAnsi="Calibri" w:cs="Calibri"/>
        </w:rPr>
      </w:pPr>
    </w:p>
    <w:p w:rsidR="006C2BD1" w:rsidRDefault="006C2BD1" w:rsidP="006C2BD1">
      <w:pPr>
        <w:jc w:val="center"/>
        <w:rPr>
          <w:rFonts w:cstheme="minorHAnsi"/>
          <w:b/>
          <w:i/>
          <w:sz w:val="48"/>
          <w:szCs w:val="48"/>
        </w:rPr>
      </w:pPr>
      <w:r>
        <w:rPr>
          <w:rFonts w:cstheme="minorHAnsi"/>
          <w:b/>
          <w:i/>
          <w:sz w:val="48"/>
          <w:szCs w:val="48"/>
        </w:rPr>
        <w:lastRenderedPageBreak/>
        <w:t>Avertissement</w:t>
      </w:r>
    </w:p>
    <w:p w:rsidR="006C2BD1" w:rsidRDefault="00AA4D3B" w:rsidP="00AA4D3B">
      <w:pPr>
        <w:jc w:val="both"/>
        <w:rPr>
          <w:rFonts w:cstheme="minorHAnsi"/>
          <w:b/>
          <w:i/>
          <w:color w:val="000000" w:themeColor="text1"/>
        </w:rPr>
      </w:pPr>
      <w:r w:rsidRPr="006C2BD1">
        <w:rPr>
          <w:rFonts w:cstheme="minorHAnsi"/>
          <w:b/>
          <w:i/>
        </w:rPr>
        <w:t xml:space="preserve"> Il est important de rappeler que ces opportunités ainsi que d’autres éléments de ciblage du projet feront l’objet d’un échange et enrichissement dans le cadre de l’atelier participatif de lancement. Un compte – rendu, complétant ce rapport et détaillant  les résultats de l’atelier </w:t>
      </w:r>
      <w:r w:rsidRPr="006C2BD1">
        <w:rPr>
          <w:rFonts w:cstheme="minorHAnsi"/>
          <w:b/>
          <w:i/>
          <w:color w:val="000000" w:themeColor="text1"/>
        </w:rPr>
        <w:t xml:space="preserve">des réflexions et de formulation des recommandations relatives notamment aux modalités d’intervention, de partenariat et de mobilisation des acteurs. </w:t>
      </w:r>
      <w:r w:rsidR="006C2BD1" w:rsidRPr="006C2BD1">
        <w:rPr>
          <w:rFonts w:cstheme="minorHAnsi"/>
          <w:b/>
          <w:i/>
          <w:color w:val="000000" w:themeColor="text1"/>
        </w:rPr>
        <w:t xml:space="preserve">Un focus portera sur la  formation- insertion et l’entreprenariat – financement. </w:t>
      </w:r>
    </w:p>
    <w:p w:rsidR="00AA4D3B" w:rsidRPr="006C2BD1" w:rsidRDefault="006C2BD1" w:rsidP="00AA4D3B">
      <w:pPr>
        <w:jc w:val="both"/>
        <w:rPr>
          <w:rFonts w:cstheme="minorHAnsi"/>
          <w:b/>
          <w:i/>
          <w:color w:val="000000" w:themeColor="text1"/>
        </w:rPr>
      </w:pPr>
      <w:r w:rsidRPr="006C2BD1">
        <w:rPr>
          <w:rFonts w:cstheme="minorHAnsi"/>
          <w:b/>
          <w:i/>
          <w:color w:val="000000" w:themeColor="text1"/>
        </w:rPr>
        <w:t xml:space="preserve"> </w:t>
      </w:r>
    </w:p>
    <w:p w:rsidR="00AA4D3B" w:rsidRDefault="00AA4D3B">
      <w:pPr>
        <w:rPr>
          <w:rFonts w:ascii="Calibri" w:hAnsi="Calibri" w:cs="Calibri"/>
        </w:rPr>
        <w:sectPr w:rsidR="00AA4D3B" w:rsidSect="006760B0">
          <w:headerReference w:type="even" r:id="rId16"/>
          <w:headerReference w:type="default" r:id="rId17"/>
          <w:footerReference w:type="even" r:id="rId18"/>
          <w:pgSz w:w="11906" w:h="16838" w:code="9"/>
          <w:pgMar w:top="1560" w:right="1440" w:bottom="1440" w:left="1440" w:header="720" w:footer="645" w:gutter="0"/>
          <w:cols w:space="708"/>
          <w:titlePg/>
          <w:docGrid w:linePitch="360"/>
        </w:sectPr>
      </w:pPr>
    </w:p>
    <w:p w:rsidR="00001D77" w:rsidRPr="00B86E25" w:rsidRDefault="00001D77" w:rsidP="00284496">
      <w:pPr>
        <w:pStyle w:val="Titre1"/>
        <w:numPr>
          <w:ilvl w:val="0"/>
          <w:numId w:val="1"/>
        </w:numPr>
        <w:shd w:val="clear" w:color="auto" w:fill="4B7B8A" w:themeFill="accent1" w:themeFillShade="BF"/>
        <w:ind w:left="709" w:hanging="709"/>
        <w:rPr>
          <w:rFonts w:cstheme="minorHAnsi"/>
          <w:i/>
          <w:color w:val="FFFFFF" w:themeColor="background1"/>
        </w:rPr>
      </w:pPr>
      <w:bookmarkStart w:id="23" w:name="_Toc325828763"/>
      <w:bookmarkStart w:id="24" w:name="_Toc314823334"/>
      <w:r w:rsidRPr="00B86E25">
        <w:rPr>
          <w:rFonts w:cstheme="minorHAnsi"/>
          <w:i/>
          <w:color w:val="FFFFFF" w:themeColor="background1"/>
        </w:rPr>
        <w:lastRenderedPageBreak/>
        <w:t>Plan d’opérations</w:t>
      </w:r>
      <w:bookmarkEnd w:id="23"/>
    </w:p>
    <w:p w:rsidR="001C2AAA" w:rsidRPr="007B34FB" w:rsidRDefault="001C2AAA" w:rsidP="001C2AAA">
      <w:pPr>
        <w:pStyle w:val="Paragraphedeliste"/>
        <w:ind w:left="851"/>
        <w:rPr>
          <w:rFonts w:asciiTheme="majorHAnsi" w:hAnsiTheme="majorHAnsi" w:cs="Arial"/>
          <w:b/>
          <w:color w:val="002060"/>
          <w:spacing w:val="20"/>
        </w:rPr>
      </w:pPr>
      <w:r w:rsidRPr="007B34FB">
        <w:rPr>
          <w:rFonts w:asciiTheme="majorHAnsi" w:hAnsiTheme="majorHAnsi" w:cs="Arial"/>
          <w:b/>
          <w:color w:val="002060"/>
          <w:spacing w:val="20"/>
        </w:rPr>
        <w:t>Produit 1. Le document de la stratégie d’employabilité verte des jeunes, parmi les groupes vulnérables, est élaboré et sa mise en œuvre est initiée</w:t>
      </w:r>
    </w:p>
    <w:tbl>
      <w:tblPr>
        <w:tblStyle w:val="Grilledutableau"/>
        <w:tblW w:w="0" w:type="auto"/>
        <w:tblInd w:w="959" w:type="dxa"/>
        <w:tblLook w:val="04A0" w:firstRow="1" w:lastRow="0" w:firstColumn="1" w:lastColumn="0" w:noHBand="0" w:noVBand="1"/>
      </w:tblPr>
      <w:tblGrid>
        <w:gridCol w:w="5058"/>
        <w:gridCol w:w="398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496"/>
        <w:gridCol w:w="836"/>
      </w:tblGrid>
      <w:tr w:rsidR="007B34FB" w:rsidRPr="007B34FB" w:rsidTr="007B34FB">
        <w:trPr>
          <w:trHeight w:val="255"/>
        </w:trPr>
        <w:tc>
          <w:tcPr>
            <w:tcW w:w="0" w:type="auto"/>
            <w:vMerge w:val="restart"/>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 xml:space="preserve">Activités </w:t>
            </w:r>
          </w:p>
        </w:tc>
        <w:tc>
          <w:tcPr>
            <w:tcW w:w="0" w:type="auto"/>
            <w:vMerge w:val="restart"/>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Partenaires impliqués dans la mise en œuvre*</w:t>
            </w:r>
          </w:p>
        </w:tc>
        <w:tc>
          <w:tcPr>
            <w:tcW w:w="0" w:type="auto"/>
            <w:gridSpan w:val="18"/>
            <w:shd w:val="clear" w:color="auto" w:fill="D9D9D9" w:themeFill="background1" w:themeFillShade="D9"/>
          </w:tcPr>
          <w:p w:rsidR="007B34FB" w:rsidRPr="007B34FB" w:rsidRDefault="007B34FB" w:rsidP="00C225A4">
            <w:pPr>
              <w:spacing w:after="0" w:line="240" w:lineRule="auto"/>
              <w:jc w:val="center"/>
              <w:rPr>
                <w:rFonts w:ascii="Arial" w:hAnsi="Arial" w:cs="Arial"/>
                <w:b/>
                <w:color w:val="000000" w:themeColor="text1"/>
                <w:sz w:val="18"/>
                <w:szCs w:val="18"/>
              </w:rPr>
            </w:pPr>
            <w:r w:rsidRPr="007B34FB">
              <w:rPr>
                <w:rFonts w:ascii="Arial" w:hAnsi="Arial" w:cs="Arial"/>
                <w:b/>
                <w:color w:val="000000" w:themeColor="text1"/>
                <w:sz w:val="18"/>
                <w:szCs w:val="18"/>
              </w:rPr>
              <w:t>Calendrier de réalisation</w:t>
            </w:r>
          </w:p>
        </w:tc>
        <w:tc>
          <w:tcPr>
            <w:tcW w:w="0" w:type="auto"/>
            <w:gridSpan w:val="2"/>
            <w:shd w:val="clear" w:color="auto" w:fill="D9D9D9" w:themeFill="background1" w:themeFillShade="D9"/>
          </w:tcPr>
          <w:p w:rsidR="007B34FB" w:rsidRPr="007B34FB" w:rsidRDefault="007B34FB" w:rsidP="00C225A4">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 xml:space="preserve">Ressources </w:t>
            </w:r>
          </w:p>
        </w:tc>
      </w:tr>
      <w:tr w:rsidR="007B34FB" w:rsidRPr="007B34FB" w:rsidTr="007B34FB">
        <w:trPr>
          <w:trHeight w:val="255"/>
        </w:trPr>
        <w:tc>
          <w:tcPr>
            <w:tcW w:w="0" w:type="auto"/>
            <w:vMerge/>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p>
        </w:tc>
        <w:tc>
          <w:tcPr>
            <w:tcW w:w="0" w:type="auto"/>
            <w:vMerge/>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J</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Jt</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A</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S</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O</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N</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D</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J</w:t>
            </w:r>
          </w:p>
        </w:tc>
        <w:tc>
          <w:tcPr>
            <w:tcW w:w="0" w:type="auto"/>
            <w:gridSpan w:val="2"/>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F</w:t>
            </w:r>
          </w:p>
        </w:tc>
        <w:tc>
          <w:tcPr>
            <w:tcW w:w="0" w:type="auto"/>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HM</w:t>
            </w:r>
          </w:p>
        </w:tc>
        <w:tc>
          <w:tcPr>
            <w:tcW w:w="0" w:type="auto"/>
            <w:shd w:val="clear" w:color="auto" w:fill="D9D9D9" w:themeFill="background1" w:themeFillShade="D9"/>
          </w:tcPr>
          <w:p w:rsidR="007B34FB" w:rsidRPr="007B34FB" w:rsidRDefault="007B34FB" w:rsidP="000E34E7">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 xml:space="preserve">Budget </w:t>
            </w:r>
          </w:p>
        </w:tc>
      </w:tr>
      <w:tr w:rsidR="007B34FB" w:rsidRPr="007B34FB" w:rsidTr="007B34FB">
        <w:trPr>
          <w:trHeight w:val="793"/>
        </w:trPr>
        <w:tc>
          <w:tcPr>
            <w:tcW w:w="0" w:type="auto"/>
          </w:tcPr>
          <w:p w:rsidR="007B34FB" w:rsidRPr="007B34FB" w:rsidRDefault="007B34FB" w:rsidP="001C2AAA">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Elaborer un document de cadrage et de plan d’action et le finaliser par un  atelier participatif de lancement</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Département de l’Environnement (DE)</w:t>
            </w:r>
          </w:p>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PNUD</w:t>
            </w:r>
          </w:p>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Institutions consultées </w:t>
            </w:r>
          </w:p>
          <w:p w:rsidR="007B34FB" w:rsidRPr="007B34FB" w:rsidRDefault="007B34FB" w:rsidP="007B34FB">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Participants à l’atelier </w:t>
            </w:r>
            <w:r>
              <w:rPr>
                <w:rFonts w:ascii="Arial" w:hAnsi="Arial" w:cs="Arial"/>
                <w:color w:val="000000" w:themeColor="text1"/>
                <w:sz w:val="18"/>
                <w:szCs w:val="18"/>
              </w:rPr>
              <w:t xml:space="preserve">de lancement </w:t>
            </w: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r>
      <w:tr w:rsidR="007B34FB" w:rsidRPr="007B34FB" w:rsidTr="007B34FB">
        <w:trPr>
          <w:trHeight w:val="768"/>
        </w:trPr>
        <w:tc>
          <w:tcPr>
            <w:tcW w:w="0" w:type="auto"/>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Finaliser l’étude du Mapping territorialisé des besoins – régions cibles – secteurs – opportunités</w:t>
            </w:r>
            <w:r w:rsidRPr="007B34FB">
              <w:rPr>
                <w:rFonts w:asciiTheme="majorHAnsi" w:eastAsia="Times New Roman" w:hAnsiTheme="majorHAnsi" w:cs="Calibri"/>
                <w:color w:val="000000"/>
                <w:kern w:val="24"/>
                <w:sz w:val="18"/>
                <w:szCs w:val="18"/>
              </w:rPr>
              <w:t xml:space="preserve"> (</w:t>
            </w:r>
            <w:r w:rsidRPr="007B34FB">
              <w:rPr>
                <w:rFonts w:ascii="Arial" w:hAnsi="Arial" w:cs="Arial"/>
                <w:color w:val="000000" w:themeColor="text1"/>
                <w:sz w:val="18"/>
                <w:szCs w:val="18"/>
              </w:rPr>
              <w:t>tenir compte des résultats de l’atelier du 12 Juin 2012)</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Départements sectoriels concernés par la formation et domaines ciblés, Agences de développement, ONGs, etc. </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r>
      <w:tr w:rsidR="007B34FB" w:rsidRPr="007B34FB" w:rsidTr="007B34FB">
        <w:trPr>
          <w:trHeight w:val="1050"/>
        </w:trPr>
        <w:tc>
          <w:tcPr>
            <w:tcW w:w="0" w:type="auto"/>
          </w:tcPr>
          <w:p w:rsidR="007B34FB" w:rsidRPr="007B34FB" w:rsidRDefault="007B34FB" w:rsidP="00C225A4">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Elaborer</w:t>
            </w:r>
            <w:r w:rsidRPr="007B34FB">
              <w:rPr>
                <w:rFonts w:ascii="Arial" w:hAnsi="Arial" w:cs="Arial"/>
                <w:sz w:val="18"/>
                <w:szCs w:val="18"/>
              </w:rPr>
              <w:t xml:space="preserve"> des fiches – projets « entreprenariat » des fiches – projets formation</w:t>
            </w:r>
          </w:p>
          <w:p w:rsidR="007B34FB" w:rsidRPr="007B34FB" w:rsidRDefault="007B34FB" w:rsidP="007B34FB">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 xml:space="preserve"> (métiers et niveau de qualification requis, partenaires, institutions de formation, formateurs, localisation, ressources nécessaires, etc.) </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Départements sectoriels concernés par la formation et domaines ciblés </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r>
      <w:tr w:rsidR="007B34FB" w:rsidRPr="007B34FB" w:rsidTr="007B34FB">
        <w:trPr>
          <w:trHeight w:val="552"/>
        </w:trPr>
        <w:tc>
          <w:tcPr>
            <w:tcW w:w="0" w:type="auto"/>
            <w:shd w:val="clear" w:color="auto" w:fill="auto"/>
          </w:tcPr>
          <w:p w:rsidR="007B34FB" w:rsidRPr="007B34FB" w:rsidRDefault="007B34FB" w:rsidP="000E34E7">
            <w:pPr>
              <w:spacing w:after="0" w:line="240" w:lineRule="auto"/>
              <w:rPr>
                <w:rFonts w:ascii="Arial" w:hAnsi="Arial" w:cs="Arial"/>
                <w:b/>
                <w:color w:val="000000" w:themeColor="text1"/>
                <w:sz w:val="18"/>
                <w:szCs w:val="18"/>
              </w:rPr>
            </w:pPr>
            <w:r w:rsidRPr="007B34FB">
              <w:rPr>
                <w:rFonts w:ascii="Arial" w:hAnsi="Arial" w:cs="Arial"/>
                <w:b/>
                <w:color w:val="000000" w:themeColor="text1"/>
                <w:sz w:val="18"/>
                <w:szCs w:val="18"/>
              </w:rPr>
              <w:t>Mobiliser les acteurs au niveau central et les acteurs locaux dans les régions ciblées</w:t>
            </w:r>
          </w:p>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(des ateliers seront organisés au niveau des régions cibles avec les acteurs concernés) </w:t>
            </w:r>
          </w:p>
        </w:tc>
        <w:tc>
          <w:tcPr>
            <w:tcW w:w="0" w:type="auto"/>
            <w:shd w:val="clear" w:color="auto" w:fill="FFFFFF" w:themeFill="background1"/>
          </w:tcPr>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DE</w:t>
            </w:r>
          </w:p>
          <w:p w:rsidR="007B34FB" w:rsidRP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DGCL</w:t>
            </w:r>
          </w:p>
          <w:p w:rsidR="007B34FB" w:rsidRDefault="007B34FB" w:rsidP="000E34E7">
            <w:pPr>
              <w:spacing w:after="0" w:line="240" w:lineRule="auto"/>
              <w:rPr>
                <w:rFonts w:ascii="Arial" w:hAnsi="Arial" w:cs="Arial"/>
                <w:color w:val="000000" w:themeColor="text1"/>
                <w:sz w:val="18"/>
                <w:szCs w:val="18"/>
              </w:rPr>
            </w:pPr>
            <w:r w:rsidRPr="007B34FB">
              <w:rPr>
                <w:rFonts w:ascii="Arial" w:hAnsi="Arial" w:cs="Arial"/>
                <w:color w:val="000000" w:themeColor="text1"/>
                <w:sz w:val="18"/>
                <w:szCs w:val="18"/>
              </w:rPr>
              <w:t xml:space="preserve">Institutions de formation concernées </w:t>
            </w:r>
          </w:p>
          <w:p w:rsidR="008633DE" w:rsidRDefault="008633DE" w:rsidP="000E34E7">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Organismes publics </w:t>
            </w:r>
          </w:p>
          <w:p w:rsidR="008633DE" w:rsidRPr="007B34FB" w:rsidRDefault="007B34FB" w:rsidP="008633DE">
            <w:pPr>
              <w:spacing w:after="0" w:line="240" w:lineRule="auto"/>
              <w:rPr>
                <w:rFonts w:ascii="Arial" w:hAnsi="Arial" w:cs="Arial"/>
                <w:color w:val="000000" w:themeColor="text1"/>
                <w:sz w:val="18"/>
                <w:szCs w:val="18"/>
              </w:rPr>
            </w:pPr>
            <w:r>
              <w:rPr>
                <w:rFonts w:ascii="Arial" w:hAnsi="Arial" w:cs="Arial"/>
                <w:color w:val="000000" w:themeColor="text1"/>
                <w:sz w:val="18"/>
                <w:szCs w:val="18"/>
              </w:rPr>
              <w:t>Associations et ONG</w:t>
            </w: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shd w:val="clear" w:color="auto" w:fill="002060"/>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c>
          <w:tcPr>
            <w:tcW w:w="0" w:type="auto"/>
          </w:tcPr>
          <w:p w:rsidR="007B34FB" w:rsidRPr="007B34FB" w:rsidRDefault="007B34FB" w:rsidP="000E34E7">
            <w:pPr>
              <w:spacing w:after="0" w:line="240" w:lineRule="auto"/>
              <w:rPr>
                <w:rFonts w:ascii="Arial" w:hAnsi="Arial" w:cs="Arial"/>
                <w:color w:val="000000" w:themeColor="text1"/>
                <w:sz w:val="18"/>
                <w:szCs w:val="18"/>
              </w:rPr>
            </w:pPr>
          </w:p>
        </w:tc>
      </w:tr>
    </w:tbl>
    <w:p w:rsidR="001C2AAA" w:rsidRPr="007B34FB" w:rsidRDefault="001C2AAA" w:rsidP="007B34FB">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 : NB.</w:t>
      </w:r>
      <w:r w:rsidRPr="007B34FB">
        <w:rPr>
          <w:rFonts w:ascii="Arial" w:hAnsi="Arial" w:cs="Arial"/>
          <w:i/>
          <w:color w:val="000000" w:themeColor="text1"/>
          <w:sz w:val="20"/>
          <w:szCs w:val="20"/>
          <w:u w:val="single"/>
        </w:rPr>
        <w:t xml:space="preserve"> Cette liste des partenaires n’est ni exhaustive ni figée</w:t>
      </w:r>
    </w:p>
    <w:p w:rsidR="007B34FB" w:rsidRPr="007B34FB" w:rsidRDefault="007B34FB" w:rsidP="007B34FB">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Le Département de l’Environnement sont chargés de pilotage conformément au dispositif de pilotage préconisé par l’équipe du projet</w:t>
      </w:r>
    </w:p>
    <w:p w:rsidR="007B34FB" w:rsidRDefault="007B34FB" w:rsidP="001C2AAA">
      <w:pPr>
        <w:pStyle w:val="Paragraphedeliste"/>
        <w:ind w:left="851"/>
        <w:rPr>
          <w:rFonts w:ascii="Arial" w:hAnsi="Arial" w:cs="Arial"/>
          <w:b/>
          <w:color w:val="002060"/>
          <w:spacing w:val="20"/>
          <w:sz w:val="24"/>
          <w:szCs w:val="24"/>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Default="007B34FB" w:rsidP="001C2AAA">
      <w:pPr>
        <w:pStyle w:val="Paragraphedeliste"/>
        <w:ind w:left="851"/>
        <w:rPr>
          <w:rFonts w:asciiTheme="majorHAnsi" w:hAnsiTheme="majorHAnsi" w:cs="Arial"/>
          <w:b/>
          <w:color w:val="002060"/>
          <w:spacing w:val="20"/>
        </w:rPr>
      </w:pPr>
    </w:p>
    <w:p w:rsidR="007B34FB" w:rsidRPr="007B34FB" w:rsidRDefault="007B34FB" w:rsidP="001C2AAA">
      <w:pPr>
        <w:pStyle w:val="Paragraphedeliste"/>
        <w:ind w:left="851"/>
        <w:rPr>
          <w:rFonts w:asciiTheme="majorHAnsi" w:hAnsiTheme="majorHAnsi" w:cs="Arial"/>
          <w:b/>
          <w:color w:val="002060"/>
          <w:spacing w:val="20"/>
        </w:rPr>
      </w:pPr>
      <w:r w:rsidRPr="007B34FB">
        <w:rPr>
          <w:rFonts w:asciiTheme="majorHAnsi" w:hAnsiTheme="majorHAnsi" w:cs="Arial"/>
          <w:b/>
          <w:color w:val="002060"/>
          <w:spacing w:val="20"/>
        </w:rPr>
        <w:lastRenderedPageBreak/>
        <w:t xml:space="preserve">Produit 2. Un plan de développement des capacités, basé sur la demande du marché de l’emploi vert, est établi et mis en œuvre pour les jeunes (bénéficiaires directs et finaux) et les promoteurs clés de l’emploi  </w:t>
      </w:r>
    </w:p>
    <w:tbl>
      <w:tblPr>
        <w:tblStyle w:val="Grilledutableau"/>
        <w:tblW w:w="0" w:type="auto"/>
        <w:tblInd w:w="959" w:type="dxa"/>
        <w:tblLook w:val="04A0" w:firstRow="1" w:lastRow="0" w:firstColumn="1" w:lastColumn="0" w:noHBand="0" w:noVBand="1"/>
      </w:tblPr>
      <w:tblGrid>
        <w:gridCol w:w="4415"/>
        <w:gridCol w:w="3253"/>
        <w:gridCol w:w="295"/>
        <w:gridCol w:w="294"/>
        <w:gridCol w:w="295"/>
        <w:gridCol w:w="294"/>
        <w:gridCol w:w="294"/>
        <w:gridCol w:w="295"/>
        <w:gridCol w:w="294"/>
        <w:gridCol w:w="295"/>
        <w:gridCol w:w="294"/>
        <w:gridCol w:w="294"/>
        <w:gridCol w:w="295"/>
        <w:gridCol w:w="294"/>
        <w:gridCol w:w="295"/>
        <w:gridCol w:w="294"/>
        <w:gridCol w:w="294"/>
        <w:gridCol w:w="295"/>
        <w:gridCol w:w="294"/>
        <w:gridCol w:w="295"/>
        <w:gridCol w:w="530"/>
        <w:gridCol w:w="869"/>
      </w:tblGrid>
      <w:tr w:rsidR="008633DE" w:rsidRPr="008633DE" w:rsidTr="000E34E7">
        <w:trPr>
          <w:trHeight w:val="255"/>
        </w:trPr>
        <w:tc>
          <w:tcPr>
            <w:tcW w:w="4555" w:type="dxa"/>
            <w:vMerge w:val="restart"/>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 xml:space="preserve">Activités </w:t>
            </w:r>
          </w:p>
        </w:tc>
        <w:tc>
          <w:tcPr>
            <w:tcW w:w="3335" w:type="dxa"/>
            <w:vMerge w:val="restart"/>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Partenaires impliqués dans la mise en œuvre*</w:t>
            </w:r>
          </w:p>
        </w:tc>
        <w:tc>
          <w:tcPr>
            <w:tcW w:w="5371" w:type="dxa"/>
            <w:gridSpan w:val="18"/>
            <w:shd w:val="clear" w:color="auto" w:fill="D9D9D9" w:themeFill="background1" w:themeFillShade="D9"/>
          </w:tcPr>
          <w:p w:rsidR="008633DE" w:rsidRPr="008633DE" w:rsidRDefault="008633DE" w:rsidP="000E34E7">
            <w:pPr>
              <w:spacing w:after="0" w:line="240" w:lineRule="auto"/>
              <w:jc w:val="center"/>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Calendrier de réalisation</w:t>
            </w:r>
          </w:p>
        </w:tc>
        <w:tc>
          <w:tcPr>
            <w:tcW w:w="597" w:type="dxa"/>
            <w:gridSpan w:val="2"/>
            <w:shd w:val="clear" w:color="auto" w:fill="D9D9D9" w:themeFill="background1" w:themeFillShade="D9"/>
          </w:tcPr>
          <w:p w:rsidR="008633DE" w:rsidRPr="008633DE" w:rsidRDefault="008633DE" w:rsidP="000E34E7">
            <w:pPr>
              <w:spacing w:after="0" w:line="240" w:lineRule="auto"/>
              <w:jc w:val="center"/>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Ressources</w:t>
            </w:r>
          </w:p>
        </w:tc>
      </w:tr>
      <w:tr w:rsidR="008633DE" w:rsidRPr="008633DE" w:rsidTr="008633DE">
        <w:trPr>
          <w:trHeight w:val="255"/>
        </w:trPr>
        <w:tc>
          <w:tcPr>
            <w:tcW w:w="4555" w:type="dxa"/>
            <w:vMerge/>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p>
        </w:tc>
        <w:tc>
          <w:tcPr>
            <w:tcW w:w="3335" w:type="dxa"/>
            <w:vMerge/>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p>
        </w:tc>
        <w:tc>
          <w:tcPr>
            <w:tcW w:w="596"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Jt</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A</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S</w:t>
            </w:r>
          </w:p>
        </w:tc>
        <w:tc>
          <w:tcPr>
            <w:tcW w:w="596"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O</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N</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D</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w:t>
            </w:r>
          </w:p>
        </w:tc>
        <w:tc>
          <w:tcPr>
            <w:tcW w:w="597"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F</w:t>
            </w:r>
          </w:p>
        </w:tc>
        <w:tc>
          <w:tcPr>
            <w:tcW w:w="300" w:type="dxa"/>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HM</w:t>
            </w:r>
          </w:p>
        </w:tc>
        <w:tc>
          <w:tcPr>
            <w:tcW w:w="297" w:type="dxa"/>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Budget</w:t>
            </w:r>
          </w:p>
        </w:tc>
      </w:tr>
      <w:tr w:rsidR="008633DE" w:rsidRPr="008633DE" w:rsidTr="008633DE">
        <w:trPr>
          <w:trHeight w:val="793"/>
        </w:trPr>
        <w:tc>
          <w:tcPr>
            <w:tcW w:w="4555" w:type="dxa"/>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 xml:space="preserve">Concrétiser des protocoles d’entente avec des institutions et organismes de formation publiques ou privés </w:t>
            </w:r>
          </w:p>
        </w:tc>
        <w:tc>
          <w:tcPr>
            <w:tcW w:w="3335" w:type="dxa"/>
          </w:tcPr>
          <w:p w:rsidR="008633DE" w:rsidRPr="008633DE" w:rsidRDefault="008633DE" w:rsidP="000E34E7">
            <w:pPr>
              <w:spacing w:after="0" w:line="240" w:lineRule="auto"/>
              <w:rPr>
                <w:rFonts w:asciiTheme="majorHAnsi" w:hAnsiTheme="majorHAnsi" w:cs="Arial"/>
                <w:color w:val="000000" w:themeColor="text1"/>
                <w:sz w:val="20"/>
                <w:szCs w:val="20"/>
              </w:rPr>
            </w:pPr>
            <w:r w:rsidRPr="008633DE">
              <w:rPr>
                <w:rFonts w:asciiTheme="majorHAnsi" w:hAnsiTheme="majorHAnsi" w:cs="Arial"/>
                <w:color w:val="000000" w:themeColor="text1"/>
                <w:sz w:val="20"/>
                <w:szCs w:val="20"/>
              </w:rPr>
              <w:t>MEMME-DE, MEFP, OFPPT, centres de formations au niveau local et régional, universités, départements sectoriels concernés, organismes d’intermédiation, etc..</w:t>
            </w: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30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7"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r w:rsidR="008633DE" w:rsidRPr="008633DE" w:rsidTr="000E34E7">
        <w:trPr>
          <w:trHeight w:val="768"/>
        </w:trPr>
        <w:tc>
          <w:tcPr>
            <w:tcW w:w="4555" w:type="dxa"/>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Elaborer et mettre en œuvre un système de formation par cascade des jeunes sur les métiers de l’environnement</w:t>
            </w:r>
          </w:p>
          <w:p w:rsidR="008633DE" w:rsidRPr="008633DE" w:rsidRDefault="008633DE" w:rsidP="000E34E7">
            <w:pPr>
              <w:spacing w:after="0" w:line="240" w:lineRule="auto"/>
              <w:rPr>
                <w:rFonts w:asciiTheme="majorHAnsi" w:hAnsiTheme="majorHAnsi" w:cs="Arial"/>
                <w:b/>
                <w:color w:val="000000" w:themeColor="text1"/>
                <w:sz w:val="20"/>
                <w:szCs w:val="20"/>
              </w:rPr>
            </w:pPr>
          </w:p>
          <w:p w:rsidR="008633DE" w:rsidRPr="008633DE" w:rsidRDefault="008633DE" w:rsidP="000E34E7">
            <w:pPr>
              <w:spacing w:after="0" w:line="240" w:lineRule="auto"/>
              <w:rPr>
                <w:rFonts w:asciiTheme="majorHAnsi" w:hAnsiTheme="majorHAnsi" w:cs="Arial"/>
                <w:i/>
                <w:color w:val="000000" w:themeColor="text1"/>
                <w:sz w:val="20"/>
                <w:szCs w:val="20"/>
              </w:rPr>
            </w:pPr>
            <w:r w:rsidRPr="008633DE">
              <w:rPr>
                <w:rFonts w:asciiTheme="majorHAnsi" w:hAnsiTheme="majorHAnsi" w:cs="Calibri"/>
                <w:i/>
                <w:color w:val="000000" w:themeColor="text1"/>
                <w:sz w:val="20"/>
                <w:szCs w:val="20"/>
              </w:rPr>
              <w:t>[</w:t>
            </w:r>
            <w:r w:rsidRPr="008633DE">
              <w:rPr>
                <w:rFonts w:asciiTheme="majorHAnsi" w:hAnsiTheme="majorHAnsi" w:cs="Arial"/>
                <w:i/>
                <w:color w:val="000000" w:themeColor="text1"/>
                <w:sz w:val="20"/>
                <w:szCs w:val="20"/>
              </w:rPr>
              <w:t xml:space="preserve">Former au moins 50 formateurs </w:t>
            </w:r>
          </w:p>
          <w:p w:rsidR="008633DE" w:rsidRPr="008633DE" w:rsidRDefault="008633DE" w:rsidP="000E34E7">
            <w:pPr>
              <w:spacing w:after="0" w:line="240" w:lineRule="auto"/>
              <w:rPr>
                <w:rFonts w:asciiTheme="majorHAnsi" w:hAnsiTheme="majorHAnsi" w:cs="Arial"/>
                <w:i/>
                <w:color w:val="000000" w:themeColor="text1"/>
                <w:sz w:val="20"/>
                <w:szCs w:val="20"/>
              </w:rPr>
            </w:pPr>
            <w:r w:rsidRPr="008633DE">
              <w:rPr>
                <w:rFonts w:asciiTheme="majorHAnsi" w:hAnsiTheme="majorHAnsi" w:cs="Arial"/>
                <w:i/>
                <w:color w:val="000000" w:themeColor="text1"/>
                <w:sz w:val="20"/>
                <w:szCs w:val="20"/>
              </w:rPr>
              <w:t>Privilégier les formateurs relevant des institutions de formation pour la pérennité (OFPPT, EST,)</w:t>
            </w:r>
          </w:p>
          <w:p w:rsidR="008633DE" w:rsidRPr="008633DE" w:rsidRDefault="008633DE" w:rsidP="000E34E7">
            <w:pPr>
              <w:spacing w:after="0" w:line="240" w:lineRule="auto"/>
              <w:rPr>
                <w:rFonts w:asciiTheme="majorHAnsi" w:hAnsiTheme="majorHAnsi" w:cs="Calibri"/>
                <w:i/>
                <w:color w:val="000000" w:themeColor="text1"/>
                <w:sz w:val="20"/>
                <w:szCs w:val="20"/>
              </w:rPr>
            </w:pPr>
            <w:r w:rsidRPr="008633DE">
              <w:rPr>
                <w:rFonts w:asciiTheme="majorHAnsi" w:hAnsiTheme="majorHAnsi" w:cs="Arial"/>
                <w:i/>
                <w:color w:val="000000" w:themeColor="text1"/>
                <w:sz w:val="20"/>
                <w:szCs w:val="20"/>
              </w:rPr>
              <w:t xml:space="preserve">Capitaliser sur les noyaux de formation mis en place dans certains secteurs (ER, paysage et espaces verts, etc.) </w:t>
            </w:r>
            <w:r w:rsidRPr="008633DE">
              <w:rPr>
                <w:rFonts w:asciiTheme="majorHAnsi" w:hAnsiTheme="majorHAnsi" w:cs="Calibri"/>
                <w:i/>
                <w:color w:val="000000" w:themeColor="text1"/>
                <w:sz w:val="20"/>
                <w:szCs w:val="20"/>
              </w:rPr>
              <w:t>]</w:t>
            </w:r>
          </w:p>
          <w:p w:rsidR="008633DE" w:rsidRPr="008633DE" w:rsidRDefault="008633DE" w:rsidP="000E34E7">
            <w:pPr>
              <w:spacing w:after="0" w:line="240" w:lineRule="auto"/>
              <w:rPr>
                <w:rFonts w:asciiTheme="majorHAnsi" w:hAnsiTheme="majorHAnsi" w:cs="Arial"/>
                <w:i/>
                <w:color w:val="000000" w:themeColor="text1"/>
                <w:sz w:val="20"/>
                <w:szCs w:val="20"/>
              </w:rPr>
            </w:pPr>
            <w:r w:rsidRPr="008633DE">
              <w:rPr>
                <w:rFonts w:asciiTheme="majorHAnsi" w:hAnsiTheme="majorHAnsi" w:cs="Calibri"/>
                <w:i/>
                <w:color w:val="000000" w:themeColor="text1"/>
                <w:sz w:val="20"/>
                <w:szCs w:val="20"/>
              </w:rPr>
              <w:t xml:space="preserve">Former x jeunes (environ 500) </w:t>
            </w:r>
          </w:p>
          <w:p w:rsidR="008633DE" w:rsidRPr="008633DE" w:rsidRDefault="008633DE" w:rsidP="000E34E7">
            <w:pPr>
              <w:spacing w:after="0" w:line="240" w:lineRule="auto"/>
              <w:rPr>
                <w:rFonts w:asciiTheme="majorHAnsi" w:hAnsiTheme="majorHAnsi" w:cs="Arial"/>
                <w:b/>
                <w:color w:val="000000" w:themeColor="text1"/>
                <w:sz w:val="20"/>
                <w:szCs w:val="20"/>
              </w:rPr>
            </w:pPr>
          </w:p>
        </w:tc>
        <w:tc>
          <w:tcPr>
            <w:tcW w:w="3335" w:type="dxa"/>
          </w:tcPr>
          <w:p w:rsidR="008633DE" w:rsidRPr="008633DE" w:rsidRDefault="008633DE" w:rsidP="000E34E7">
            <w:pPr>
              <w:spacing w:after="0" w:line="240" w:lineRule="auto"/>
              <w:rPr>
                <w:rFonts w:asciiTheme="majorHAnsi" w:hAnsiTheme="majorHAnsi" w:cs="Arial"/>
                <w:color w:val="000000" w:themeColor="text1"/>
                <w:sz w:val="20"/>
                <w:szCs w:val="20"/>
              </w:rPr>
            </w:pPr>
            <w:r w:rsidRPr="008633DE">
              <w:rPr>
                <w:rFonts w:asciiTheme="majorHAnsi" w:hAnsiTheme="majorHAnsi" w:cs="Arial"/>
                <w:color w:val="000000" w:themeColor="text1"/>
                <w:sz w:val="20"/>
                <w:szCs w:val="20"/>
              </w:rPr>
              <w:t>MEMME-DE, MEFP, OFPPT, centres de formations au niveau local et régional, universités, départements sectoriels concernés, organismes d’intermédiation, etc..</w:t>
            </w: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30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7"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r w:rsidR="008633DE" w:rsidRPr="008633DE" w:rsidTr="000E34E7">
        <w:trPr>
          <w:trHeight w:val="1050"/>
        </w:trPr>
        <w:tc>
          <w:tcPr>
            <w:tcW w:w="4555" w:type="dxa"/>
          </w:tcPr>
          <w:p w:rsidR="008633DE" w:rsidRPr="008633DE" w:rsidRDefault="008633DE" w:rsidP="007B34FB">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Négocier les opportunités d’insertion des jeunes dans les entreprises privées et de création d’entreprise.</w:t>
            </w:r>
          </w:p>
          <w:p w:rsidR="008633DE" w:rsidRPr="008633DE" w:rsidRDefault="008633DE" w:rsidP="007B34FB">
            <w:pPr>
              <w:spacing w:after="0" w:line="240" w:lineRule="auto"/>
              <w:rPr>
                <w:rFonts w:asciiTheme="majorHAnsi" w:hAnsiTheme="majorHAnsi" w:cs="Arial"/>
                <w:b/>
                <w:color w:val="000000" w:themeColor="text1"/>
                <w:sz w:val="20"/>
                <w:szCs w:val="20"/>
              </w:rPr>
            </w:pPr>
            <w:r w:rsidRPr="008633DE">
              <w:rPr>
                <w:rFonts w:asciiTheme="majorHAnsi" w:hAnsiTheme="majorHAnsi" w:cs="Arial"/>
                <w:bCs/>
                <w:i/>
                <w:iCs/>
                <w:color w:val="000000" w:themeColor="text1"/>
                <w:sz w:val="20"/>
                <w:szCs w:val="20"/>
              </w:rPr>
              <w:t>(Un processus de réunions ou d’ateliers sera lancé avec les acteurs concernés dans les zones cibles)</w:t>
            </w:r>
          </w:p>
        </w:tc>
        <w:tc>
          <w:tcPr>
            <w:tcW w:w="3335" w:type="dxa"/>
          </w:tcPr>
          <w:p w:rsidR="008633DE" w:rsidRPr="008633DE" w:rsidRDefault="008633DE" w:rsidP="000E34E7">
            <w:pPr>
              <w:spacing w:after="0" w:line="240" w:lineRule="auto"/>
              <w:rPr>
                <w:rFonts w:asciiTheme="majorHAnsi" w:hAnsiTheme="majorHAnsi" w:cs="Arial"/>
                <w:color w:val="000000" w:themeColor="text1"/>
                <w:sz w:val="20"/>
                <w:szCs w:val="20"/>
              </w:rPr>
            </w:pPr>
            <w:r w:rsidRPr="008633DE">
              <w:rPr>
                <w:rFonts w:asciiTheme="majorHAnsi" w:hAnsiTheme="majorHAnsi" w:cs="Arial"/>
                <w:color w:val="000000" w:themeColor="text1"/>
                <w:sz w:val="20"/>
                <w:szCs w:val="20"/>
              </w:rPr>
              <w:t>MEMME-DE, Collectivités locales, CGEM et entreprises,  ANAPEC et autres organismes d’intermédiation, ONGs etc.</w:t>
            </w: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8"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9"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30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7"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bl>
    <w:p w:rsidR="007B34FB" w:rsidRDefault="007B34FB" w:rsidP="001C2AAA">
      <w:pPr>
        <w:pStyle w:val="Paragraphedeliste"/>
        <w:ind w:left="851"/>
        <w:rPr>
          <w:rFonts w:ascii="Arial" w:hAnsi="Arial" w:cs="Arial"/>
          <w:b/>
          <w:color w:val="002060"/>
          <w:spacing w:val="20"/>
          <w:sz w:val="24"/>
          <w:szCs w:val="24"/>
        </w:rPr>
      </w:pPr>
    </w:p>
    <w:p w:rsidR="008633DE" w:rsidRPr="007B34FB" w:rsidRDefault="008633DE" w:rsidP="008633DE">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 : NB.</w:t>
      </w:r>
      <w:r w:rsidRPr="007B34FB">
        <w:rPr>
          <w:rFonts w:ascii="Arial" w:hAnsi="Arial" w:cs="Arial"/>
          <w:i/>
          <w:color w:val="000000" w:themeColor="text1"/>
          <w:sz w:val="20"/>
          <w:szCs w:val="20"/>
          <w:u w:val="single"/>
        </w:rPr>
        <w:t xml:space="preserve"> Cette liste des partenaires n’est ni exhaustive ni figée</w:t>
      </w:r>
    </w:p>
    <w:p w:rsidR="008633DE" w:rsidRPr="007B34FB" w:rsidRDefault="008633DE" w:rsidP="008633DE">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Le Département de l’Environnement sont chargés de pilotage conformément au dispositif de pilotage préconisé par l’équipe du projet</w:t>
      </w:r>
    </w:p>
    <w:p w:rsidR="008633DE" w:rsidRDefault="008633DE" w:rsidP="008633DE">
      <w:pPr>
        <w:pStyle w:val="Paragraphedeliste"/>
        <w:ind w:left="851"/>
        <w:rPr>
          <w:rFonts w:ascii="Arial" w:hAnsi="Arial" w:cs="Arial"/>
          <w:b/>
          <w:color w:val="002060"/>
          <w:spacing w:val="20"/>
          <w:sz w:val="24"/>
          <w:szCs w:val="24"/>
        </w:rPr>
      </w:pPr>
    </w:p>
    <w:p w:rsidR="007B34FB" w:rsidRDefault="007B34FB" w:rsidP="001C2AAA">
      <w:pPr>
        <w:pStyle w:val="Paragraphedeliste"/>
        <w:ind w:left="851"/>
        <w:rPr>
          <w:rFonts w:ascii="Arial" w:hAnsi="Arial" w:cs="Arial"/>
          <w:b/>
          <w:color w:val="002060"/>
          <w:spacing w:val="20"/>
          <w:sz w:val="24"/>
          <w:szCs w:val="24"/>
        </w:rPr>
      </w:pPr>
    </w:p>
    <w:p w:rsidR="007B34FB" w:rsidRDefault="007B34FB" w:rsidP="001C2AAA">
      <w:pPr>
        <w:pStyle w:val="Paragraphedeliste"/>
        <w:ind w:left="851"/>
        <w:rPr>
          <w:rFonts w:ascii="Arial" w:hAnsi="Arial" w:cs="Arial"/>
          <w:b/>
          <w:color w:val="002060"/>
          <w:spacing w:val="20"/>
          <w:sz w:val="24"/>
          <w:szCs w:val="24"/>
        </w:rPr>
      </w:pPr>
    </w:p>
    <w:p w:rsidR="007B34FB" w:rsidRDefault="007B34FB" w:rsidP="001C2AAA">
      <w:pPr>
        <w:pStyle w:val="Paragraphedeliste"/>
        <w:ind w:left="851"/>
        <w:rPr>
          <w:rFonts w:ascii="Arial" w:hAnsi="Arial" w:cs="Arial"/>
          <w:b/>
          <w:color w:val="002060"/>
          <w:spacing w:val="20"/>
          <w:sz w:val="24"/>
          <w:szCs w:val="24"/>
        </w:rPr>
      </w:pPr>
    </w:p>
    <w:p w:rsidR="007B34FB" w:rsidRDefault="007B34FB" w:rsidP="001C2AAA">
      <w:pPr>
        <w:pStyle w:val="Paragraphedeliste"/>
        <w:ind w:left="851"/>
        <w:rPr>
          <w:rFonts w:ascii="Arial" w:hAnsi="Arial" w:cs="Arial"/>
          <w:b/>
          <w:color w:val="002060"/>
          <w:spacing w:val="20"/>
          <w:sz w:val="24"/>
          <w:szCs w:val="24"/>
        </w:rPr>
      </w:pPr>
    </w:p>
    <w:p w:rsidR="001C2AAA" w:rsidRPr="008633DE" w:rsidRDefault="001C2AAA" w:rsidP="001C2AAA">
      <w:pPr>
        <w:pStyle w:val="Paragraphedeliste"/>
        <w:ind w:left="851"/>
        <w:rPr>
          <w:rFonts w:asciiTheme="majorHAnsi" w:hAnsiTheme="majorHAnsi" w:cs="Arial"/>
          <w:b/>
          <w:color w:val="002060"/>
          <w:spacing w:val="20"/>
        </w:rPr>
      </w:pPr>
      <w:r w:rsidRPr="008633DE">
        <w:rPr>
          <w:rFonts w:asciiTheme="majorHAnsi" w:hAnsiTheme="majorHAnsi" w:cs="Arial"/>
          <w:b/>
          <w:color w:val="002060"/>
          <w:spacing w:val="20"/>
        </w:rPr>
        <w:lastRenderedPageBreak/>
        <w:t>Produit 3. L’accès au financement pour la création d’entreprises relevant du secteur de l’économie verte chez les jeunes dans les régions vulnérables cibles</w:t>
      </w:r>
    </w:p>
    <w:tbl>
      <w:tblPr>
        <w:tblStyle w:val="Grilledutableau"/>
        <w:tblW w:w="0" w:type="auto"/>
        <w:tblInd w:w="959" w:type="dxa"/>
        <w:tblLook w:val="04A0" w:firstRow="1" w:lastRow="0" w:firstColumn="1" w:lastColumn="0" w:noHBand="0" w:noVBand="1"/>
      </w:tblPr>
      <w:tblGrid>
        <w:gridCol w:w="4414"/>
        <w:gridCol w:w="3246"/>
        <w:gridCol w:w="293"/>
        <w:gridCol w:w="293"/>
        <w:gridCol w:w="294"/>
        <w:gridCol w:w="294"/>
        <w:gridCol w:w="294"/>
        <w:gridCol w:w="295"/>
        <w:gridCol w:w="295"/>
        <w:gridCol w:w="296"/>
        <w:gridCol w:w="295"/>
        <w:gridCol w:w="295"/>
        <w:gridCol w:w="296"/>
        <w:gridCol w:w="295"/>
        <w:gridCol w:w="296"/>
        <w:gridCol w:w="295"/>
        <w:gridCol w:w="295"/>
        <w:gridCol w:w="296"/>
        <w:gridCol w:w="295"/>
        <w:gridCol w:w="296"/>
        <w:gridCol w:w="530"/>
        <w:gridCol w:w="869"/>
      </w:tblGrid>
      <w:tr w:rsidR="008633DE" w:rsidRPr="008633DE" w:rsidTr="000E34E7">
        <w:trPr>
          <w:trHeight w:val="255"/>
        </w:trPr>
        <w:tc>
          <w:tcPr>
            <w:tcW w:w="4414" w:type="dxa"/>
            <w:vMerge w:val="restart"/>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 xml:space="preserve">Activités </w:t>
            </w:r>
          </w:p>
        </w:tc>
        <w:tc>
          <w:tcPr>
            <w:tcW w:w="3246" w:type="dxa"/>
            <w:vMerge w:val="restart"/>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Partenaires impliqués dans la mise en œuvre*</w:t>
            </w:r>
          </w:p>
        </w:tc>
        <w:tc>
          <w:tcPr>
            <w:tcW w:w="5308" w:type="dxa"/>
            <w:gridSpan w:val="18"/>
            <w:shd w:val="clear" w:color="auto" w:fill="D9D9D9" w:themeFill="background1" w:themeFillShade="D9"/>
          </w:tcPr>
          <w:p w:rsidR="008633DE" w:rsidRPr="008633DE" w:rsidRDefault="008633DE" w:rsidP="000E34E7">
            <w:pPr>
              <w:spacing w:after="0" w:line="240" w:lineRule="auto"/>
              <w:jc w:val="center"/>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Calendrier de réalisation</w:t>
            </w:r>
          </w:p>
        </w:tc>
        <w:tc>
          <w:tcPr>
            <w:tcW w:w="1399" w:type="dxa"/>
            <w:gridSpan w:val="2"/>
            <w:shd w:val="clear" w:color="auto" w:fill="D9D9D9" w:themeFill="background1" w:themeFillShade="D9"/>
          </w:tcPr>
          <w:p w:rsidR="008633DE" w:rsidRPr="008633DE" w:rsidRDefault="008633DE" w:rsidP="000E34E7">
            <w:pPr>
              <w:spacing w:after="0" w:line="240" w:lineRule="auto"/>
              <w:jc w:val="center"/>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Ressources</w:t>
            </w:r>
          </w:p>
        </w:tc>
      </w:tr>
      <w:tr w:rsidR="008633DE" w:rsidRPr="008633DE" w:rsidTr="000E34E7">
        <w:trPr>
          <w:trHeight w:val="255"/>
        </w:trPr>
        <w:tc>
          <w:tcPr>
            <w:tcW w:w="4414" w:type="dxa"/>
            <w:vMerge/>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p>
        </w:tc>
        <w:tc>
          <w:tcPr>
            <w:tcW w:w="3246" w:type="dxa"/>
            <w:vMerge/>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p>
        </w:tc>
        <w:tc>
          <w:tcPr>
            <w:tcW w:w="586"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w:t>
            </w:r>
          </w:p>
        </w:tc>
        <w:tc>
          <w:tcPr>
            <w:tcW w:w="588"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Jt</w:t>
            </w:r>
          </w:p>
        </w:tc>
        <w:tc>
          <w:tcPr>
            <w:tcW w:w="589"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A</w:t>
            </w:r>
          </w:p>
        </w:tc>
        <w:tc>
          <w:tcPr>
            <w:tcW w:w="591"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S</w:t>
            </w:r>
          </w:p>
        </w:tc>
        <w:tc>
          <w:tcPr>
            <w:tcW w:w="590"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O</w:t>
            </w:r>
          </w:p>
        </w:tc>
        <w:tc>
          <w:tcPr>
            <w:tcW w:w="591"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N</w:t>
            </w:r>
          </w:p>
        </w:tc>
        <w:tc>
          <w:tcPr>
            <w:tcW w:w="591"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D</w:t>
            </w:r>
          </w:p>
        </w:tc>
        <w:tc>
          <w:tcPr>
            <w:tcW w:w="591"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J</w:t>
            </w:r>
          </w:p>
        </w:tc>
        <w:tc>
          <w:tcPr>
            <w:tcW w:w="591" w:type="dxa"/>
            <w:gridSpan w:val="2"/>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F</w:t>
            </w:r>
          </w:p>
        </w:tc>
        <w:tc>
          <w:tcPr>
            <w:tcW w:w="530" w:type="dxa"/>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HM</w:t>
            </w:r>
          </w:p>
        </w:tc>
        <w:tc>
          <w:tcPr>
            <w:tcW w:w="869" w:type="dxa"/>
            <w:shd w:val="clear" w:color="auto" w:fill="D9D9D9" w:themeFill="background1" w:themeFillShade="D9"/>
          </w:tcPr>
          <w:p w:rsidR="008633DE" w:rsidRPr="008633DE" w:rsidRDefault="008633DE" w:rsidP="000E34E7">
            <w:pPr>
              <w:spacing w:after="0" w:line="240" w:lineRule="auto"/>
              <w:rPr>
                <w:rFonts w:asciiTheme="majorHAnsi" w:hAnsiTheme="majorHAnsi" w:cs="Arial"/>
                <w:b/>
                <w:color w:val="000000" w:themeColor="text1"/>
                <w:sz w:val="20"/>
                <w:szCs w:val="20"/>
              </w:rPr>
            </w:pPr>
            <w:r w:rsidRPr="008633DE">
              <w:rPr>
                <w:rFonts w:asciiTheme="majorHAnsi" w:hAnsiTheme="majorHAnsi" w:cs="Arial"/>
                <w:b/>
                <w:color w:val="000000" w:themeColor="text1"/>
                <w:sz w:val="20"/>
                <w:szCs w:val="20"/>
              </w:rPr>
              <w:t>Budget</w:t>
            </w:r>
          </w:p>
        </w:tc>
      </w:tr>
      <w:tr w:rsidR="008633DE" w:rsidRPr="008633DE" w:rsidTr="000E34E7">
        <w:trPr>
          <w:trHeight w:val="793"/>
        </w:trPr>
        <w:tc>
          <w:tcPr>
            <w:tcW w:w="4414" w:type="dxa"/>
          </w:tcPr>
          <w:p w:rsidR="008633DE" w:rsidRDefault="008633DE"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Identifier et définir  les mécanismes institutionnels et de partenariat pour faciliter l’accès au financement  ainsi que les outils d’accompagnement.</w:t>
            </w:r>
          </w:p>
          <w:p w:rsidR="007C37E0" w:rsidRDefault="007C37E0" w:rsidP="000E34E7">
            <w:pPr>
              <w:spacing w:after="0" w:line="240" w:lineRule="auto"/>
              <w:rPr>
                <w:rFonts w:asciiTheme="majorHAnsi" w:hAnsiTheme="majorHAnsi" w:cs="Arial"/>
                <w:b/>
                <w:color w:val="000000" w:themeColor="text1"/>
                <w:sz w:val="20"/>
                <w:szCs w:val="20"/>
              </w:rPr>
            </w:pPr>
          </w:p>
          <w:p w:rsidR="007C37E0" w:rsidRDefault="007C37E0" w:rsidP="000E34E7">
            <w:pPr>
              <w:spacing w:after="0" w:line="240" w:lineRule="auto"/>
              <w:rPr>
                <w:rFonts w:ascii="Arial" w:hAnsi="Arial" w:cs="Arial"/>
                <w:sz w:val="16"/>
                <w:szCs w:val="16"/>
              </w:rPr>
            </w:pPr>
            <w:r>
              <w:rPr>
                <w:rFonts w:ascii="Calibri" w:hAnsi="Calibri" w:cs="Calibri"/>
                <w:sz w:val="16"/>
                <w:szCs w:val="16"/>
              </w:rPr>
              <w:t xml:space="preserve">[- </w:t>
            </w:r>
            <w:r>
              <w:rPr>
                <w:rFonts w:ascii="Arial" w:hAnsi="Arial" w:cs="Arial"/>
                <w:sz w:val="16"/>
                <w:szCs w:val="16"/>
              </w:rPr>
              <w:t>Identifier des partenaires nationaux assurant une subvention et / ou une institution financière attribuant des prêts spécifiques aux entreprenariats verts ;</w:t>
            </w:r>
          </w:p>
          <w:p w:rsidR="007C37E0" w:rsidRDefault="007C37E0" w:rsidP="000E34E7">
            <w:pPr>
              <w:spacing w:after="0" w:line="240" w:lineRule="auto"/>
              <w:rPr>
                <w:rFonts w:ascii="Arial" w:hAnsi="Arial" w:cs="Arial"/>
                <w:sz w:val="16"/>
                <w:szCs w:val="16"/>
              </w:rPr>
            </w:pPr>
            <w:r>
              <w:rPr>
                <w:rFonts w:ascii="Arial" w:hAnsi="Arial" w:cs="Arial"/>
                <w:sz w:val="16"/>
                <w:szCs w:val="16"/>
              </w:rPr>
              <w:t>- Organiser un atelier d’échange (réunissant les acteurs clés) sur les créneaux et mécanismes de financement – subvention aux entreprenariats verts</w:t>
            </w:r>
            <w:r>
              <w:rPr>
                <w:rFonts w:ascii="Calibri" w:hAnsi="Calibri" w:cs="Calibri"/>
                <w:sz w:val="16"/>
                <w:szCs w:val="16"/>
              </w:rPr>
              <w:t>]</w:t>
            </w:r>
          </w:p>
          <w:p w:rsidR="007C37E0" w:rsidRDefault="007C37E0" w:rsidP="000E34E7">
            <w:pPr>
              <w:spacing w:after="0" w:line="240" w:lineRule="auto"/>
              <w:rPr>
                <w:rFonts w:asciiTheme="majorHAnsi" w:hAnsiTheme="majorHAnsi" w:cs="Arial"/>
                <w:b/>
                <w:color w:val="000000" w:themeColor="text1"/>
                <w:sz w:val="20"/>
                <w:szCs w:val="20"/>
              </w:rPr>
            </w:pPr>
          </w:p>
          <w:p w:rsidR="007C37E0" w:rsidRPr="000E34E7" w:rsidRDefault="007C37E0" w:rsidP="000E34E7">
            <w:pPr>
              <w:spacing w:after="0" w:line="240" w:lineRule="auto"/>
              <w:rPr>
                <w:rFonts w:asciiTheme="majorHAnsi" w:hAnsiTheme="majorHAnsi" w:cs="Arial"/>
                <w:b/>
                <w:color w:val="000000" w:themeColor="text1"/>
                <w:sz w:val="20"/>
                <w:szCs w:val="20"/>
              </w:rPr>
            </w:pPr>
          </w:p>
        </w:tc>
        <w:tc>
          <w:tcPr>
            <w:tcW w:w="3246" w:type="dxa"/>
          </w:tcPr>
          <w:p w:rsidR="008633DE" w:rsidRPr="008633DE" w:rsidRDefault="008633DE" w:rsidP="000E34E7">
            <w:pPr>
              <w:spacing w:after="0" w:line="240" w:lineRule="auto"/>
              <w:rPr>
                <w:rFonts w:asciiTheme="majorHAnsi" w:hAnsiTheme="majorHAnsi" w:cs="Arial"/>
                <w:color w:val="000000" w:themeColor="text1"/>
                <w:sz w:val="20"/>
                <w:szCs w:val="20"/>
              </w:rPr>
            </w:pPr>
            <w:r w:rsidRPr="008633DE">
              <w:rPr>
                <w:rFonts w:asciiTheme="majorHAnsi" w:hAnsiTheme="majorHAnsi" w:cs="Arial"/>
                <w:color w:val="000000" w:themeColor="text1"/>
                <w:sz w:val="20"/>
                <w:szCs w:val="20"/>
              </w:rPr>
              <w:t>Ministère Finance, MEFP, CGEM, ANAPEC, Banques, Agences de développement, CRI, CL, GPBM, etc.</w:t>
            </w: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53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869"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r w:rsidR="008633DE" w:rsidRPr="008633DE" w:rsidTr="000E34E7">
        <w:trPr>
          <w:trHeight w:val="769"/>
        </w:trPr>
        <w:tc>
          <w:tcPr>
            <w:tcW w:w="4414" w:type="dxa"/>
          </w:tcPr>
          <w:p w:rsidR="008633DE" w:rsidRDefault="008633DE"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Appuyer les jeunes formés à l’élaboration des dossiers de financement et mettre en place un système de suivi</w:t>
            </w:r>
          </w:p>
          <w:p w:rsidR="007C37E0" w:rsidRDefault="007C37E0" w:rsidP="000E34E7">
            <w:pPr>
              <w:spacing w:after="0" w:line="240" w:lineRule="auto"/>
              <w:rPr>
                <w:rFonts w:asciiTheme="majorHAnsi" w:hAnsiTheme="majorHAnsi" w:cs="Arial"/>
                <w:b/>
                <w:color w:val="000000" w:themeColor="text1"/>
                <w:sz w:val="20"/>
                <w:szCs w:val="20"/>
              </w:rPr>
            </w:pPr>
          </w:p>
          <w:p w:rsidR="007C37E0" w:rsidRDefault="007C37E0" w:rsidP="000E34E7">
            <w:pPr>
              <w:spacing w:after="0" w:line="240" w:lineRule="auto"/>
              <w:rPr>
                <w:rFonts w:ascii="Arial" w:hAnsi="Arial" w:cs="Arial"/>
                <w:sz w:val="16"/>
                <w:szCs w:val="16"/>
              </w:rPr>
            </w:pPr>
            <w:r>
              <w:rPr>
                <w:rFonts w:ascii="Calibri" w:hAnsi="Calibri" w:cs="Calibri"/>
                <w:b/>
                <w:color w:val="000000" w:themeColor="text1"/>
                <w:sz w:val="20"/>
                <w:szCs w:val="20"/>
              </w:rPr>
              <w:t xml:space="preserve">[(i) </w:t>
            </w:r>
            <w:r>
              <w:rPr>
                <w:rFonts w:ascii="Arial" w:hAnsi="Arial" w:cs="Arial"/>
                <w:sz w:val="16"/>
                <w:szCs w:val="16"/>
              </w:rPr>
              <w:t>Préparation d’un guide et/ou lignes d’orientation pour les modes de subventions ou de prêts spécifiques pour les entreprises vertes</w:t>
            </w:r>
          </w:p>
          <w:p w:rsidR="007C37E0" w:rsidRPr="000E34E7" w:rsidRDefault="007C37E0" w:rsidP="000E34E7">
            <w:pPr>
              <w:spacing w:after="0" w:line="240" w:lineRule="auto"/>
              <w:rPr>
                <w:rFonts w:asciiTheme="majorHAnsi" w:hAnsiTheme="majorHAnsi" w:cs="Arial"/>
                <w:b/>
                <w:color w:val="000000" w:themeColor="text1"/>
                <w:sz w:val="20"/>
                <w:szCs w:val="20"/>
              </w:rPr>
            </w:pPr>
            <w:r>
              <w:rPr>
                <w:rFonts w:ascii="Arial" w:hAnsi="Arial" w:cs="Arial"/>
                <w:sz w:val="16"/>
                <w:szCs w:val="16"/>
              </w:rPr>
              <w:t xml:space="preserve">Et (ii) </w:t>
            </w:r>
            <w:r>
              <w:rPr>
                <w:rFonts w:ascii="Calibri" w:hAnsi="Calibri" w:cs="Calibri"/>
                <w:sz w:val="16"/>
                <w:szCs w:val="16"/>
              </w:rPr>
              <w:t>]</w:t>
            </w:r>
            <w:r>
              <w:rPr>
                <w:rFonts w:ascii="Arial" w:hAnsi="Arial" w:cs="Arial"/>
                <w:sz w:val="16"/>
                <w:szCs w:val="16"/>
              </w:rPr>
              <w:t xml:space="preserve"> Soutenir les jeunes formés, hommes et femmes "entrepreneurs verts» dans le développement de leur business plan et à l'accès à la subvention et / ou des services de prêts</w:t>
            </w:r>
            <w:r>
              <w:rPr>
                <w:rFonts w:ascii="Calibri" w:hAnsi="Calibri" w:cs="Calibri"/>
                <w:sz w:val="16"/>
                <w:szCs w:val="16"/>
              </w:rPr>
              <w:t>]</w:t>
            </w:r>
          </w:p>
        </w:tc>
        <w:tc>
          <w:tcPr>
            <w:tcW w:w="3246" w:type="dxa"/>
          </w:tcPr>
          <w:p w:rsidR="008633DE" w:rsidRPr="008633DE" w:rsidRDefault="008633DE" w:rsidP="000E34E7">
            <w:pPr>
              <w:rPr>
                <w:rFonts w:asciiTheme="majorHAnsi" w:hAnsiTheme="majorHAnsi"/>
                <w:sz w:val="20"/>
                <w:szCs w:val="20"/>
              </w:rPr>
            </w:pPr>
            <w:r w:rsidRPr="008633DE">
              <w:rPr>
                <w:rFonts w:asciiTheme="majorHAnsi" w:hAnsiTheme="majorHAnsi" w:cs="Arial"/>
                <w:color w:val="000000" w:themeColor="text1"/>
                <w:sz w:val="20"/>
                <w:szCs w:val="20"/>
              </w:rPr>
              <w:t xml:space="preserve">Ministère Finance, MEFP, CGEM, ANAPEC, Banques, Agences de développement, CRI, CL, GPBM, </w:t>
            </w:r>
            <w:r w:rsidR="000E34E7" w:rsidRPr="008633DE">
              <w:rPr>
                <w:rFonts w:asciiTheme="majorHAnsi" w:hAnsiTheme="majorHAnsi" w:cs="Arial"/>
                <w:color w:val="000000" w:themeColor="text1"/>
                <w:sz w:val="20"/>
                <w:szCs w:val="20"/>
              </w:rPr>
              <w:t>etc.</w:t>
            </w: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53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869"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r w:rsidR="000E34E7" w:rsidRPr="008633DE" w:rsidTr="000E34E7">
        <w:trPr>
          <w:trHeight w:val="882"/>
        </w:trPr>
        <w:tc>
          <w:tcPr>
            <w:tcW w:w="4414" w:type="dxa"/>
          </w:tcPr>
          <w:p w:rsidR="008633DE" w:rsidRPr="000E34E7" w:rsidRDefault="008633DE"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Initier la mise en place d’une dizaine de projets verts</w:t>
            </w:r>
          </w:p>
        </w:tc>
        <w:tc>
          <w:tcPr>
            <w:tcW w:w="3246" w:type="dxa"/>
          </w:tcPr>
          <w:p w:rsidR="008633DE" w:rsidRPr="008633DE" w:rsidRDefault="008633DE" w:rsidP="000E34E7">
            <w:pPr>
              <w:rPr>
                <w:rFonts w:asciiTheme="majorHAnsi" w:hAnsiTheme="majorHAnsi"/>
                <w:sz w:val="20"/>
                <w:szCs w:val="20"/>
              </w:rPr>
            </w:pPr>
            <w:r w:rsidRPr="008633DE">
              <w:rPr>
                <w:rFonts w:asciiTheme="majorHAnsi" w:hAnsiTheme="majorHAnsi" w:cs="Arial"/>
                <w:color w:val="000000" w:themeColor="text1"/>
                <w:sz w:val="20"/>
                <w:szCs w:val="20"/>
              </w:rPr>
              <w:t>Ministère Finance, MEFP, CGEM, ANAPEC, Banques, Agences de développement, CRI, CL, GPBM, etc.</w:t>
            </w: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53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869"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r w:rsidR="008633DE" w:rsidRPr="008633DE" w:rsidTr="000E34E7">
        <w:trPr>
          <w:trHeight w:val="1050"/>
        </w:trPr>
        <w:tc>
          <w:tcPr>
            <w:tcW w:w="4414" w:type="dxa"/>
          </w:tcPr>
          <w:p w:rsidR="008633DE" w:rsidRPr="000E34E7" w:rsidRDefault="008633DE"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 xml:space="preserve">Elaborer des portefeuilles d’une centaine de projets verts et les mettre en circuits de financement </w:t>
            </w:r>
          </w:p>
        </w:tc>
        <w:tc>
          <w:tcPr>
            <w:tcW w:w="3246" w:type="dxa"/>
          </w:tcPr>
          <w:p w:rsidR="008633DE" w:rsidRPr="008633DE" w:rsidRDefault="008633DE" w:rsidP="000E34E7">
            <w:pPr>
              <w:rPr>
                <w:rFonts w:asciiTheme="majorHAnsi" w:hAnsiTheme="majorHAnsi"/>
                <w:sz w:val="20"/>
                <w:szCs w:val="20"/>
              </w:rPr>
            </w:pPr>
            <w:r w:rsidRPr="008633DE">
              <w:rPr>
                <w:rFonts w:asciiTheme="majorHAnsi" w:hAnsiTheme="majorHAnsi" w:cs="Arial"/>
                <w:color w:val="000000" w:themeColor="text1"/>
                <w:sz w:val="20"/>
                <w:szCs w:val="20"/>
              </w:rPr>
              <w:t>Ministère Finance, MEFP, CGEM, ANAPEC, Banques, Agences de développement, CRI, CL, GPBM, etc.</w:t>
            </w: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4"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296"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530" w:type="dxa"/>
          </w:tcPr>
          <w:p w:rsidR="008633DE" w:rsidRPr="008633DE" w:rsidRDefault="008633DE" w:rsidP="000E34E7">
            <w:pPr>
              <w:spacing w:after="0" w:line="240" w:lineRule="auto"/>
              <w:rPr>
                <w:rFonts w:asciiTheme="majorHAnsi" w:hAnsiTheme="majorHAnsi" w:cs="Arial"/>
                <w:color w:val="000000" w:themeColor="text1"/>
                <w:sz w:val="20"/>
                <w:szCs w:val="20"/>
              </w:rPr>
            </w:pPr>
          </w:p>
        </w:tc>
        <w:tc>
          <w:tcPr>
            <w:tcW w:w="869" w:type="dxa"/>
          </w:tcPr>
          <w:p w:rsidR="008633DE" w:rsidRPr="008633DE" w:rsidRDefault="008633DE" w:rsidP="000E34E7">
            <w:pPr>
              <w:spacing w:after="0" w:line="240" w:lineRule="auto"/>
              <w:rPr>
                <w:rFonts w:asciiTheme="majorHAnsi" w:hAnsiTheme="majorHAnsi" w:cs="Arial"/>
                <w:color w:val="000000" w:themeColor="text1"/>
                <w:sz w:val="20"/>
                <w:szCs w:val="20"/>
              </w:rPr>
            </w:pPr>
          </w:p>
        </w:tc>
      </w:tr>
    </w:tbl>
    <w:p w:rsidR="000E34E7" w:rsidRPr="007B34FB" w:rsidRDefault="000E34E7" w:rsidP="000E34E7">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 : NB.</w:t>
      </w:r>
      <w:r w:rsidRPr="007B34FB">
        <w:rPr>
          <w:rFonts w:ascii="Arial" w:hAnsi="Arial" w:cs="Arial"/>
          <w:i/>
          <w:color w:val="000000" w:themeColor="text1"/>
          <w:sz w:val="20"/>
          <w:szCs w:val="20"/>
          <w:u w:val="single"/>
        </w:rPr>
        <w:t xml:space="preserve"> Cette liste des partenaires n’est ni exhaustive ni figée</w:t>
      </w:r>
    </w:p>
    <w:p w:rsidR="000E34E7" w:rsidRPr="007B34FB" w:rsidRDefault="000E34E7" w:rsidP="000E34E7">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Le Département de l’Environnement sont chargés de pilotage conformément au dispositif de pilotage préconisé par l’équipe du projet</w:t>
      </w:r>
    </w:p>
    <w:p w:rsidR="000E34E7" w:rsidRDefault="000E34E7" w:rsidP="000E34E7">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8633DE" w:rsidRDefault="008633DE" w:rsidP="001C2AAA">
      <w:pPr>
        <w:pStyle w:val="Paragraphedeliste"/>
        <w:ind w:left="851"/>
        <w:rPr>
          <w:rFonts w:ascii="Arial" w:hAnsi="Arial" w:cs="Arial"/>
          <w:b/>
          <w:color w:val="002060"/>
          <w:spacing w:val="20"/>
          <w:sz w:val="24"/>
          <w:szCs w:val="24"/>
        </w:rPr>
      </w:pPr>
    </w:p>
    <w:p w:rsidR="001C2AAA" w:rsidRDefault="001C2AAA" w:rsidP="001C2AAA">
      <w:r>
        <w:br w:type="page"/>
      </w:r>
    </w:p>
    <w:p w:rsidR="001C2AAA" w:rsidRPr="000E34E7" w:rsidRDefault="000E34E7" w:rsidP="001C2AAA">
      <w:pPr>
        <w:pStyle w:val="Titre3"/>
        <w:ind w:left="851"/>
        <w:rPr>
          <w:rFonts w:cs="Arial"/>
          <w:b w:val="0"/>
          <w:i/>
          <w:iCs/>
          <w:smallCaps/>
          <w:color w:val="002060"/>
          <w:spacing w:val="20"/>
        </w:rPr>
      </w:pPr>
      <w:r w:rsidRPr="000E34E7">
        <w:rPr>
          <w:rFonts w:cs="Arial"/>
          <w:color w:val="002060"/>
          <w:spacing w:val="20"/>
        </w:rPr>
        <w:lastRenderedPageBreak/>
        <w:t>Autres a</w:t>
      </w:r>
      <w:r w:rsidR="001C2AAA" w:rsidRPr="000E34E7">
        <w:rPr>
          <w:rFonts w:cs="Arial"/>
          <w:color w:val="002060"/>
          <w:spacing w:val="20"/>
        </w:rPr>
        <w:t xml:space="preserve">ctivités stratégiques </w:t>
      </w:r>
    </w:p>
    <w:p w:rsidR="001C2AAA" w:rsidRDefault="001C2AAA" w:rsidP="001C2AAA">
      <w:pPr>
        <w:pStyle w:val="Titre3"/>
        <w:numPr>
          <w:ilvl w:val="0"/>
          <w:numId w:val="36"/>
        </w:numPr>
        <w:ind w:left="851" w:firstLine="0"/>
        <w:rPr>
          <w:rFonts w:ascii="Arial" w:hAnsi="Arial" w:cs="Arial"/>
          <w:b w:val="0"/>
          <w:color w:val="002060"/>
          <w:spacing w:val="20"/>
        </w:rPr>
      </w:pPr>
      <w:r w:rsidRPr="000E34E7">
        <w:rPr>
          <w:rFonts w:ascii="Arial" w:hAnsi="Arial" w:cs="Arial"/>
          <w:b w:val="0"/>
          <w:color w:val="002060"/>
          <w:spacing w:val="20"/>
        </w:rPr>
        <w:t xml:space="preserve">Activités relatives à l’élaboration d’un plan de communication </w:t>
      </w:r>
    </w:p>
    <w:tbl>
      <w:tblPr>
        <w:tblStyle w:val="Grilledutableau"/>
        <w:tblW w:w="0" w:type="auto"/>
        <w:tblInd w:w="959" w:type="dxa"/>
        <w:tblLook w:val="04A0" w:firstRow="1" w:lastRow="0" w:firstColumn="1" w:lastColumn="0" w:noHBand="0" w:noVBand="1"/>
      </w:tblPr>
      <w:tblGrid>
        <w:gridCol w:w="4414"/>
        <w:gridCol w:w="3246"/>
        <w:gridCol w:w="293"/>
        <w:gridCol w:w="293"/>
        <w:gridCol w:w="294"/>
        <w:gridCol w:w="294"/>
        <w:gridCol w:w="294"/>
        <w:gridCol w:w="295"/>
        <w:gridCol w:w="295"/>
        <w:gridCol w:w="296"/>
        <w:gridCol w:w="295"/>
        <w:gridCol w:w="295"/>
        <w:gridCol w:w="296"/>
        <w:gridCol w:w="295"/>
        <w:gridCol w:w="296"/>
        <w:gridCol w:w="295"/>
        <w:gridCol w:w="295"/>
        <w:gridCol w:w="296"/>
        <w:gridCol w:w="295"/>
        <w:gridCol w:w="296"/>
        <w:gridCol w:w="530"/>
        <w:gridCol w:w="869"/>
      </w:tblGrid>
      <w:tr w:rsidR="000E34E7" w:rsidRPr="000E34E7" w:rsidTr="000E34E7">
        <w:trPr>
          <w:trHeight w:val="255"/>
        </w:trPr>
        <w:tc>
          <w:tcPr>
            <w:tcW w:w="4414" w:type="dxa"/>
            <w:vMerge w:val="restart"/>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 xml:space="preserve">Activités </w:t>
            </w:r>
          </w:p>
        </w:tc>
        <w:tc>
          <w:tcPr>
            <w:tcW w:w="3246" w:type="dxa"/>
            <w:vMerge w:val="restart"/>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Partenaires impliqués dans la mise en œuvre*</w:t>
            </w:r>
          </w:p>
        </w:tc>
        <w:tc>
          <w:tcPr>
            <w:tcW w:w="5308" w:type="dxa"/>
            <w:gridSpan w:val="18"/>
            <w:shd w:val="clear" w:color="auto" w:fill="D9D9D9" w:themeFill="background1" w:themeFillShade="D9"/>
          </w:tcPr>
          <w:p w:rsidR="000E34E7" w:rsidRPr="000E34E7" w:rsidRDefault="000E34E7" w:rsidP="000E34E7">
            <w:pPr>
              <w:spacing w:after="0" w:line="240" w:lineRule="auto"/>
              <w:jc w:val="center"/>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Calendrier de réalisation</w:t>
            </w:r>
          </w:p>
        </w:tc>
        <w:tc>
          <w:tcPr>
            <w:tcW w:w="1399" w:type="dxa"/>
            <w:gridSpan w:val="2"/>
            <w:shd w:val="clear" w:color="auto" w:fill="D9D9D9" w:themeFill="background1" w:themeFillShade="D9"/>
          </w:tcPr>
          <w:p w:rsidR="000E34E7" w:rsidRPr="000E34E7" w:rsidRDefault="000E34E7" w:rsidP="000E34E7">
            <w:pPr>
              <w:spacing w:after="0" w:line="240" w:lineRule="auto"/>
              <w:jc w:val="center"/>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Ressources</w:t>
            </w:r>
          </w:p>
        </w:tc>
      </w:tr>
      <w:tr w:rsidR="000E34E7" w:rsidRPr="000E34E7" w:rsidTr="000E34E7">
        <w:trPr>
          <w:trHeight w:val="255"/>
        </w:trPr>
        <w:tc>
          <w:tcPr>
            <w:tcW w:w="4414" w:type="dxa"/>
            <w:vMerge/>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p>
        </w:tc>
        <w:tc>
          <w:tcPr>
            <w:tcW w:w="3246" w:type="dxa"/>
            <w:vMerge/>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p>
        </w:tc>
        <w:tc>
          <w:tcPr>
            <w:tcW w:w="586"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J</w:t>
            </w:r>
          </w:p>
        </w:tc>
        <w:tc>
          <w:tcPr>
            <w:tcW w:w="588"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Jt</w:t>
            </w:r>
          </w:p>
        </w:tc>
        <w:tc>
          <w:tcPr>
            <w:tcW w:w="589"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A</w:t>
            </w:r>
          </w:p>
        </w:tc>
        <w:tc>
          <w:tcPr>
            <w:tcW w:w="591"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S</w:t>
            </w:r>
          </w:p>
        </w:tc>
        <w:tc>
          <w:tcPr>
            <w:tcW w:w="590"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O</w:t>
            </w:r>
          </w:p>
        </w:tc>
        <w:tc>
          <w:tcPr>
            <w:tcW w:w="591"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N</w:t>
            </w:r>
          </w:p>
        </w:tc>
        <w:tc>
          <w:tcPr>
            <w:tcW w:w="591"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D</w:t>
            </w:r>
          </w:p>
        </w:tc>
        <w:tc>
          <w:tcPr>
            <w:tcW w:w="591"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J</w:t>
            </w:r>
          </w:p>
        </w:tc>
        <w:tc>
          <w:tcPr>
            <w:tcW w:w="591" w:type="dxa"/>
            <w:gridSpan w:val="2"/>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F</w:t>
            </w:r>
          </w:p>
        </w:tc>
        <w:tc>
          <w:tcPr>
            <w:tcW w:w="530" w:type="dxa"/>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HM</w:t>
            </w:r>
          </w:p>
        </w:tc>
        <w:tc>
          <w:tcPr>
            <w:tcW w:w="869" w:type="dxa"/>
            <w:shd w:val="clear" w:color="auto" w:fill="D9D9D9" w:themeFill="background1" w:themeFillShade="D9"/>
          </w:tcPr>
          <w:p w:rsidR="000E34E7" w:rsidRPr="000E34E7" w:rsidRDefault="000E34E7" w:rsidP="000E34E7">
            <w:pPr>
              <w:spacing w:after="0" w:line="240" w:lineRule="auto"/>
              <w:rPr>
                <w:rFonts w:asciiTheme="majorHAnsi" w:hAnsiTheme="majorHAnsi" w:cs="Arial"/>
                <w:b/>
                <w:color w:val="000000" w:themeColor="text1"/>
                <w:sz w:val="20"/>
                <w:szCs w:val="20"/>
              </w:rPr>
            </w:pPr>
            <w:r w:rsidRPr="000E34E7">
              <w:rPr>
                <w:rFonts w:asciiTheme="majorHAnsi" w:hAnsiTheme="majorHAnsi" w:cs="Arial"/>
                <w:b/>
                <w:color w:val="000000" w:themeColor="text1"/>
                <w:sz w:val="20"/>
                <w:szCs w:val="20"/>
              </w:rPr>
              <w:t>Budget</w:t>
            </w:r>
          </w:p>
        </w:tc>
      </w:tr>
      <w:tr w:rsidR="000E34E7" w:rsidRPr="000E34E7" w:rsidTr="000E34E7">
        <w:trPr>
          <w:trHeight w:val="793"/>
        </w:trPr>
        <w:tc>
          <w:tcPr>
            <w:tcW w:w="4414"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b/>
                <w:sz w:val="20"/>
                <w:szCs w:val="20"/>
              </w:rPr>
            </w:pPr>
            <w:r w:rsidRPr="000E34E7">
              <w:rPr>
                <w:rStyle w:val="hps"/>
                <w:rFonts w:asciiTheme="majorHAnsi" w:hAnsiTheme="majorHAnsi" w:cs="Arial"/>
                <w:b/>
                <w:color w:val="000000" w:themeColor="text1"/>
                <w:sz w:val="20"/>
                <w:szCs w:val="20"/>
              </w:rPr>
              <w:t>Mobiliser les chaines nationales (radio &amp; télévision) pour la couverture médiatique des activités du projet YES GREEN</w:t>
            </w:r>
          </w:p>
        </w:tc>
        <w:tc>
          <w:tcPr>
            <w:tcW w:w="3246"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DE</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Société Nationale de Radiodiffusion et de Télévision</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 xml:space="preserve">Jeunes entrepreneurs formés et initiés </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ONGs</w:t>
            </w: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530"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869" w:type="dxa"/>
          </w:tcPr>
          <w:p w:rsidR="000E34E7" w:rsidRPr="000E34E7" w:rsidRDefault="000E34E7" w:rsidP="000E34E7">
            <w:pPr>
              <w:spacing w:after="0" w:line="240" w:lineRule="auto"/>
              <w:rPr>
                <w:rFonts w:asciiTheme="majorHAnsi" w:hAnsiTheme="majorHAnsi" w:cs="Arial"/>
                <w:color w:val="000000" w:themeColor="text1"/>
                <w:sz w:val="20"/>
                <w:szCs w:val="20"/>
              </w:rPr>
            </w:pPr>
          </w:p>
        </w:tc>
      </w:tr>
      <w:tr w:rsidR="000E34E7" w:rsidRPr="000E34E7" w:rsidTr="000E34E7">
        <w:trPr>
          <w:trHeight w:val="769"/>
        </w:trPr>
        <w:tc>
          <w:tcPr>
            <w:tcW w:w="4414"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b/>
                <w:sz w:val="20"/>
                <w:szCs w:val="20"/>
              </w:rPr>
            </w:pPr>
            <w:r w:rsidRPr="000E34E7">
              <w:rPr>
                <w:rStyle w:val="hps"/>
                <w:rFonts w:asciiTheme="majorHAnsi" w:hAnsiTheme="majorHAnsi" w:cs="Arial"/>
                <w:b/>
                <w:color w:val="000000" w:themeColor="text1"/>
                <w:sz w:val="20"/>
                <w:szCs w:val="20"/>
              </w:rPr>
              <w:t>Préparer et signer des conventions de partenariat 2M, SNRT pour insérer dans leur programme des émissions et/ou des capsules dédiées à la promotion de l’emploi et l’entreprenariat dans les métiers de l’environnement</w:t>
            </w:r>
          </w:p>
        </w:tc>
        <w:tc>
          <w:tcPr>
            <w:tcW w:w="3246" w:type="dxa"/>
          </w:tcPr>
          <w:p w:rsid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Pr>
                <w:rStyle w:val="hps"/>
                <w:rFonts w:asciiTheme="majorHAnsi" w:hAnsiTheme="majorHAnsi" w:cs="Arial"/>
                <w:color w:val="000000" w:themeColor="text1"/>
                <w:sz w:val="20"/>
                <w:szCs w:val="20"/>
              </w:rPr>
              <w:t>DE/PNUD</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Pr>
                <w:rStyle w:val="hps"/>
                <w:rFonts w:asciiTheme="majorHAnsi" w:hAnsiTheme="majorHAnsi" w:cs="Arial"/>
                <w:color w:val="000000" w:themeColor="text1"/>
                <w:sz w:val="20"/>
                <w:szCs w:val="20"/>
              </w:rPr>
              <w:t>SNRT, 2M</w:t>
            </w: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530"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869" w:type="dxa"/>
          </w:tcPr>
          <w:p w:rsidR="000E34E7" w:rsidRPr="000E34E7" w:rsidRDefault="000E34E7" w:rsidP="000E34E7">
            <w:pPr>
              <w:spacing w:after="0" w:line="240" w:lineRule="auto"/>
              <w:rPr>
                <w:rFonts w:asciiTheme="majorHAnsi" w:hAnsiTheme="majorHAnsi" w:cs="Arial"/>
                <w:color w:val="000000" w:themeColor="text1"/>
                <w:sz w:val="20"/>
                <w:szCs w:val="20"/>
              </w:rPr>
            </w:pPr>
          </w:p>
        </w:tc>
      </w:tr>
      <w:tr w:rsidR="000E34E7" w:rsidRPr="000E34E7" w:rsidTr="000E34E7">
        <w:trPr>
          <w:trHeight w:val="882"/>
        </w:trPr>
        <w:tc>
          <w:tcPr>
            <w:tcW w:w="4414"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b/>
                <w:color w:val="000000" w:themeColor="text1"/>
                <w:sz w:val="20"/>
                <w:szCs w:val="20"/>
              </w:rPr>
            </w:pPr>
            <w:r w:rsidRPr="000E34E7">
              <w:rPr>
                <w:rStyle w:val="hps"/>
                <w:rFonts w:asciiTheme="majorHAnsi" w:hAnsiTheme="majorHAnsi" w:cs="Arial"/>
                <w:b/>
                <w:color w:val="000000" w:themeColor="text1"/>
                <w:sz w:val="20"/>
                <w:szCs w:val="20"/>
              </w:rPr>
              <w:t>Mobiliser les acteurs d’intermédiation (publics et privés) spécialisés dans la promotion de l’emploi des jeunes</w:t>
            </w:r>
          </w:p>
        </w:tc>
        <w:tc>
          <w:tcPr>
            <w:tcW w:w="3246"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 xml:space="preserve">DE/PNUD ; Expert communication, ANAPEC, Amal Job, Cliq Job, etc. </w:t>
            </w: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530"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869" w:type="dxa"/>
          </w:tcPr>
          <w:p w:rsidR="000E34E7" w:rsidRPr="000E34E7" w:rsidRDefault="000E34E7" w:rsidP="000E34E7">
            <w:pPr>
              <w:spacing w:after="0" w:line="240" w:lineRule="auto"/>
              <w:rPr>
                <w:rFonts w:asciiTheme="majorHAnsi" w:hAnsiTheme="majorHAnsi" w:cs="Arial"/>
                <w:color w:val="000000" w:themeColor="text1"/>
                <w:sz w:val="20"/>
                <w:szCs w:val="20"/>
              </w:rPr>
            </w:pPr>
          </w:p>
        </w:tc>
      </w:tr>
      <w:tr w:rsidR="000E34E7" w:rsidRPr="000E34E7" w:rsidTr="000E34E7">
        <w:trPr>
          <w:trHeight w:val="1050"/>
        </w:trPr>
        <w:tc>
          <w:tcPr>
            <w:tcW w:w="4414"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b/>
                <w:color w:val="000000" w:themeColor="text1"/>
                <w:sz w:val="20"/>
                <w:szCs w:val="20"/>
              </w:rPr>
            </w:pPr>
            <w:r w:rsidRPr="000E34E7">
              <w:rPr>
                <w:rStyle w:val="hps"/>
                <w:rFonts w:asciiTheme="majorHAnsi" w:hAnsiTheme="majorHAnsi" w:cs="Arial"/>
                <w:b/>
                <w:color w:val="000000" w:themeColor="text1"/>
                <w:sz w:val="20"/>
                <w:szCs w:val="20"/>
              </w:rPr>
              <w:t xml:space="preserve">Mobiliser la société civile active dans le domaine de l’environnement autour de l’emploi vert des jeunes </w:t>
            </w:r>
          </w:p>
        </w:tc>
        <w:tc>
          <w:tcPr>
            <w:tcW w:w="3246" w:type="dxa"/>
          </w:tcPr>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DE</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Société Nationale de Radiodiffusion et de Télévision</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 xml:space="preserve">Jeunes entrepreneurs formés et initiés </w:t>
            </w:r>
          </w:p>
          <w:p w:rsidR="000E34E7" w:rsidRPr="000E34E7" w:rsidRDefault="000E34E7" w:rsidP="000E34E7">
            <w:pPr>
              <w:tabs>
                <w:tab w:val="center" w:pos="4153"/>
                <w:tab w:val="right" w:pos="8306"/>
              </w:tabs>
              <w:autoSpaceDE w:val="0"/>
              <w:autoSpaceDN w:val="0"/>
              <w:adjustRightInd w:val="0"/>
              <w:spacing w:after="0" w:line="240" w:lineRule="auto"/>
              <w:rPr>
                <w:rStyle w:val="hps"/>
                <w:rFonts w:asciiTheme="majorHAnsi" w:hAnsiTheme="majorHAnsi" w:cs="Arial"/>
                <w:color w:val="000000" w:themeColor="text1"/>
                <w:sz w:val="20"/>
                <w:szCs w:val="20"/>
              </w:rPr>
            </w:pPr>
            <w:r w:rsidRPr="000E34E7">
              <w:rPr>
                <w:rStyle w:val="hps"/>
                <w:rFonts w:asciiTheme="majorHAnsi" w:hAnsiTheme="majorHAnsi" w:cs="Arial"/>
                <w:color w:val="000000" w:themeColor="text1"/>
                <w:sz w:val="20"/>
                <w:szCs w:val="20"/>
              </w:rPr>
              <w:t>ONGs</w:t>
            </w: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3"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4"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shd w:val="clear" w:color="auto" w:fill="002060"/>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5" w:type="dxa"/>
            <w:shd w:val="clear" w:color="auto" w:fill="auto"/>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296"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530" w:type="dxa"/>
          </w:tcPr>
          <w:p w:rsidR="000E34E7" w:rsidRPr="000E34E7" w:rsidRDefault="000E34E7" w:rsidP="000E34E7">
            <w:pPr>
              <w:spacing w:after="0" w:line="240" w:lineRule="auto"/>
              <w:rPr>
                <w:rFonts w:asciiTheme="majorHAnsi" w:hAnsiTheme="majorHAnsi" w:cs="Arial"/>
                <w:color w:val="000000" w:themeColor="text1"/>
                <w:sz w:val="20"/>
                <w:szCs w:val="20"/>
              </w:rPr>
            </w:pPr>
          </w:p>
        </w:tc>
        <w:tc>
          <w:tcPr>
            <w:tcW w:w="869" w:type="dxa"/>
          </w:tcPr>
          <w:p w:rsidR="000E34E7" w:rsidRPr="000E34E7" w:rsidRDefault="000E34E7" w:rsidP="000E34E7">
            <w:pPr>
              <w:spacing w:after="0" w:line="240" w:lineRule="auto"/>
              <w:rPr>
                <w:rFonts w:asciiTheme="majorHAnsi" w:hAnsiTheme="majorHAnsi" w:cs="Arial"/>
                <w:color w:val="000000" w:themeColor="text1"/>
                <w:sz w:val="20"/>
                <w:szCs w:val="20"/>
              </w:rPr>
            </w:pPr>
          </w:p>
        </w:tc>
      </w:tr>
    </w:tbl>
    <w:p w:rsidR="000E34E7" w:rsidRDefault="000E34E7" w:rsidP="000E34E7">
      <w:pPr>
        <w:pStyle w:val="Paragraphedeliste"/>
        <w:ind w:left="851"/>
        <w:rPr>
          <w:rFonts w:ascii="Arial" w:hAnsi="Arial" w:cs="Arial"/>
          <w:b/>
          <w:color w:val="002060"/>
          <w:spacing w:val="20"/>
          <w:sz w:val="24"/>
          <w:szCs w:val="24"/>
        </w:rPr>
      </w:pPr>
    </w:p>
    <w:p w:rsidR="000E34E7" w:rsidRPr="007B34FB" w:rsidRDefault="000E34E7" w:rsidP="000E34E7">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 : NB.</w:t>
      </w:r>
      <w:r w:rsidRPr="007B34FB">
        <w:rPr>
          <w:rFonts w:ascii="Arial" w:hAnsi="Arial" w:cs="Arial"/>
          <w:i/>
          <w:color w:val="000000" w:themeColor="text1"/>
          <w:sz w:val="20"/>
          <w:szCs w:val="20"/>
          <w:u w:val="single"/>
        </w:rPr>
        <w:t xml:space="preserve"> Cette liste des partenaires n’est ni exhaustive ni figée</w:t>
      </w:r>
    </w:p>
    <w:p w:rsidR="000E34E7" w:rsidRPr="007B34FB" w:rsidRDefault="000E34E7" w:rsidP="000E34E7">
      <w:pPr>
        <w:tabs>
          <w:tab w:val="left" w:pos="5265"/>
        </w:tabs>
        <w:spacing w:after="0" w:line="240" w:lineRule="auto"/>
        <w:ind w:left="851"/>
        <w:rPr>
          <w:rFonts w:ascii="Arial" w:hAnsi="Arial" w:cs="Arial"/>
          <w:i/>
          <w:color w:val="000000" w:themeColor="text1"/>
          <w:sz w:val="20"/>
          <w:szCs w:val="20"/>
          <w:u w:val="single"/>
        </w:rPr>
      </w:pPr>
      <w:r w:rsidRPr="007B34FB">
        <w:rPr>
          <w:rFonts w:ascii="Arial" w:hAnsi="Arial" w:cs="Arial"/>
          <w:i/>
          <w:color w:val="000000" w:themeColor="text1"/>
          <w:sz w:val="20"/>
          <w:szCs w:val="20"/>
        </w:rPr>
        <w:t>Le Département de l’Environnement sont chargés de pilotage conformément au dispositif de pilotage préconisé par l’équipe du projet</w:t>
      </w:r>
    </w:p>
    <w:p w:rsidR="000E34E7" w:rsidRDefault="000E34E7" w:rsidP="000E34E7">
      <w:pPr>
        <w:pStyle w:val="Paragraphedeliste"/>
        <w:ind w:left="851"/>
        <w:rPr>
          <w:rFonts w:ascii="Arial" w:hAnsi="Arial" w:cs="Arial"/>
          <w:b/>
          <w:color w:val="002060"/>
          <w:spacing w:val="20"/>
          <w:sz w:val="24"/>
          <w:szCs w:val="24"/>
        </w:rPr>
      </w:pPr>
    </w:p>
    <w:p w:rsidR="007042E4" w:rsidRDefault="007042E4" w:rsidP="000E34E7">
      <w:pPr>
        <w:pStyle w:val="Paragraphedeliste"/>
        <w:ind w:left="851"/>
        <w:rPr>
          <w:rFonts w:ascii="Arial" w:hAnsi="Arial" w:cs="Arial"/>
          <w:b/>
          <w:color w:val="002060"/>
          <w:spacing w:val="20"/>
          <w:sz w:val="24"/>
          <w:szCs w:val="24"/>
        </w:rPr>
      </w:pPr>
    </w:p>
    <w:p w:rsidR="007042E4" w:rsidRDefault="007042E4" w:rsidP="000E34E7">
      <w:pPr>
        <w:pStyle w:val="Paragraphedeliste"/>
        <w:ind w:left="851"/>
        <w:rPr>
          <w:rFonts w:ascii="Arial" w:hAnsi="Arial" w:cs="Arial"/>
          <w:b/>
          <w:color w:val="002060"/>
          <w:spacing w:val="20"/>
          <w:sz w:val="24"/>
          <w:szCs w:val="24"/>
        </w:rPr>
      </w:pPr>
    </w:p>
    <w:p w:rsidR="00025754" w:rsidRDefault="00025754" w:rsidP="000E34E7">
      <w:pPr>
        <w:pStyle w:val="Paragraphedeliste"/>
        <w:ind w:left="851"/>
        <w:rPr>
          <w:rFonts w:ascii="Arial" w:hAnsi="Arial" w:cs="Arial"/>
          <w:b/>
          <w:color w:val="002060"/>
          <w:spacing w:val="20"/>
          <w:sz w:val="24"/>
          <w:szCs w:val="24"/>
        </w:rPr>
      </w:pPr>
    </w:p>
    <w:p w:rsidR="00025754" w:rsidRDefault="00025754" w:rsidP="000E34E7">
      <w:pPr>
        <w:pStyle w:val="Paragraphedeliste"/>
        <w:ind w:left="851"/>
        <w:rPr>
          <w:rFonts w:ascii="Arial" w:hAnsi="Arial" w:cs="Arial"/>
          <w:b/>
          <w:color w:val="002060"/>
          <w:spacing w:val="20"/>
          <w:sz w:val="24"/>
          <w:szCs w:val="24"/>
        </w:rPr>
      </w:pPr>
    </w:p>
    <w:p w:rsidR="007042E4" w:rsidRDefault="007042E4" w:rsidP="000E34E7">
      <w:pPr>
        <w:pStyle w:val="Paragraphedeliste"/>
        <w:ind w:left="851"/>
        <w:rPr>
          <w:rFonts w:ascii="Arial" w:hAnsi="Arial" w:cs="Arial"/>
          <w:b/>
          <w:color w:val="002060"/>
          <w:spacing w:val="20"/>
          <w:sz w:val="24"/>
          <w:szCs w:val="24"/>
        </w:rPr>
      </w:pPr>
    </w:p>
    <w:p w:rsidR="007042E4" w:rsidRPr="00025754" w:rsidRDefault="007042E4" w:rsidP="007042E4">
      <w:pPr>
        <w:pStyle w:val="Titre3"/>
        <w:numPr>
          <w:ilvl w:val="0"/>
          <w:numId w:val="36"/>
        </w:numPr>
        <w:ind w:left="851" w:firstLine="0"/>
        <w:rPr>
          <w:rFonts w:cs="Arial"/>
          <w:b w:val="0"/>
          <w:iCs/>
          <w:smallCaps/>
          <w:color w:val="002060"/>
          <w:spacing w:val="20"/>
          <w:sz w:val="20"/>
          <w:szCs w:val="20"/>
        </w:rPr>
      </w:pPr>
      <w:r w:rsidRPr="00025754">
        <w:rPr>
          <w:rFonts w:cs="Arial"/>
          <w:b w:val="0"/>
          <w:color w:val="002060"/>
          <w:spacing w:val="20"/>
          <w:sz w:val="20"/>
          <w:szCs w:val="20"/>
        </w:rPr>
        <w:t xml:space="preserve">Activités relatives à l’amélioration de l’information sur les besoins en emploi vert au Maroc </w:t>
      </w:r>
    </w:p>
    <w:tbl>
      <w:tblPr>
        <w:tblStyle w:val="Grilledutableau"/>
        <w:tblW w:w="0" w:type="auto"/>
        <w:tblInd w:w="959" w:type="dxa"/>
        <w:tblLook w:val="04A0" w:firstRow="1" w:lastRow="0" w:firstColumn="1" w:lastColumn="0" w:noHBand="0" w:noVBand="1"/>
      </w:tblPr>
      <w:tblGrid>
        <w:gridCol w:w="4536"/>
        <w:gridCol w:w="3378"/>
        <w:gridCol w:w="222"/>
        <w:gridCol w:w="222"/>
        <w:gridCol w:w="222"/>
        <w:gridCol w:w="222"/>
        <w:gridCol w:w="222"/>
        <w:gridCol w:w="222"/>
        <w:gridCol w:w="222"/>
        <w:gridCol w:w="222"/>
        <w:gridCol w:w="222"/>
        <w:gridCol w:w="222"/>
        <w:gridCol w:w="222"/>
        <w:gridCol w:w="222"/>
        <w:gridCol w:w="222"/>
        <w:gridCol w:w="222"/>
        <w:gridCol w:w="222"/>
        <w:gridCol w:w="222"/>
        <w:gridCol w:w="222"/>
        <w:gridCol w:w="1376"/>
        <w:gridCol w:w="499"/>
        <w:gridCol w:w="804"/>
      </w:tblGrid>
      <w:tr w:rsidR="007042E4" w:rsidRPr="007042E4" w:rsidTr="00025754">
        <w:trPr>
          <w:trHeight w:val="255"/>
        </w:trPr>
        <w:tc>
          <w:tcPr>
            <w:tcW w:w="4536" w:type="dxa"/>
            <w:vMerge w:val="restart"/>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 xml:space="preserve">Activités </w:t>
            </w:r>
          </w:p>
        </w:tc>
        <w:tc>
          <w:tcPr>
            <w:tcW w:w="3378" w:type="dxa"/>
            <w:vMerge w:val="restart"/>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Partenaires impliqués dans la mise en œuvre*</w:t>
            </w:r>
          </w:p>
        </w:tc>
        <w:tc>
          <w:tcPr>
            <w:tcW w:w="0" w:type="auto"/>
            <w:gridSpan w:val="18"/>
            <w:shd w:val="clear" w:color="auto" w:fill="D9D9D9" w:themeFill="background1" w:themeFillShade="D9"/>
          </w:tcPr>
          <w:p w:rsidR="000E34E7" w:rsidRPr="007042E4" w:rsidRDefault="000E34E7" w:rsidP="000E34E7">
            <w:pPr>
              <w:spacing w:after="0" w:line="240" w:lineRule="auto"/>
              <w:jc w:val="center"/>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Calendrier de réalisation</w:t>
            </w:r>
          </w:p>
        </w:tc>
        <w:tc>
          <w:tcPr>
            <w:tcW w:w="0" w:type="auto"/>
            <w:gridSpan w:val="2"/>
            <w:shd w:val="clear" w:color="auto" w:fill="D9D9D9" w:themeFill="background1" w:themeFillShade="D9"/>
          </w:tcPr>
          <w:p w:rsidR="000E34E7" w:rsidRPr="007042E4" w:rsidRDefault="000E34E7" w:rsidP="000E34E7">
            <w:pPr>
              <w:spacing w:after="0" w:line="240" w:lineRule="auto"/>
              <w:jc w:val="center"/>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Ressources</w:t>
            </w:r>
          </w:p>
        </w:tc>
      </w:tr>
      <w:tr w:rsidR="007042E4" w:rsidRPr="007042E4" w:rsidTr="00025754">
        <w:trPr>
          <w:trHeight w:val="255"/>
        </w:trPr>
        <w:tc>
          <w:tcPr>
            <w:tcW w:w="4536" w:type="dxa"/>
            <w:vMerge/>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p>
        </w:tc>
        <w:tc>
          <w:tcPr>
            <w:tcW w:w="3378" w:type="dxa"/>
            <w:vMerge/>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J</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Jt</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A</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S</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O</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N</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D</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J</w:t>
            </w:r>
          </w:p>
        </w:tc>
        <w:tc>
          <w:tcPr>
            <w:tcW w:w="0" w:type="auto"/>
            <w:gridSpan w:val="2"/>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F</w:t>
            </w:r>
          </w:p>
        </w:tc>
        <w:tc>
          <w:tcPr>
            <w:tcW w:w="0" w:type="auto"/>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HM</w:t>
            </w:r>
          </w:p>
        </w:tc>
        <w:tc>
          <w:tcPr>
            <w:tcW w:w="0" w:type="auto"/>
            <w:shd w:val="clear" w:color="auto" w:fill="D9D9D9" w:themeFill="background1" w:themeFillShade="D9"/>
          </w:tcPr>
          <w:p w:rsidR="000E34E7" w:rsidRPr="007042E4" w:rsidRDefault="000E34E7" w:rsidP="000E34E7">
            <w:pPr>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Budget</w:t>
            </w:r>
          </w:p>
        </w:tc>
      </w:tr>
      <w:tr w:rsidR="007042E4" w:rsidRPr="007042E4" w:rsidTr="00025754">
        <w:trPr>
          <w:trHeight w:val="793"/>
        </w:trPr>
        <w:tc>
          <w:tcPr>
            <w:tcW w:w="4536" w:type="dxa"/>
          </w:tcPr>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 xml:space="preserve">Etude prospective des besoins </w:t>
            </w:r>
            <w:r w:rsidR="00AF59A7">
              <w:rPr>
                <w:rFonts w:asciiTheme="majorHAnsi" w:hAnsiTheme="majorHAnsi" w:cs="Arial"/>
                <w:b/>
                <w:color w:val="000000" w:themeColor="text1"/>
                <w:sz w:val="18"/>
                <w:szCs w:val="18"/>
              </w:rPr>
              <w:t xml:space="preserve">(territorialisés) </w:t>
            </w:r>
            <w:r w:rsidRPr="007042E4">
              <w:rPr>
                <w:rFonts w:asciiTheme="majorHAnsi" w:hAnsiTheme="majorHAnsi" w:cs="Arial"/>
                <w:b/>
                <w:color w:val="000000" w:themeColor="text1"/>
                <w:sz w:val="18"/>
                <w:szCs w:val="18"/>
                <w:u w:val="single"/>
              </w:rPr>
              <w:t xml:space="preserve">en métiers verts  </w:t>
            </w:r>
            <w:r w:rsidR="00AF59A7">
              <w:rPr>
                <w:rFonts w:asciiTheme="majorHAnsi" w:hAnsiTheme="majorHAnsi" w:cs="Arial"/>
                <w:b/>
                <w:color w:val="000000" w:themeColor="text1"/>
                <w:sz w:val="18"/>
                <w:szCs w:val="18"/>
                <w:u w:val="single"/>
              </w:rPr>
              <w:t xml:space="preserve">pour les jeunes </w:t>
            </w:r>
            <w:r w:rsidRPr="007042E4">
              <w:rPr>
                <w:rFonts w:asciiTheme="majorHAnsi" w:hAnsiTheme="majorHAnsi" w:cs="Arial"/>
                <w:b/>
                <w:color w:val="000000" w:themeColor="text1"/>
                <w:sz w:val="18"/>
                <w:szCs w:val="18"/>
                <w:u w:val="single"/>
              </w:rPr>
              <w:t>(niveau technicien, technicien spécialisé, agent, ouvrier qualifié, ouvrier spécialisé)</w:t>
            </w:r>
            <w:r w:rsidRPr="007042E4">
              <w:rPr>
                <w:rFonts w:asciiTheme="majorHAnsi" w:hAnsiTheme="majorHAnsi" w:cs="Arial"/>
                <w:b/>
                <w:color w:val="000000" w:themeColor="text1"/>
                <w:sz w:val="18"/>
                <w:szCs w:val="18"/>
              </w:rPr>
              <w:t xml:space="preserve"> au Maroc dans  les 4 autres domaines prioritaires (au Maroc) et de l’économie verte non déjà couverts par d’autres études (déchets,  eau et assainissement,  agriculture</w:t>
            </w:r>
            <w:r w:rsidRPr="007042E4">
              <w:rPr>
                <w:rFonts w:asciiTheme="majorHAnsi" w:hAnsiTheme="majorHAnsi" w:cs="Arial"/>
                <w:b/>
                <w:color w:val="000000" w:themeColor="text1"/>
                <w:sz w:val="18"/>
                <w:szCs w:val="18"/>
                <w:vertAlign w:val="superscript"/>
              </w:rPr>
              <w:t>$</w:t>
            </w:r>
            <w:r w:rsidRPr="007042E4">
              <w:rPr>
                <w:rFonts w:asciiTheme="majorHAnsi" w:hAnsiTheme="majorHAnsi" w:cs="Arial"/>
                <w:b/>
                <w:color w:val="000000" w:themeColor="text1"/>
                <w:sz w:val="18"/>
                <w:szCs w:val="18"/>
              </w:rPr>
              <w:t>, forêt, etc.)</w:t>
            </w: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i/>
                <w:color w:val="000000" w:themeColor="text1"/>
                <w:sz w:val="18"/>
                <w:szCs w:val="18"/>
              </w:rPr>
            </w:pPr>
            <w:r w:rsidRPr="007042E4">
              <w:rPr>
                <w:rFonts w:asciiTheme="majorHAnsi" w:hAnsiTheme="majorHAnsi" w:cs="Arial"/>
                <w:i/>
                <w:color w:val="000000" w:themeColor="text1"/>
                <w:sz w:val="18"/>
                <w:szCs w:val="18"/>
              </w:rPr>
              <w:t>S’inspirer de la démarche adoptée pour l’étude prospective « emplois dans le domaine des ER/EE »</w:t>
            </w:r>
          </w:p>
        </w:tc>
        <w:tc>
          <w:tcPr>
            <w:tcW w:w="3378" w:type="dxa"/>
          </w:tcPr>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Institutions de formation</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Département de l’Education Nationale</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Département de la communication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Département de la jeunesse et sports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CES</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ODECo</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Profession/CGEM et autres confédérations sectorielles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DPF</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HCP</w:t>
            </w: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r>
      <w:tr w:rsidR="007042E4" w:rsidRPr="007042E4" w:rsidTr="00025754">
        <w:trPr>
          <w:trHeight w:val="769"/>
        </w:trPr>
        <w:tc>
          <w:tcPr>
            <w:tcW w:w="4536" w:type="dxa"/>
          </w:tcPr>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 xml:space="preserve">Elaboration d’un système d’information « formation  - besoins des entreprises et de la profession »  </w:t>
            </w: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tc>
        <w:tc>
          <w:tcPr>
            <w:tcW w:w="3378" w:type="dxa"/>
          </w:tcPr>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Institutions de formation</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Département de l’Education Nationale</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Département de la communication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Département de la jeunesse et sports</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CES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ODECo</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Profession/CGEM et autres confédérations sectorielles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DPF</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HCP</w:t>
            </w: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r>
      <w:tr w:rsidR="007042E4" w:rsidRPr="007042E4" w:rsidTr="00025754">
        <w:trPr>
          <w:trHeight w:val="2967"/>
        </w:trPr>
        <w:tc>
          <w:tcPr>
            <w:tcW w:w="4536" w:type="dxa"/>
          </w:tcPr>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r w:rsidRPr="007042E4">
              <w:rPr>
                <w:rFonts w:asciiTheme="majorHAnsi" w:hAnsiTheme="majorHAnsi" w:cs="Arial"/>
                <w:b/>
                <w:color w:val="000000" w:themeColor="text1"/>
                <w:sz w:val="18"/>
                <w:szCs w:val="18"/>
              </w:rPr>
              <w:t>Organiser un atelier de présentation de l’étude prospective et du système d’information (atelier réunissant la profession, les institutions de formation, les départements sectoriels concernés par les domaines retenus</w:t>
            </w: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p w:rsidR="007042E4" w:rsidRPr="007042E4" w:rsidRDefault="007042E4" w:rsidP="00AA4D3B">
            <w:pPr>
              <w:tabs>
                <w:tab w:val="center" w:pos="4153"/>
                <w:tab w:val="right" w:pos="8306"/>
              </w:tabs>
              <w:autoSpaceDE w:val="0"/>
              <w:autoSpaceDN w:val="0"/>
              <w:adjustRightInd w:val="0"/>
              <w:spacing w:after="0" w:line="240" w:lineRule="auto"/>
              <w:rPr>
                <w:rFonts w:asciiTheme="majorHAnsi" w:hAnsiTheme="majorHAnsi" w:cs="Arial"/>
                <w:b/>
                <w:color w:val="000000" w:themeColor="text1"/>
                <w:sz w:val="18"/>
                <w:szCs w:val="18"/>
              </w:rPr>
            </w:pPr>
          </w:p>
        </w:tc>
        <w:tc>
          <w:tcPr>
            <w:tcW w:w="3378" w:type="dxa"/>
          </w:tcPr>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Institutions de formation</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Département de l’Education Nationale</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Département de la communication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Département de la jeunesse et sports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CES</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ODECo</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 xml:space="preserve">Profession/CGEM et autres confédérations sectorielles </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DPF</w:t>
            </w:r>
          </w:p>
          <w:p w:rsidR="007042E4" w:rsidRPr="007042E4" w:rsidRDefault="007042E4" w:rsidP="00AA4D3B">
            <w:pPr>
              <w:spacing w:after="0" w:line="240" w:lineRule="auto"/>
              <w:rPr>
                <w:rFonts w:asciiTheme="majorHAnsi" w:hAnsiTheme="majorHAnsi" w:cs="Arial"/>
                <w:sz w:val="18"/>
                <w:szCs w:val="18"/>
              </w:rPr>
            </w:pPr>
            <w:r w:rsidRPr="007042E4">
              <w:rPr>
                <w:rFonts w:asciiTheme="majorHAnsi" w:hAnsiTheme="majorHAnsi" w:cs="Arial"/>
                <w:sz w:val="18"/>
                <w:szCs w:val="18"/>
              </w:rPr>
              <w:t>HCP</w:t>
            </w: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002060"/>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shd w:val="clear" w:color="auto" w:fill="FFFF00"/>
          </w:tcPr>
          <w:p w:rsidR="007042E4" w:rsidRPr="007042E4" w:rsidRDefault="007042E4" w:rsidP="000E34E7">
            <w:pPr>
              <w:spacing w:after="0" w:line="240" w:lineRule="auto"/>
              <w:rPr>
                <w:rFonts w:asciiTheme="majorHAnsi" w:hAnsiTheme="majorHAnsi" w:cs="Arial"/>
                <w:color w:val="000000" w:themeColor="text1"/>
                <w:sz w:val="18"/>
                <w:szCs w:val="18"/>
              </w:rPr>
            </w:pPr>
            <w:r w:rsidRPr="007042E4">
              <w:rPr>
                <w:rFonts w:asciiTheme="majorHAnsi" w:hAnsiTheme="majorHAnsi" w:cs="Arial"/>
                <w:color w:val="000000" w:themeColor="text1"/>
                <w:sz w:val="18"/>
                <w:szCs w:val="18"/>
              </w:rPr>
              <w:t xml:space="preserve">Partage des résultats et finalisation </w:t>
            </w: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c>
          <w:tcPr>
            <w:tcW w:w="0" w:type="auto"/>
          </w:tcPr>
          <w:p w:rsidR="007042E4" w:rsidRPr="007042E4" w:rsidRDefault="007042E4" w:rsidP="000E34E7">
            <w:pPr>
              <w:spacing w:after="0" w:line="240" w:lineRule="auto"/>
              <w:rPr>
                <w:rFonts w:asciiTheme="majorHAnsi" w:hAnsiTheme="majorHAnsi" w:cs="Arial"/>
                <w:color w:val="000000" w:themeColor="text1"/>
                <w:sz w:val="18"/>
                <w:szCs w:val="18"/>
              </w:rPr>
            </w:pPr>
          </w:p>
        </w:tc>
      </w:tr>
    </w:tbl>
    <w:p w:rsidR="000E34E7" w:rsidRPr="007042E4" w:rsidRDefault="007042E4" w:rsidP="007042E4">
      <w:pPr>
        <w:ind w:left="851"/>
        <w:rPr>
          <w:i/>
        </w:rPr>
      </w:pPr>
      <w:r w:rsidRPr="007042E4">
        <w:rPr>
          <w:i/>
        </w:rPr>
        <w:t xml:space="preserve">$ : Il semble que le Conseil Economique Social est sur le point de lancer une évaluation des besoins des secteurs seau et agriculture </w:t>
      </w:r>
    </w:p>
    <w:p w:rsidR="000E34E7" w:rsidRDefault="000E34E7" w:rsidP="000E34E7"/>
    <w:p w:rsidR="001C2AAA" w:rsidRDefault="001C2AAA" w:rsidP="001C2AAA">
      <w:pPr>
        <w:pStyle w:val="Titre3"/>
        <w:numPr>
          <w:ilvl w:val="0"/>
          <w:numId w:val="36"/>
        </w:numPr>
        <w:ind w:left="851" w:firstLine="0"/>
        <w:rPr>
          <w:rFonts w:cs="Arial"/>
          <w:b w:val="0"/>
          <w:color w:val="002060"/>
          <w:spacing w:val="20"/>
        </w:rPr>
      </w:pPr>
      <w:r w:rsidRPr="00AF59A7">
        <w:rPr>
          <w:rFonts w:cs="Arial"/>
          <w:b w:val="0"/>
          <w:color w:val="002060"/>
          <w:spacing w:val="20"/>
        </w:rPr>
        <w:t xml:space="preserve">Activités stratégiques relatives à la gestion des connaissances et de coopération Sud – Sud </w:t>
      </w:r>
    </w:p>
    <w:p w:rsidR="00AF59A7" w:rsidRDefault="00AF59A7" w:rsidP="00AF59A7"/>
    <w:tbl>
      <w:tblPr>
        <w:tblStyle w:val="Grilledutableau"/>
        <w:tblW w:w="0" w:type="auto"/>
        <w:tblInd w:w="959" w:type="dxa"/>
        <w:tblLook w:val="04A0" w:firstRow="1" w:lastRow="0" w:firstColumn="1" w:lastColumn="0" w:noHBand="0" w:noVBand="1"/>
      </w:tblPr>
      <w:tblGrid>
        <w:gridCol w:w="4414"/>
        <w:gridCol w:w="3246"/>
        <w:gridCol w:w="293"/>
        <w:gridCol w:w="293"/>
        <w:gridCol w:w="294"/>
        <w:gridCol w:w="294"/>
        <w:gridCol w:w="294"/>
        <w:gridCol w:w="295"/>
        <w:gridCol w:w="295"/>
        <w:gridCol w:w="296"/>
        <w:gridCol w:w="295"/>
        <w:gridCol w:w="295"/>
        <w:gridCol w:w="296"/>
        <w:gridCol w:w="295"/>
        <w:gridCol w:w="296"/>
        <w:gridCol w:w="295"/>
        <w:gridCol w:w="295"/>
        <w:gridCol w:w="296"/>
        <w:gridCol w:w="295"/>
        <w:gridCol w:w="296"/>
        <w:gridCol w:w="530"/>
        <w:gridCol w:w="869"/>
      </w:tblGrid>
      <w:tr w:rsidR="00AF59A7" w:rsidRPr="00AF59A7" w:rsidTr="00AA4D3B">
        <w:trPr>
          <w:trHeight w:val="255"/>
        </w:trPr>
        <w:tc>
          <w:tcPr>
            <w:tcW w:w="4414" w:type="dxa"/>
            <w:vMerge w:val="restart"/>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 xml:space="preserve">Activités </w:t>
            </w:r>
          </w:p>
        </w:tc>
        <w:tc>
          <w:tcPr>
            <w:tcW w:w="3246" w:type="dxa"/>
            <w:vMerge w:val="restart"/>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Partenaires impliqués dans la mise en œuvre*</w:t>
            </w:r>
          </w:p>
        </w:tc>
        <w:tc>
          <w:tcPr>
            <w:tcW w:w="5308" w:type="dxa"/>
            <w:gridSpan w:val="18"/>
            <w:shd w:val="clear" w:color="auto" w:fill="D9D9D9" w:themeFill="background1" w:themeFillShade="D9"/>
          </w:tcPr>
          <w:p w:rsidR="00AF59A7" w:rsidRPr="00AF59A7" w:rsidRDefault="00AF59A7" w:rsidP="00AA4D3B">
            <w:pPr>
              <w:spacing w:after="0" w:line="240" w:lineRule="auto"/>
              <w:jc w:val="center"/>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Calendrier de réalisation</w:t>
            </w:r>
          </w:p>
        </w:tc>
        <w:tc>
          <w:tcPr>
            <w:tcW w:w="1399" w:type="dxa"/>
            <w:gridSpan w:val="2"/>
            <w:shd w:val="clear" w:color="auto" w:fill="D9D9D9" w:themeFill="background1" w:themeFillShade="D9"/>
          </w:tcPr>
          <w:p w:rsidR="00AF59A7" w:rsidRPr="00AF59A7" w:rsidRDefault="00AF59A7" w:rsidP="00AA4D3B">
            <w:pPr>
              <w:spacing w:after="0" w:line="240" w:lineRule="auto"/>
              <w:jc w:val="center"/>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Ressources</w:t>
            </w:r>
          </w:p>
        </w:tc>
      </w:tr>
      <w:tr w:rsidR="00AF59A7" w:rsidRPr="00AF59A7" w:rsidTr="00AA4D3B">
        <w:trPr>
          <w:trHeight w:val="255"/>
        </w:trPr>
        <w:tc>
          <w:tcPr>
            <w:tcW w:w="4414" w:type="dxa"/>
            <w:vMerge/>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p>
        </w:tc>
        <w:tc>
          <w:tcPr>
            <w:tcW w:w="3246" w:type="dxa"/>
            <w:vMerge/>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p>
        </w:tc>
        <w:tc>
          <w:tcPr>
            <w:tcW w:w="586"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J</w:t>
            </w:r>
          </w:p>
        </w:tc>
        <w:tc>
          <w:tcPr>
            <w:tcW w:w="588"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Jt</w:t>
            </w:r>
          </w:p>
        </w:tc>
        <w:tc>
          <w:tcPr>
            <w:tcW w:w="589"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A</w:t>
            </w:r>
          </w:p>
        </w:tc>
        <w:tc>
          <w:tcPr>
            <w:tcW w:w="591"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S</w:t>
            </w:r>
          </w:p>
        </w:tc>
        <w:tc>
          <w:tcPr>
            <w:tcW w:w="590"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O</w:t>
            </w:r>
          </w:p>
        </w:tc>
        <w:tc>
          <w:tcPr>
            <w:tcW w:w="591"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N</w:t>
            </w:r>
          </w:p>
        </w:tc>
        <w:tc>
          <w:tcPr>
            <w:tcW w:w="591"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D</w:t>
            </w:r>
          </w:p>
        </w:tc>
        <w:tc>
          <w:tcPr>
            <w:tcW w:w="591"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J</w:t>
            </w:r>
          </w:p>
        </w:tc>
        <w:tc>
          <w:tcPr>
            <w:tcW w:w="591" w:type="dxa"/>
            <w:gridSpan w:val="2"/>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F</w:t>
            </w:r>
          </w:p>
        </w:tc>
        <w:tc>
          <w:tcPr>
            <w:tcW w:w="530" w:type="dxa"/>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HM</w:t>
            </w:r>
          </w:p>
        </w:tc>
        <w:tc>
          <w:tcPr>
            <w:tcW w:w="869" w:type="dxa"/>
            <w:shd w:val="clear" w:color="auto" w:fill="D9D9D9" w:themeFill="background1" w:themeFillShade="D9"/>
          </w:tcPr>
          <w:p w:rsidR="00AF59A7" w:rsidRPr="00AF59A7" w:rsidRDefault="00AF59A7" w:rsidP="00AA4D3B">
            <w:pPr>
              <w:spacing w:after="0" w:line="240" w:lineRule="auto"/>
              <w:rPr>
                <w:rFonts w:asciiTheme="majorHAnsi" w:hAnsiTheme="majorHAnsi" w:cs="Arial"/>
                <w:b/>
                <w:color w:val="000000" w:themeColor="text1"/>
                <w:sz w:val="20"/>
                <w:szCs w:val="20"/>
              </w:rPr>
            </w:pPr>
            <w:r w:rsidRPr="00AF59A7">
              <w:rPr>
                <w:rFonts w:asciiTheme="majorHAnsi" w:hAnsiTheme="majorHAnsi" w:cs="Arial"/>
                <w:b/>
                <w:color w:val="000000" w:themeColor="text1"/>
                <w:sz w:val="20"/>
                <w:szCs w:val="20"/>
              </w:rPr>
              <w:t>Budget</w:t>
            </w:r>
          </w:p>
        </w:tc>
      </w:tr>
      <w:tr w:rsidR="00AF59A7" w:rsidRPr="00AF59A7" w:rsidTr="00AF59A7">
        <w:trPr>
          <w:trHeight w:val="793"/>
        </w:trPr>
        <w:tc>
          <w:tcPr>
            <w:tcW w:w="4414" w:type="dxa"/>
          </w:tcPr>
          <w:p w:rsidR="00AF59A7" w:rsidRPr="00AF59A7" w:rsidRDefault="00AF59A7" w:rsidP="00AA4D3B">
            <w:pPr>
              <w:tabs>
                <w:tab w:val="center" w:pos="4153"/>
                <w:tab w:val="right" w:pos="8306"/>
              </w:tabs>
              <w:autoSpaceDE w:val="0"/>
              <w:autoSpaceDN w:val="0"/>
              <w:adjustRightInd w:val="0"/>
              <w:spacing w:after="0" w:line="240" w:lineRule="auto"/>
              <w:rPr>
                <w:rStyle w:val="hps"/>
                <w:rFonts w:cs="Arial"/>
                <w:b/>
                <w:color w:val="000000" w:themeColor="text1"/>
                <w:sz w:val="20"/>
                <w:szCs w:val="20"/>
              </w:rPr>
            </w:pPr>
            <w:r w:rsidRPr="00AF59A7">
              <w:rPr>
                <w:rStyle w:val="hps"/>
                <w:rFonts w:cs="Arial"/>
                <w:b/>
                <w:color w:val="000000" w:themeColor="text1"/>
                <w:sz w:val="20"/>
                <w:szCs w:val="20"/>
              </w:rPr>
              <w:t xml:space="preserve">Mettre en place </w:t>
            </w:r>
            <w:r w:rsidRPr="00AF59A7">
              <w:rPr>
                <w:rFonts w:ascii="Arial" w:hAnsi="Arial" w:cs="Arial"/>
                <w:b/>
                <w:color w:val="000000" w:themeColor="text1"/>
                <w:sz w:val="20"/>
                <w:szCs w:val="20"/>
              </w:rPr>
              <w:t xml:space="preserve">un système </w:t>
            </w:r>
            <w:r w:rsidRPr="00AF59A7">
              <w:rPr>
                <w:rStyle w:val="hps"/>
                <w:rFonts w:cs="Arial"/>
                <w:b/>
                <w:color w:val="000000" w:themeColor="text1"/>
                <w:sz w:val="20"/>
                <w:szCs w:val="20"/>
              </w:rPr>
              <w:t>de gestion des connaissances</w:t>
            </w:r>
          </w:p>
          <w:p w:rsidR="00AF59A7" w:rsidRPr="00AF59A7" w:rsidRDefault="00AF59A7" w:rsidP="00AA4D3B">
            <w:pPr>
              <w:tabs>
                <w:tab w:val="center" w:pos="4153"/>
                <w:tab w:val="right" w:pos="8306"/>
              </w:tabs>
              <w:autoSpaceDE w:val="0"/>
              <w:autoSpaceDN w:val="0"/>
              <w:adjustRightInd w:val="0"/>
              <w:spacing w:after="0" w:line="240" w:lineRule="auto"/>
              <w:rPr>
                <w:rFonts w:ascii="Arial" w:hAnsi="Arial" w:cs="Arial"/>
                <w:b/>
                <w:color w:val="000000" w:themeColor="text1"/>
                <w:sz w:val="20"/>
                <w:szCs w:val="20"/>
              </w:rPr>
            </w:pPr>
          </w:p>
        </w:tc>
        <w:tc>
          <w:tcPr>
            <w:tcW w:w="3246" w:type="dxa"/>
          </w:tcPr>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DE</w:t>
            </w:r>
          </w:p>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CES</w:t>
            </w:r>
          </w:p>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DPF</w:t>
            </w: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530"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869" w:type="dxa"/>
          </w:tcPr>
          <w:p w:rsidR="00AF59A7" w:rsidRPr="00AF59A7" w:rsidRDefault="00AF59A7" w:rsidP="00AF59A7">
            <w:pPr>
              <w:spacing w:after="0" w:line="240" w:lineRule="auto"/>
              <w:rPr>
                <w:rFonts w:asciiTheme="majorHAnsi" w:hAnsiTheme="majorHAnsi" w:cs="Arial"/>
                <w:color w:val="000000" w:themeColor="text1"/>
                <w:sz w:val="20"/>
                <w:szCs w:val="20"/>
              </w:rPr>
            </w:pPr>
          </w:p>
        </w:tc>
      </w:tr>
      <w:tr w:rsidR="00AF59A7" w:rsidRPr="00AF59A7" w:rsidTr="00AF59A7">
        <w:trPr>
          <w:trHeight w:val="769"/>
        </w:trPr>
        <w:tc>
          <w:tcPr>
            <w:tcW w:w="4414" w:type="dxa"/>
          </w:tcPr>
          <w:p w:rsidR="00AF59A7" w:rsidRPr="00AF59A7" w:rsidRDefault="00AF59A7" w:rsidP="00AA4D3B">
            <w:pPr>
              <w:tabs>
                <w:tab w:val="center" w:pos="4153"/>
                <w:tab w:val="right" w:pos="8306"/>
              </w:tabs>
              <w:autoSpaceDE w:val="0"/>
              <w:autoSpaceDN w:val="0"/>
              <w:adjustRightInd w:val="0"/>
              <w:spacing w:after="0" w:line="240" w:lineRule="auto"/>
              <w:rPr>
                <w:rStyle w:val="hps"/>
                <w:rFonts w:cs="Arial"/>
                <w:b/>
                <w:color w:val="000000" w:themeColor="text1"/>
                <w:sz w:val="20"/>
                <w:szCs w:val="20"/>
              </w:rPr>
            </w:pPr>
            <w:r w:rsidRPr="00AF59A7">
              <w:rPr>
                <w:rStyle w:val="hps"/>
                <w:rFonts w:cs="Arial"/>
                <w:b/>
                <w:color w:val="000000" w:themeColor="text1"/>
                <w:sz w:val="20"/>
                <w:szCs w:val="20"/>
              </w:rPr>
              <w:t xml:space="preserve">Proposer des actions de </w:t>
            </w:r>
            <w:r w:rsidRPr="00AF59A7">
              <w:rPr>
                <w:rFonts w:ascii="Arial" w:hAnsi="Arial" w:cs="Arial"/>
                <w:b/>
                <w:color w:val="000000" w:themeColor="text1"/>
                <w:sz w:val="20"/>
                <w:szCs w:val="20"/>
              </w:rPr>
              <w:t xml:space="preserve"> </w:t>
            </w:r>
            <w:r w:rsidRPr="00AF59A7">
              <w:rPr>
                <w:rStyle w:val="hps"/>
                <w:rFonts w:cs="Arial"/>
                <w:b/>
                <w:color w:val="000000" w:themeColor="text1"/>
                <w:sz w:val="20"/>
                <w:szCs w:val="20"/>
              </w:rPr>
              <w:t>coopération Sud-Sud</w:t>
            </w:r>
            <w:r>
              <w:rPr>
                <w:rStyle w:val="hps"/>
                <w:rFonts w:cs="Arial"/>
                <w:b/>
                <w:color w:val="000000" w:themeColor="text1"/>
                <w:sz w:val="20"/>
                <w:szCs w:val="20"/>
              </w:rPr>
              <w:t xml:space="preserve"> et ou triangulaire</w:t>
            </w:r>
            <w:r w:rsidRPr="00AF59A7">
              <w:rPr>
                <w:rFonts w:ascii="Arial" w:hAnsi="Arial" w:cs="Arial"/>
                <w:b/>
                <w:color w:val="000000" w:themeColor="text1"/>
                <w:sz w:val="20"/>
                <w:szCs w:val="20"/>
              </w:rPr>
              <w:t xml:space="preserve">, </w:t>
            </w:r>
            <w:r w:rsidRPr="00AF59A7">
              <w:rPr>
                <w:rStyle w:val="hps"/>
                <w:rFonts w:cs="Arial"/>
                <w:b/>
                <w:color w:val="000000" w:themeColor="text1"/>
                <w:sz w:val="20"/>
                <w:szCs w:val="20"/>
              </w:rPr>
              <w:t>de transfert de technologie</w:t>
            </w:r>
            <w:r w:rsidRPr="00AF59A7">
              <w:rPr>
                <w:rFonts w:ascii="Arial" w:hAnsi="Arial" w:cs="Arial"/>
                <w:b/>
                <w:color w:val="000000" w:themeColor="text1"/>
                <w:sz w:val="20"/>
                <w:szCs w:val="20"/>
              </w:rPr>
              <w:t xml:space="preserve"> </w:t>
            </w:r>
            <w:r w:rsidRPr="00AF59A7">
              <w:rPr>
                <w:rStyle w:val="hps"/>
                <w:rFonts w:cs="Arial"/>
                <w:b/>
                <w:color w:val="000000" w:themeColor="text1"/>
                <w:sz w:val="20"/>
                <w:szCs w:val="20"/>
              </w:rPr>
              <w:t>et</w:t>
            </w:r>
            <w:r w:rsidRPr="00AF59A7">
              <w:rPr>
                <w:rFonts w:ascii="Arial" w:hAnsi="Arial" w:cs="Arial"/>
                <w:b/>
                <w:color w:val="000000" w:themeColor="text1"/>
                <w:sz w:val="20"/>
                <w:szCs w:val="20"/>
              </w:rPr>
              <w:t xml:space="preserve"> </w:t>
            </w:r>
            <w:r w:rsidRPr="00AF59A7">
              <w:rPr>
                <w:rStyle w:val="hps"/>
                <w:rFonts w:cs="Arial"/>
                <w:b/>
                <w:color w:val="000000" w:themeColor="text1"/>
                <w:sz w:val="20"/>
                <w:szCs w:val="20"/>
              </w:rPr>
              <w:t>de partage et dissémination  des connaissances</w:t>
            </w:r>
            <w:r>
              <w:rPr>
                <w:rStyle w:val="hps"/>
                <w:rFonts w:cs="Arial"/>
                <w:b/>
                <w:color w:val="000000" w:themeColor="text1"/>
                <w:sz w:val="20"/>
                <w:szCs w:val="20"/>
              </w:rPr>
              <w:t xml:space="preserve"> dans le secteur</w:t>
            </w:r>
          </w:p>
          <w:p w:rsidR="00AF59A7" w:rsidRPr="00AF59A7" w:rsidRDefault="00AF59A7" w:rsidP="00AA4D3B">
            <w:pPr>
              <w:tabs>
                <w:tab w:val="center" w:pos="4153"/>
                <w:tab w:val="right" w:pos="8306"/>
              </w:tabs>
              <w:autoSpaceDE w:val="0"/>
              <w:autoSpaceDN w:val="0"/>
              <w:adjustRightInd w:val="0"/>
              <w:spacing w:after="0" w:line="240" w:lineRule="auto"/>
              <w:rPr>
                <w:rFonts w:ascii="Arial" w:hAnsi="Arial" w:cs="Arial"/>
                <w:b/>
                <w:color w:val="000000" w:themeColor="text1"/>
                <w:sz w:val="20"/>
                <w:szCs w:val="20"/>
              </w:rPr>
            </w:pPr>
          </w:p>
        </w:tc>
        <w:tc>
          <w:tcPr>
            <w:tcW w:w="3246" w:type="dxa"/>
          </w:tcPr>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DE</w:t>
            </w:r>
          </w:p>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CES</w:t>
            </w:r>
          </w:p>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DPF</w:t>
            </w:r>
          </w:p>
          <w:p w:rsidR="00AF59A7" w:rsidRPr="00AF59A7" w:rsidRDefault="00AF59A7" w:rsidP="00AA4D3B">
            <w:pPr>
              <w:spacing w:after="0" w:line="240" w:lineRule="auto"/>
              <w:rPr>
                <w:rFonts w:ascii="Arial" w:hAnsi="Arial" w:cs="Arial"/>
                <w:sz w:val="20"/>
                <w:szCs w:val="20"/>
              </w:rPr>
            </w:pP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530"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869" w:type="dxa"/>
          </w:tcPr>
          <w:p w:rsidR="00AF59A7" w:rsidRPr="00AF59A7" w:rsidRDefault="00AF59A7" w:rsidP="00AF59A7">
            <w:pPr>
              <w:spacing w:after="0" w:line="240" w:lineRule="auto"/>
              <w:rPr>
                <w:rFonts w:asciiTheme="majorHAnsi" w:hAnsiTheme="majorHAnsi" w:cs="Arial"/>
                <w:color w:val="000000" w:themeColor="text1"/>
                <w:sz w:val="20"/>
                <w:szCs w:val="20"/>
              </w:rPr>
            </w:pPr>
          </w:p>
        </w:tc>
      </w:tr>
      <w:tr w:rsidR="00AF59A7" w:rsidRPr="00AF59A7" w:rsidTr="00AF59A7">
        <w:trPr>
          <w:trHeight w:val="882"/>
        </w:trPr>
        <w:tc>
          <w:tcPr>
            <w:tcW w:w="4414" w:type="dxa"/>
          </w:tcPr>
          <w:p w:rsidR="00AF59A7" w:rsidRPr="00AF59A7" w:rsidRDefault="00AF59A7" w:rsidP="00AA4D3B">
            <w:pPr>
              <w:tabs>
                <w:tab w:val="center" w:pos="4153"/>
                <w:tab w:val="right" w:pos="8306"/>
              </w:tabs>
              <w:autoSpaceDE w:val="0"/>
              <w:autoSpaceDN w:val="0"/>
              <w:adjustRightInd w:val="0"/>
              <w:spacing w:after="0" w:line="240" w:lineRule="auto"/>
              <w:rPr>
                <w:rStyle w:val="hps"/>
                <w:rFonts w:cs="Arial"/>
                <w:b/>
                <w:color w:val="000000" w:themeColor="text1"/>
                <w:sz w:val="20"/>
                <w:szCs w:val="20"/>
              </w:rPr>
            </w:pPr>
            <w:r w:rsidRPr="00AF59A7">
              <w:rPr>
                <w:rStyle w:val="hps"/>
                <w:rFonts w:cs="Arial"/>
                <w:b/>
                <w:color w:val="000000" w:themeColor="text1"/>
                <w:sz w:val="20"/>
                <w:szCs w:val="20"/>
              </w:rPr>
              <w:t xml:space="preserve">Organiser un atelier MENA: Transfert de technologie dans le domaine de promotion de l’emploi vert </w:t>
            </w:r>
          </w:p>
        </w:tc>
        <w:tc>
          <w:tcPr>
            <w:tcW w:w="3246" w:type="dxa"/>
          </w:tcPr>
          <w:p w:rsidR="00AF59A7" w:rsidRPr="00AF59A7" w:rsidRDefault="00AF59A7" w:rsidP="00AA4D3B">
            <w:pPr>
              <w:spacing w:after="0" w:line="240" w:lineRule="auto"/>
              <w:rPr>
                <w:rFonts w:ascii="Arial" w:hAnsi="Arial" w:cs="Arial"/>
                <w:sz w:val="20"/>
                <w:szCs w:val="20"/>
              </w:rPr>
            </w:pPr>
            <w:r w:rsidRPr="00AF59A7">
              <w:rPr>
                <w:rFonts w:ascii="Arial" w:hAnsi="Arial" w:cs="Arial"/>
                <w:sz w:val="20"/>
                <w:szCs w:val="20"/>
              </w:rPr>
              <w:t xml:space="preserve">DE/PNUD avec la participation de tous les acteurs concernés au niveau national </w:t>
            </w: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3"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4"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shd w:val="clear" w:color="auto" w:fill="002060"/>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5" w:type="dxa"/>
            <w:shd w:val="clear" w:color="auto" w:fill="auto"/>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296"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530" w:type="dxa"/>
          </w:tcPr>
          <w:p w:rsidR="00AF59A7" w:rsidRPr="00AF59A7" w:rsidRDefault="00AF59A7" w:rsidP="00AF59A7">
            <w:pPr>
              <w:spacing w:after="0" w:line="240" w:lineRule="auto"/>
              <w:rPr>
                <w:rFonts w:asciiTheme="majorHAnsi" w:hAnsiTheme="majorHAnsi" w:cs="Arial"/>
                <w:color w:val="000000" w:themeColor="text1"/>
                <w:sz w:val="20"/>
                <w:szCs w:val="20"/>
              </w:rPr>
            </w:pPr>
          </w:p>
        </w:tc>
        <w:tc>
          <w:tcPr>
            <w:tcW w:w="869" w:type="dxa"/>
          </w:tcPr>
          <w:p w:rsidR="00AF59A7" w:rsidRPr="00AF59A7" w:rsidRDefault="00AF59A7" w:rsidP="00AF59A7">
            <w:pPr>
              <w:spacing w:after="0" w:line="240" w:lineRule="auto"/>
              <w:rPr>
                <w:rFonts w:asciiTheme="majorHAnsi" w:hAnsiTheme="majorHAnsi" w:cs="Arial"/>
                <w:color w:val="000000" w:themeColor="text1"/>
                <w:sz w:val="20"/>
                <w:szCs w:val="20"/>
              </w:rPr>
            </w:pPr>
          </w:p>
        </w:tc>
      </w:tr>
    </w:tbl>
    <w:p w:rsidR="00AF59A7" w:rsidRDefault="00AF59A7" w:rsidP="00AF59A7"/>
    <w:p w:rsidR="00AF59A7" w:rsidRPr="007C37E0" w:rsidRDefault="00AF59A7" w:rsidP="007C37E0">
      <w:pPr>
        <w:pStyle w:val="Titre3"/>
        <w:numPr>
          <w:ilvl w:val="0"/>
          <w:numId w:val="36"/>
        </w:numPr>
        <w:ind w:left="851" w:firstLine="0"/>
        <w:rPr>
          <w:rFonts w:cs="Arial"/>
          <w:b w:val="0"/>
          <w:color w:val="002060"/>
          <w:spacing w:val="20"/>
        </w:rPr>
      </w:pPr>
      <w:r w:rsidRPr="007C37E0">
        <w:rPr>
          <w:rFonts w:cs="Arial"/>
          <w:b w:val="0"/>
          <w:color w:val="002060"/>
          <w:spacing w:val="20"/>
        </w:rPr>
        <w:t xml:space="preserve">Principaux profils d’experts </w:t>
      </w:r>
    </w:p>
    <w:p w:rsidR="007C37E0" w:rsidRPr="007C37E0" w:rsidRDefault="007C37E0" w:rsidP="007C37E0">
      <w:pPr>
        <w:ind w:left="851"/>
        <w:rPr>
          <w:rFonts w:asciiTheme="majorHAnsi" w:hAnsiTheme="majorHAnsi"/>
        </w:rPr>
      </w:pPr>
    </w:p>
    <w:p w:rsidR="00AF59A7" w:rsidRPr="007C37E0" w:rsidRDefault="007C37E0" w:rsidP="007C37E0">
      <w:pPr>
        <w:ind w:left="851"/>
        <w:rPr>
          <w:rFonts w:asciiTheme="majorHAnsi" w:hAnsiTheme="majorHAnsi"/>
        </w:rPr>
      </w:pPr>
      <w:r w:rsidRPr="007C37E0">
        <w:rPr>
          <w:rFonts w:asciiTheme="majorHAnsi" w:hAnsiTheme="majorHAnsi"/>
        </w:rPr>
        <w:t>Selon les activités, les principaux profils d’experts  identifiés sont les suivants :</w:t>
      </w:r>
    </w:p>
    <w:p w:rsidR="007C37E0" w:rsidRPr="007C37E0" w:rsidRDefault="007C37E0" w:rsidP="007C37E0">
      <w:pPr>
        <w:pStyle w:val="Paragraphedeliste"/>
        <w:numPr>
          <w:ilvl w:val="0"/>
          <w:numId w:val="37"/>
        </w:numPr>
        <w:spacing w:after="0" w:line="240" w:lineRule="auto"/>
        <w:ind w:left="1211"/>
        <w:rPr>
          <w:rFonts w:asciiTheme="majorHAnsi" w:hAnsiTheme="majorHAnsi"/>
        </w:rPr>
      </w:pPr>
      <w:r w:rsidRPr="007C37E0">
        <w:rPr>
          <w:rFonts w:asciiTheme="majorHAnsi" w:hAnsiTheme="majorHAnsi"/>
        </w:rPr>
        <w:t xml:space="preserve">Expert en ingénierie de formation </w:t>
      </w:r>
    </w:p>
    <w:p w:rsidR="007C37E0" w:rsidRPr="007C37E0" w:rsidRDefault="007C37E0" w:rsidP="007C37E0">
      <w:pPr>
        <w:pStyle w:val="Paragraphedeliste"/>
        <w:numPr>
          <w:ilvl w:val="0"/>
          <w:numId w:val="37"/>
        </w:numPr>
        <w:spacing w:after="0" w:line="240" w:lineRule="auto"/>
        <w:ind w:left="1211"/>
        <w:rPr>
          <w:rFonts w:asciiTheme="majorHAnsi" w:hAnsiTheme="majorHAnsi"/>
        </w:rPr>
      </w:pPr>
      <w:r w:rsidRPr="007C37E0">
        <w:rPr>
          <w:rFonts w:asciiTheme="majorHAnsi" w:hAnsiTheme="majorHAnsi"/>
        </w:rPr>
        <w:t>Expert en formation – emploi avec une maîtrise des indicateurs du marché de l’emploi</w:t>
      </w:r>
    </w:p>
    <w:p w:rsidR="007C37E0" w:rsidRPr="007C37E0" w:rsidRDefault="007C37E0" w:rsidP="007C37E0">
      <w:pPr>
        <w:pStyle w:val="Paragraphedeliste"/>
        <w:numPr>
          <w:ilvl w:val="0"/>
          <w:numId w:val="37"/>
        </w:numPr>
        <w:spacing w:after="0" w:line="240" w:lineRule="auto"/>
        <w:ind w:left="1211"/>
        <w:rPr>
          <w:rFonts w:asciiTheme="majorHAnsi" w:hAnsiTheme="majorHAnsi"/>
        </w:rPr>
      </w:pPr>
      <w:r w:rsidRPr="007C37E0">
        <w:rPr>
          <w:rFonts w:asciiTheme="majorHAnsi" w:hAnsiTheme="majorHAnsi"/>
        </w:rPr>
        <w:t>Expert spécialiste dans la création des entreprises, l’élaboration des business plans , partenariat</w:t>
      </w:r>
    </w:p>
    <w:p w:rsidR="00AF59A7" w:rsidRPr="007C37E0" w:rsidRDefault="007C37E0" w:rsidP="007C37E0">
      <w:pPr>
        <w:pStyle w:val="Paragraphedeliste"/>
        <w:numPr>
          <w:ilvl w:val="0"/>
          <w:numId w:val="37"/>
        </w:numPr>
        <w:spacing w:after="0" w:line="240" w:lineRule="auto"/>
        <w:ind w:left="1211"/>
        <w:rPr>
          <w:rFonts w:asciiTheme="majorHAnsi" w:hAnsiTheme="majorHAnsi" w:cs="Arial"/>
        </w:rPr>
      </w:pPr>
      <w:r w:rsidRPr="007C37E0">
        <w:rPr>
          <w:rFonts w:asciiTheme="majorHAnsi" w:hAnsiTheme="majorHAnsi" w:cs="Arial"/>
        </w:rPr>
        <w:t>Expert financier et micro finance  avec expérience dans les modes d’incitation – subvention</w:t>
      </w:r>
      <w:r w:rsidR="00025754">
        <w:rPr>
          <w:rFonts w:asciiTheme="majorHAnsi" w:hAnsiTheme="majorHAnsi" w:cs="Arial"/>
        </w:rPr>
        <w:t xml:space="preserve"> avec appui d’un expert international pour benchmark </w:t>
      </w:r>
    </w:p>
    <w:p w:rsidR="007C37E0" w:rsidRPr="007C37E0" w:rsidRDefault="007C37E0" w:rsidP="007C37E0">
      <w:pPr>
        <w:pStyle w:val="Paragraphedeliste"/>
        <w:numPr>
          <w:ilvl w:val="0"/>
          <w:numId w:val="37"/>
        </w:numPr>
        <w:spacing w:after="0" w:line="240" w:lineRule="auto"/>
        <w:ind w:left="1211"/>
        <w:rPr>
          <w:rFonts w:asciiTheme="majorHAnsi" w:hAnsiTheme="majorHAnsi" w:cs="Arial"/>
        </w:rPr>
      </w:pPr>
      <w:r w:rsidRPr="007C37E0">
        <w:rPr>
          <w:rFonts w:asciiTheme="majorHAnsi" w:hAnsiTheme="majorHAnsi" w:cs="Arial"/>
        </w:rPr>
        <w:t>Expert international dans le domaine de gestion des connaissances  appliquée au domaine de l’environnement - DD</w:t>
      </w:r>
    </w:p>
    <w:p w:rsidR="007C37E0" w:rsidRPr="007C37E0" w:rsidRDefault="007C37E0" w:rsidP="007C37E0">
      <w:pPr>
        <w:pStyle w:val="Paragraphedeliste"/>
        <w:numPr>
          <w:ilvl w:val="0"/>
          <w:numId w:val="37"/>
        </w:numPr>
        <w:spacing w:after="0" w:line="240" w:lineRule="auto"/>
        <w:ind w:left="1211"/>
        <w:rPr>
          <w:rFonts w:asciiTheme="majorHAnsi" w:hAnsiTheme="majorHAnsi" w:cs="Arial"/>
        </w:rPr>
      </w:pPr>
      <w:r w:rsidRPr="007C37E0">
        <w:rPr>
          <w:rFonts w:asciiTheme="majorHAnsi" w:hAnsiTheme="majorHAnsi" w:cs="Arial"/>
        </w:rPr>
        <w:t xml:space="preserve">Expert en système d’information notamment sur l’emploi </w:t>
      </w:r>
    </w:p>
    <w:p w:rsidR="007C37E0" w:rsidRPr="007C37E0" w:rsidRDefault="007C37E0" w:rsidP="007C37E0">
      <w:pPr>
        <w:pStyle w:val="Paragraphedeliste"/>
        <w:numPr>
          <w:ilvl w:val="0"/>
          <w:numId w:val="37"/>
        </w:numPr>
        <w:ind w:left="1211"/>
        <w:rPr>
          <w:rFonts w:asciiTheme="majorHAnsi" w:hAnsiTheme="majorHAnsi"/>
        </w:rPr>
      </w:pPr>
      <w:r w:rsidRPr="007C37E0">
        <w:rPr>
          <w:rFonts w:asciiTheme="majorHAnsi" w:hAnsiTheme="majorHAnsi" w:cs="Arial"/>
        </w:rPr>
        <w:t>Expert</w:t>
      </w:r>
      <w:r>
        <w:rPr>
          <w:rFonts w:asciiTheme="majorHAnsi" w:hAnsiTheme="majorHAnsi" w:cs="Arial"/>
        </w:rPr>
        <w:t xml:space="preserve"> international </w:t>
      </w:r>
      <w:r w:rsidRPr="007C37E0">
        <w:rPr>
          <w:rFonts w:asciiTheme="majorHAnsi" w:hAnsiTheme="majorHAnsi" w:cs="Arial"/>
        </w:rPr>
        <w:t xml:space="preserve"> en coopération Sud – Sud pour identification des créneaux  de transfert de technologies </w:t>
      </w:r>
    </w:p>
    <w:p w:rsidR="00025754" w:rsidRDefault="00025754" w:rsidP="007C37E0">
      <w:pPr>
        <w:ind w:left="491"/>
        <w:sectPr w:rsidR="00025754" w:rsidSect="00866C37">
          <w:pgSz w:w="16838" w:h="11906" w:orient="landscape" w:code="9"/>
          <w:pgMar w:top="1152" w:right="864" w:bottom="1152" w:left="864" w:header="720" w:footer="432" w:gutter="0"/>
          <w:cols w:space="708"/>
          <w:titlePg/>
          <w:docGrid w:linePitch="360"/>
        </w:sectPr>
      </w:pPr>
    </w:p>
    <w:p w:rsidR="009B428F" w:rsidRPr="008A21CD" w:rsidRDefault="009B428F" w:rsidP="009B428F">
      <w:pPr>
        <w:rPr>
          <w:rFonts w:ascii="Calibri" w:hAnsi="Calibri" w:cs="Calibri"/>
          <w:b/>
          <w:i/>
        </w:rPr>
      </w:pPr>
      <w:r w:rsidRPr="008A21CD">
        <w:rPr>
          <w:rFonts w:ascii="Calibri" w:hAnsi="Calibri" w:cs="Calibri"/>
          <w:b/>
          <w:i/>
        </w:rPr>
        <w:lastRenderedPageBreak/>
        <w:t xml:space="preserve">Annexe : Liste des </w:t>
      </w:r>
      <w:r w:rsidR="00025754">
        <w:rPr>
          <w:rFonts w:ascii="Calibri" w:hAnsi="Calibri" w:cs="Calibri"/>
          <w:b/>
          <w:i/>
        </w:rPr>
        <w:t>acteurs et personnes contacté</w:t>
      </w:r>
      <w:r w:rsidRPr="008A21CD">
        <w:rPr>
          <w:rFonts w:ascii="Calibri" w:hAnsi="Calibri" w:cs="Calibri"/>
          <w:b/>
          <w:i/>
        </w:rPr>
        <w:t xml:space="preserve">s </w:t>
      </w:r>
    </w:p>
    <w:tbl>
      <w:tblPr>
        <w:tblStyle w:val="Grilledutableau"/>
        <w:tblW w:w="9322" w:type="dxa"/>
        <w:tblLook w:val="04A0" w:firstRow="1" w:lastRow="0" w:firstColumn="1" w:lastColumn="0" w:noHBand="0" w:noVBand="1"/>
      </w:tblPr>
      <w:tblGrid>
        <w:gridCol w:w="5778"/>
        <w:gridCol w:w="3544"/>
      </w:tblGrid>
      <w:tr w:rsidR="007821D3" w:rsidRPr="008A21CD" w:rsidTr="008A21CD">
        <w:tc>
          <w:tcPr>
            <w:tcW w:w="5778" w:type="dxa"/>
            <w:shd w:val="clear" w:color="auto" w:fill="A7C5CF" w:themeFill="accent1" w:themeFillTint="99"/>
          </w:tcPr>
          <w:p w:rsidR="007821D3" w:rsidRPr="008A21CD" w:rsidRDefault="007821D3" w:rsidP="00477793">
            <w:pPr>
              <w:spacing w:after="0" w:line="240" w:lineRule="auto"/>
              <w:ind w:right="-142"/>
              <w:rPr>
                <w:rStyle w:val="Accentuation"/>
                <w:rFonts w:asciiTheme="majorHAnsi" w:hAnsiTheme="majorHAnsi"/>
                <w:b/>
                <w:i w:val="0"/>
                <w:iCs w:val="0"/>
                <w:lang w:eastAsia="ja-JP"/>
              </w:rPr>
            </w:pPr>
            <w:r w:rsidRPr="008A21CD">
              <w:rPr>
                <w:rStyle w:val="Accentuation"/>
                <w:rFonts w:asciiTheme="majorHAnsi" w:hAnsiTheme="majorHAnsi"/>
                <w:b/>
                <w:i w:val="0"/>
                <w:iCs w:val="0"/>
                <w:caps/>
                <w:lang w:eastAsia="ja-JP"/>
              </w:rPr>
              <w:t>Institutions</w:t>
            </w:r>
            <w:r w:rsidRPr="008A21CD">
              <w:rPr>
                <w:rStyle w:val="Accentuation"/>
                <w:rFonts w:asciiTheme="majorHAnsi" w:hAnsiTheme="majorHAnsi"/>
                <w:b/>
                <w:i w:val="0"/>
                <w:iCs w:val="0"/>
                <w:lang w:eastAsia="ja-JP"/>
              </w:rPr>
              <w:t xml:space="preserve"> </w:t>
            </w:r>
          </w:p>
        </w:tc>
        <w:tc>
          <w:tcPr>
            <w:tcW w:w="3544" w:type="dxa"/>
            <w:shd w:val="clear" w:color="auto" w:fill="A7C5CF" w:themeFill="accent1" w:themeFillTint="99"/>
          </w:tcPr>
          <w:p w:rsidR="007821D3" w:rsidRPr="008A21CD" w:rsidRDefault="007821D3" w:rsidP="008A21CD">
            <w:pPr>
              <w:spacing w:after="0" w:line="240" w:lineRule="auto"/>
              <w:ind w:right="-142"/>
              <w:rPr>
                <w:rStyle w:val="Accentuation"/>
                <w:rFonts w:asciiTheme="majorHAnsi" w:hAnsiTheme="majorHAnsi"/>
                <w:b/>
                <w:i w:val="0"/>
                <w:lang w:eastAsia="ja-JP"/>
              </w:rPr>
            </w:pPr>
            <w:r w:rsidRPr="008A21CD">
              <w:rPr>
                <w:rStyle w:val="Accentuation"/>
                <w:rFonts w:asciiTheme="majorHAnsi" w:hAnsiTheme="majorHAnsi"/>
                <w:b/>
                <w:i w:val="0"/>
                <w:lang w:eastAsia="ja-JP"/>
              </w:rPr>
              <w:t>Personnes contactées</w:t>
            </w:r>
          </w:p>
        </w:tc>
      </w:tr>
      <w:tr w:rsidR="007821D3" w:rsidRPr="008A21CD" w:rsidTr="008A21CD">
        <w:tc>
          <w:tcPr>
            <w:tcW w:w="5778" w:type="dxa"/>
          </w:tcPr>
          <w:p w:rsidR="007821D3" w:rsidRPr="008A21CD" w:rsidRDefault="007821D3" w:rsidP="00477793">
            <w:pPr>
              <w:spacing w:after="0" w:line="240" w:lineRule="auto"/>
              <w:ind w:right="-142"/>
              <w:rPr>
                <w:rFonts w:asciiTheme="majorHAnsi" w:hAnsiTheme="majorHAnsi"/>
                <w:bCs/>
              </w:rPr>
            </w:pPr>
            <w:r w:rsidRPr="008A21CD">
              <w:rPr>
                <w:rStyle w:val="Accentuation"/>
                <w:rFonts w:asciiTheme="majorHAnsi" w:hAnsiTheme="majorHAnsi"/>
                <w:i w:val="0"/>
                <w:lang w:eastAsia="ja-JP"/>
              </w:rPr>
              <w:t>Agence de Développement Agricole (ADA)</w:t>
            </w:r>
          </w:p>
        </w:tc>
        <w:tc>
          <w:tcPr>
            <w:tcW w:w="3544" w:type="dxa"/>
          </w:tcPr>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 xml:space="preserve">Feloun Hamid </w:t>
            </w:r>
          </w:p>
          <w:p w:rsidR="008A21CD" w:rsidRPr="008A21CD" w:rsidRDefault="008A21CD"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 xml:space="preserve">Division des études -PMV </w:t>
            </w:r>
          </w:p>
        </w:tc>
      </w:tr>
      <w:tr w:rsidR="007821D3" w:rsidRPr="008A21CD" w:rsidTr="008A21CD">
        <w:tc>
          <w:tcPr>
            <w:tcW w:w="5778" w:type="dxa"/>
          </w:tcPr>
          <w:p w:rsidR="007821D3" w:rsidRPr="008A21CD" w:rsidRDefault="007821D3" w:rsidP="00477793">
            <w:pPr>
              <w:spacing w:after="0" w:line="240" w:lineRule="auto"/>
              <w:ind w:right="-142"/>
              <w:rPr>
                <w:rFonts w:asciiTheme="majorHAnsi" w:hAnsiTheme="majorHAnsi"/>
                <w:bCs/>
              </w:rPr>
            </w:pPr>
            <w:r w:rsidRPr="008A21CD">
              <w:rPr>
                <w:rStyle w:val="Accentuation"/>
                <w:rFonts w:asciiTheme="majorHAnsi" w:hAnsiTheme="majorHAnsi"/>
                <w:i w:val="0"/>
                <w:lang w:eastAsia="ja-JP"/>
              </w:rPr>
              <w:t>Commission emploi et relations sociales de la CGEM</w:t>
            </w:r>
            <w:r w:rsidRPr="008A21CD">
              <w:rPr>
                <w:rFonts w:asciiTheme="majorHAnsi" w:hAnsiTheme="majorHAnsi"/>
                <w:bCs/>
              </w:rPr>
              <w:t xml:space="preserve"> </w:t>
            </w:r>
          </w:p>
        </w:tc>
        <w:tc>
          <w:tcPr>
            <w:tcW w:w="3544" w:type="dxa"/>
          </w:tcPr>
          <w:p w:rsidR="007821D3" w:rsidRPr="008A21CD" w:rsidRDefault="007821D3" w:rsidP="008A21CD">
            <w:pPr>
              <w:spacing w:after="0" w:line="240" w:lineRule="auto"/>
              <w:ind w:right="-142"/>
              <w:rPr>
                <w:rStyle w:val="Accentuation"/>
                <w:rFonts w:asciiTheme="majorHAnsi" w:hAnsiTheme="majorHAnsi"/>
                <w:i w:val="0"/>
                <w:lang w:eastAsia="ja-JP"/>
              </w:rPr>
            </w:pP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iCs w:val="0"/>
                <w:lang w:eastAsia="ja-JP"/>
              </w:rPr>
            </w:pPr>
            <w:r w:rsidRPr="008A21CD">
              <w:rPr>
                <w:rStyle w:val="Accentuation"/>
                <w:rFonts w:asciiTheme="majorHAnsi" w:hAnsiTheme="majorHAnsi"/>
                <w:i w:val="0"/>
                <w:lang w:eastAsia="ja-JP"/>
              </w:rPr>
              <w:t xml:space="preserve">Département de l’Energie et des Mines </w:t>
            </w:r>
          </w:p>
        </w:tc>
        <w:tc>
          <w:tcPr>
            <w:tcW w:w="3544" w:type="dxa"/>
          </w:tcPr>
          <w:p w:rsidR="007821D3" w:rsidRPr="008A21CD" w:rsidRDefault="007821D3" w:rsidP="008A21CD">
            <w:pPr>
              <w:spacing w:after="0" w:line="240" w:lineRule="auto"/>
              <w:ind w:right="-142"/>
              <w:rPr>
                <w:rStyle w:val="Accentuation"/>
                <w:rFonts w:asciiTheme="majorHAnsi" w:hAnsiTheme="majorHAnsi"/>
                <w:lang w:eastAsia="ja-JP"/>
              </w:rPr>
            </w:pPr>
            <w:r w:rsidRPr="008A21CD">
              <w:rPr>
                <w:rStyle w:val="Accentuation"/>
                <w:rFonts w:asciiTheme="majorHAnsi" w:hAnsiTheme="majorHAnsi"/>
                <w:lang w:eastAsia="ja-JP"/>
              </w:rPr>
              <w:t>Tamdi</w:t>
            </w:r>
          </w:p>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lang w:eastAsia="ja-JP"/>
              </w:rPr>
              <w:t xml:space="preserve">Division de formation </w:t>
            </w:r>
          </w:p>
        </w:tc>
      </w:tr>
      <w:tr w:rsidR="007821D3" w:rsidRPr="008A21CD" w:rsidTr="008A21CD">
        <w:trPr>
          <w:trHeight w:val="269"/>
        </w:trPr>
        <w:tc>
          <w:tcPr>
            <w:tcW w:w="5778" w:type="dxa"/>
          </w:tcPr>
          <w:p w:rsidR="007821D3" w:rsidRPr="008A21CD" w:rsidRDefault="007821D3" w:rsidP="00477793">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Département de l’environnement/ projet INDH/PNUD</w:t>
            </w:r>
          </w:p>
        </w:tc>
        <w:tc>
          <w:tcPr>
            <w:tcW w:w="3544" w:type="dxa"/>
          </w:tcPr>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lang w:eastAsia="ja-JP"/>
              </w:rPr>
              <w:t>Mme Najwa Es-siari coordinatrice nationale du projet intégration de l’environnement mondial dans les PCD et INDH au Maroc</w:t>
            </w: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iCs w:val="0"/>
                <w:lang w:eastAsia="ja-JP"/>
              </w:rPr>
            </w:pPr>
            <w:r w:rsidRPr="008A21CD">
              <w:rPr>
                <w:rStyle w:val="Accentuation"/>
                <w:rFonts w:asciiTheme="majorHAnsi" w:hAnsiTheme="majorHAnsi"/>
                <w:i w:val="0"/>
                <w:lang w:eastAsia="ja-JP"/>
              </w:rPr>
              <w:t xml:space="preserve">Département de la Formation Professionnelle </w:t>
            </w:r>
          </w:p>
        </w:tc>
        <w:tc>
          <w:tcPr>
            <w:tcW w:w="3544" w:type="dxa"/>
          </w:tcPr>
          <w:p w:rsidR="007821D3" w:rsidRPr="008A21CD" w:rsidRDefault="007821D3" w:rsidP="008A21CD">
            <w:pPr>
              <w:ind w:right="-141"/>
              <w:rPr>
                <w:rStyle w:val="Accentuation"/>
                <w:rFonts w:asciiTheme="majorHAnsi" w:hAnsiTheme="majorHAnsi"/>
                <w:i w:val="0"/>
                <w:iCs w:val="0"/>
                <w:lang w:eastAsia="ja-JP"/>
              </w:rPr>
            </w:pPr>
            <w:r w:rsidRPr="008A21CD">
              <w:rPr>
                <w:rStyle w:val="Accentuation"/>
                <w:rFonts w:asciiTheme="majorHAnsi" w:hAnsiTheme="majorHAnsi"/>
                <w:lang w:eastAsia="ja-JP"/>
              </w:rPr>
              <w:t>Salhi , chef de Division</w:t>
            </w:r>
          </w:p>
          <w:p w:rsidR="007821D3" w:rsidRPr="008A21CD" w:rsidRDefault="007821D3" w:rsidP="008A21CD">
            <w:pPr>
              <w:ind w:right="-141"/>
              <w:rPr>
                <w:rStyle w:val="Accentuation"/>
                <w:rFonts w:asciiTheme="majorHAnsi" w:hAnsiTheme="majorHAnsi"/>
                <w:i w:val="0"/>
                <w:iCs w:val="0"/>
                <w:lang w:eastAsia="ja-JP"/>
              </w:rPr>
            </w:pPr>
            <w:r w:rsidRPr="008A21CD">
              <w:rPr>
                <w:rStyle w:val="Accentuation"/>
                <w:rFonts w:asciiTheme="majorHAnsi" w:hAnsiTheme="majorHAnsi"/>
                <w:lang w:eastAsia="ja-JP"/>
              </w:rPr>
              <w:t>El Ottmani ; attaché au SG</w:t>
            </w: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iCs w:val="0"/>
                <w:lang w:eastAsia="ja-JP"/>
              </w:rPr>
            </w:pPr>
            <w:r w:rsidRPr="008A21CD">
              <w:rPr>
                <w:rStyle w:val="Accentuation"/>
                <w:rFonts w:asciiTheme="majorHAnsi" w:hAnsiTheme="majorHAnsi"/>
                <w:i w:val="0"/>
                <w:iCs w:val="0"/>
                <w:lang w:eastAsia="ja-JP"/>
              </w:rPr>
              <w:t>Ministère de l’Intérieur – DGCL :</w:t>
            </w:r>
          </w:p>
          <w:p w:rsidR="007821D3" w:rsidRPr="008A21CD" w:rsidRDefault="007821D3" w:rsidP="00477793">
            <w:pPr>
              <w:spacing w:after="0" w:line="240" w:lineRule="auto"/>
              <w:ind w:right="-142"/>
              <w:rPr>
                <w:rStyle w:val="Accentuation"/>
                <w:rFonts w:asciiTheme="majorHAnsi" w:hAnsiTheme="majorHAnsi"/>
                <w:i w:val="0"/>
                <w:iCs w:val="0"/>
                <w:lang w:eastAsia="ja-JP"/>
              </w:rPr>
            </w:pPr>
            <w:r w:rsidRPr="008A21CD">
              <w:rPr>
                <w:rStyle w:val="Accentuation"/>
                <w:rFonts w:asciiTheme="majorHAnsi" w:hAnsiTheme="majorHAnsi"/>
                <w:i w:val="0"/>
                <w:iCs w:val="0"/>
                <w:lang w:eastAsia="ja-JP"/>
              </w:rPr>
              <w:t xml:space="preserve">Direction de la Formation des Cadres Administratifs et Techniques </w:t>
            </w:r>
            <w:r w:rsidRPr="008A21CD">
              <w:rPr>
                <w:rStyle w:val="Accentuation"/>
                <w:rFonts w:asciiTheme="majorHAnsi" w:hAnsiTheme="majorHAnsi"/>
                <w:i w:val="0"/>
                <w:lang w:eastAsia="ja-JP"/>
              </w:rPr>
              <w:t xml:space="preserve">(DFCAT) &amp; </w:t>
            </w:r>
            <w:r w:rsidRPr="008A21CD">
              <w:rPr>
                <w:rStyle w:val="Accentuation"/>
                <w:rFonts w:asciiTheme="majorHAnsi" w:hAnsiTheme="majorHAnsi"/>
                <w:i w:val="0"/>
                <w:iCs w:val="0"/>
                <w:lang w:eastAsia="ja-JP"/>
              </w:rPr>
              <w:t>Direction de l’Eau et de l’Assainissement (DEA)</w:t>
            </w:r>
          </w:p>
        </w:tc>
        <w:tc>
          <w:tcPr>
            <w:tcW w:w="3544" w:type="dxa"/>
          </w:tcPr>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Dikya Faiz</w:t>
            </w:r>
          </w:p>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Laidouni Amal</w:t>
            </w:r>
          </w:p>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Yjabi Salira</w:t>
            </w:r>
          </w:p>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Zakari Fouad</w:t>
            </w: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Fondation du Jeune Entrepreneur (FJE) / Maghreb Startup Initiative (en lancement au Maroc)</w:t>
            </w:r>
          </w:p>
        </w:tc>
        <w:tc>
          <w:tcPr>
            <w:tcW w:w="3544" w:type="dxa"/>
          </w:tcPr>
          <w:p w:rsidR="007821D3" w:rsidRPr="008A21CD" w:rsidRDefault="007821D3" w:rsidP="008A21CD">
            <w:pPr>
              <w:spacing w:after="0" w:line="240" w:lineRule="auto"/>
              <w:ind w:right="-142"/>
              <w:rPr>
                <w:rStyle w:val="Accentuation"/>
                <w:rFonts w:asciiTheme="majorHAnsi" w:hAnsiTheme="majorHAnsi"/>
                <w:i w:val="0"/>
                <w:color w:val="FF0000"/>
                <w:lang w:eastAsia="ja-JP"/>
              </w:rPr>
            </w:pP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Groupe PIZZORNO</w:t>
            </w:r>
          </w:p>
        </w:tc>
        <w:tc>
          <w:tcPr>
            <w:tcW w:w="3544" w:type="dxa"/>
          </w:tcPr>
          <w:p w:rsidR="007821D3" w:rsidRPr="008A21CD" w:rsidRDefault="007821D3" w:rsidP="008A21CD">
            <w:pPr>
              <w:spacing w:after="0" w:line="240" w:lineRule="auto"/>
              <w:ind w:right="-142"/>
              <w:rPr>
                <w:rStyle w:val="Accentuation"/>
                <w:rFonts w:asciiTheme="majorHAnsi" w:hAnsiTheme="majorHAnsi"/>
                <w:i w:val="0"/>
                <w:lang w:eastAsia="ja-JP"/>
              </w:rPr>
            </w:pPr>
            <w:r w:rsidRPr="008A21CD">
              <w:rPr>
                <w:rStyle w:val="Accentuation"/>
                <w:rFonts w:asciiTheme="majorHAnsi" w:hAnsiTheme="majorHAnsi"/>
                <w:i w:val="0"/>
                <w:lang w:eastAsia="ja-JP"/>
              </w:rPr>
              <w:t>Bouc</w:t>
            </w:r>
            <w:r w:rsidR="006A5643">
              <w:rPr>
                <w:rStyle w:val="Accentuation"/>
                <w:rFonts w:asciiTheme="majorHAnsi" w:hAnsiTheme="majorHAnsi"/>
                <w:i w:val="0"/>
                <w:lang w:eastAsia="ja-JP"/>
              </w:rPr>
              <w:t>h</w:t>
            </w:r>
            <w:r w:rsidRPr="008A21CD">
              <w:rPr>
                <w:rStyle w:val="Accentuation"/>
                <w:rFonts w:asciiTheme="majorHAnsi" w:hAnsiTheme="majorHAnsi"/>
                <w:i w:val="0"/>
                <w:lang w:eastAsia="ja-JP"/>
              </w:rPr>
              <w:t xml:space="preserve">afâ Nissrine </w:t>
            </w:r>
          </w:p>
        </w:tc>
      </w:tr>
      <w:tr w:rsidR="007821D3" w:rsidRPr="008A21CD" w:rsidTr="008A21CD">
        <w:tc>
          <w:tcPr>
            <w:tcW w:w="5778" w:type="dxa"/>
          </w:tcPr>
          <w:p w:rsidR="007821D3" w:rsidRPr="008A21CD" w:rsidRDefault="007821D3" w:rsidP="00477793">
            <w:pPr>
              <w:spacing w:after="0" w:line="240" w:lineRule="auto"/>
              <w:ind w:right="-142"/>
              <w:rPr>
                <w:rStyle w:val="Accentuation"/>
                <w:rFonts w:asciiTheme="majorHAnsi" w:hAnsiTheme="majorHAnsi"/>
                <w:i w:val="0"/>
                <w:iCs w:val="0"/>
                <w:lang w:eastAsia="ja-JP"/>
              </w:rPr>
            </w:pPr>
            <w:r w:rsidRPr="008A21CD">
              <w:rPr>
                <w:rStyle w:val="Accentuation"/>
                <w:rFonts w:asciiTheme="majorHAnsi" w:hAnsiTheme="majorHAnsi"/>
                <w:i w:val="0"/>
                <w:lang w:eastAsia="ja-JP"/>
              </w:rPr>
              <w:t xml:space="preserve">Office National de l’Eau Potable (ONEP) – Institut International de l’Eau et de l’Assainissement (IEA) </w:t>
            </w:r>
          </w:p>
        </w:tc>
        <w:tc>
          <w:tcPr>
            <w:tcW w:w="3544" w:type="dxa"/>
          </w:tcPr>
          <w:p w:rsidR="007821D3" w:rsidRPr="008A21CD" w:rsidRDefault="008A21CD" w:rsidP="008A21CD">
            <w:pPr>
              <w:spacing w:after="0" w:line="240" w:lineRule="auto"/>
              <w:ind w:right="-142"/>
              <w:rPr>
                <w:rStyle w:val="Accentuation"/>
                <w:rFonts w:asciiTheme="majorHAnsi" w:hAnsiTheme="majorHAnsi"/>
                <w:i w:val="0"/>
                <w:lang w:eastAsia="ja-JP"/>
              </w:rPr>
            </w:pPr>
            <w:r w:rsidRPr="008A21CD">
              <w:rPr>
                <w:rFonts w:asciiTheme="majorHAnsi" w:hAnsiTheme="majorHAnsi"/>
              </w:rPr>
              <w:t>Aberrafi Mardi Division de Formation à l’IIEA</w:t>
            </w:r>
          </w:p>
        </w:tc>
      </w:tr>
      <w:tr w:rsidR="000B4209" w:rsidRPr="00E60EF5" w:rsidTr="008A21CD">
        <w:tc>
          <w:tcPr>
            <w:tcW w:w="5778" w:type="dxa"/>
          </w:tcPr>
          <w:p w:rsidR="000B4209" w:rsidRPr="00E60EF5" w:rsidRDefault="000B4209" w:rsidP="00477793">
            <w:pPr>
              <w:spacing w:after="0" w:line="240" w:lineRule="auto"/>
              <w:ind w:right="-142"/>
              <w:rPr>
                <w:iCs/>
              </w:rPr>
            </w:pPr>
            <w:r w:rsidRPr="00E60EF5">
              <w:rPr>
                <w:iCs/>
              </w:rPr>
              <w:t>CGEM</w:t>
            </w:r>
          </w:p>
        </w:tc>
        <w:tc>
          <w:tcPr>
            <w:tcW w:w="3544" w:type="dxa"/>
          </w:tcPr>
          <w:p w:rsidR="000B4209" w:rsidRPr="00E60EF5" w:rsidRDefault="000B4209" w:rsidP="008A21CD">
            <w:pPr>
              <w:spacing w:after="0" w:line="240" w:lineRule="auto"/>
              <w:ind w:right="-142"/>
              <w:rPr>
                <w:rFonts w:asciiTheme="majorHAnsi" w:hAnsiTheme="majorHAnsi"/>
              </w:rPr>
            </w:pPr>
            <w:r w:rsidRPr="00E60EF5">
              <w:rPr>
                <w:rFonts w:asciiTheme="majorHAnsi" w:hAnsiTheme="majorHAnsi"/>
              </w:rPr>
              <w:t>Yasser</w:t>
            </w:r>
          </w:p>
        </w:tc>
      </w:tr>
      <w:tr w:rsidR="000B4209" w:rsidRPr="00E60EF5" w:rsidTr="008A21CD">
        <w:tc>
          <w:tcPr>
            <w:tcW w:w="5778" w:type="dxa"/>
          </w:tcPr>
          <w:p w:rsidR="000B4209" w:rsidRPr="00E60EF5" w:rsidRDefault="000B4209" w:rsidP="00477793">
            <w:pPr>
              <w:spacing w:after="0" w:line="240" w:lineRule="auto"/>
              <w:ind w:right="-142"/>
              <w:rPr>
                <w:iCs/>
              </w:rPr>
            </w:pPr>
            <w:r w:rsidRPr="00E60EF5">
              <w:rPr>
                <w:iCs/>
              </w:rPr>
              <w:t>CES</w:t>
            </w:r>
          </w:p>
        </w:tc>
        <w:tc>
          <w:tcPr>
            <w:tcW w:w="3544" w:type="dxa"/>
          </w:tcPr>
          <w:p w:rsidR="000B4209" w:rsidRPr="00E60EF5" w:rsidRDefault="000B4209" w:rsidP="008A21CD">
            <w:pPr>
              <w:spacing w:after="0" w:line="240" w:lineRule="auto"/>
              <w:ind w:right="-142"/>
              <w:rPr>
                <w:rFonts w:asciiTheme="majorHAnsi" w:hAnsiTheme="majorHAnsi"/>
              </w:rPr>
            </w:pPr>
            <w:r w:rsidRPr="00E60EF5">
              <w:rPr>
                <w:rFonts w:asciiTheme="majorHAnsi" w:hAnsiTheme="majorHAnsi"/>
              </w:rPr>
              <w:t>Hassan Agouzoul</w:t>
            </w:r>
          </w:p>
        </w:tc>
      </w:tr>
      <w:tr w:rsidR="006A5643" w:rsidRPr="00E60EF5" w:rsidTr="008A21CD">
        <w:tc>
          <w:tcPr>
            <w:tcW w:w="5778" w:type="dxa"/>
          </w:tcPr>
          <w:p w:rsidR="006A5643" w:rsidRPr="00E60EF5" w:rsidRDefault="006A5643" w:rsidP="00477793">
            <w:pPr>
              <w:spacing w:after="0" w:line="240" w:lineRule="auto"/>
              <w:ind w:right="-142"/>
              <w:rPr>
                <w:iCs/>
              </w:rPr>
            </w:pPr>
            <w:r>
              <w:rPr>
                <w:iCs/>
              </w:rPr>
              <w:t>OFPPT</w:t>
            </w:r>
          </w:p>
        </w:tc>
        <w:tc>
          <w:tcPr>
            <w:tcW w:w="3544" w:type="dxa"/>
          </w:tcPr>
          <w:p w:rsidR="006A5643" w:rsidRPr="00E60EF5" w:rsidRDefault="00E148EB" w:rsidP="00E148EB">
            <w:pPr>
              <w:spacing w:after="0" w:line="240" w:lineRule="auto"/>
              <w:ind w:right="-142"/>
              <w:rPr>
                <w:rFonts w:asciiTheme="majorHAnsi" w:hAnsiTheme="majorHAnsi"/>
              </w:rPr>
            </w:pPr>
            <w:r>
              <w:rPr>
                <w:rFonts w:asciiTheme="majorHAnsi" w:hAnsiTheme="majorHAnsi"/>
              </w:rPr>
              <w:t xml:space="preserve">Madame Berdai Fatiha Directrice OFPPT Centre Hay Ryad </w:t>
            </w:r>
          </w:p>
        </w:tc>
      </w:tr>
    </w:tbl>
    <w:p w:rsidR="009B428F" w:rsidRPr="00E60EF5" w:rsidRDefault="009B428F" w:rsidP="00E60EF5">
      <w:pPr>
        <w:spacing w:after="0" w:line="240" w:lineRule="auto"/>
        <w:ind w:right="-142"/>
        <w:rPr>
          <w:rFonts w:asciiTheme="majorHAnsi" w:hAnsiTheme="majorHAnsi"/>
        </w:rPr>
      </w:pPr>
    </w:p>
    <w:bookmarkEnd w:id="24"/>
    <w:p w:rsidR="009B428F" w:rsidRPr="009B428F" w:rsidRDefault="005E6E3D" w:rsidP="009B428F">
      <w:pPr>
        <w:rPr>
          <w:rFonts w:ascii="Calibri" w:hAnsi="Calibri" w:cs="Calibri"/>
          <w:b/>
          <w:i/>
          <w:sz w:val="20"/>
          <w:szCs w:val="20"/>
        </w:rPr>
      </w:pPr>
      <w:r>
        <w:rPr>
          <w:rFonts w:ascii="Calibri" w:hAnsi="Calibri" w:cs="Calibri"/>
          <w:b/>
          <w:i/>
          <w:sz w:val="20"/>
          <w:szCs w:val="20"/>
        </w:rPr>
        <w:t xml:space="preserve">NB. Le travail de préparation de ce rapport de cadrage a été mené en concertation permanente avec les responsables au niveau de la DPCC. </w:t>
      </w:r>
    </w:p>
    <w:sectPr w:rsidR="009B428F" w:rsidRPr="009B428F" w:rsidSect="00025754">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F8" w:rsidRDefault="00AB5CF8">
      <w:r>
        <w:separator/>
      </w:r>
    </w:p>
  </w:endnote>
  <w:endnote w:type="continuationSeparator" w:id="0">
    <w:p w:rsidR="00AB5CF8" w:rsidRDefault="00AB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Mon">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6927"/>
      <w:docPartObj>
        <w:docPartGallery w:val="Page Numbers (Bottom of Page)"/>
        <w:docPartUnique/>
      </w:docPartObj>
    </w:sdtPr>
    <w:sdtEndPr/>
    <w:sdtContent>
      <w:p w:rsidR="00AA4D3B" w:rsidRDefault="00AB5CF8">
        <w:pPr>
          <w:pStyle w:val="Pieddepage"/>
          <w:jc w:val="right"/>
        </w:pPr>
        <w:r>
          <w:fldChar w:fldCharType="begin"/>
        </w:r>
        <w:r>
          <w:instrText xml:space="preserve"> PAGE   \* MERGEFORMAT </w:instrText>
        </w:r>
        <w:r>
          <w:fldChar w:fldCharType="separate"/>
        </w:r>
        <w:r w:rsidR="00C738C6">
          <w:rPr>
            <w:noProof/>
          </w:rPr>
          <w:t>30</w:t>
        </w:r>
        <w:r>
          <w:rPr>
            <w:noProof/>
          </w:rPr>
          <w:fldChar w:fldCharType="end"/>
        </w:r>
      </w:p>
    </w:sdtContent>
  </w:sdt>
  <w:p w:rsidR="00AA4D3B" w:rsidRDefault="00AA4D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F8" w:rsidRDefault="00AB5CF8">
      <w:r>
        <w:separator/>
      </w:r>
    </w:p>
  </w:footnote>
  <w:footnote w:type="continuationSeparator" w:id="0">
    <w:p w:rsidR="00AB5CF8" w:rsidRDefault="00AB5CF8">
      <w:r>
        <w:continuationSeparator/>
      </w:r>
    </w:p>
  </w:footnote>
  <w:footnote w:id="1">
    <w:p w:rsidR="00AA4D3B" w:rsidRPr="00ED77F5" w:rsidRDefault="00AA4D3B">
      <w:pPr>
        <w:pStyle w:val="Notedebasdepage"/>
        <w:rPr>
          <w:rFonts w:asciiTheme="minorHAnsi" w:hAnsiTheme="minorHAnsi" w:cstheme="minorHAnsi"/>
          <w:sz w:val="20"/>
          <w:szCs w:val="20"/>
        </w:rPr>
      </w:pPr>
      <w:r w:rsidRPr="00ED77F5">
        <w:rPr>
          <w:rStyle w:val="Appelnotedebasdep"/>
          <w:rFonts w:asciiTheme="minorHAnsi" w:hAnsiTheme="minorHAnsi" w:cstheme="minorHAnsi"/>
          <w:sz w:val="20"/>
          <w:szCs w:val="20"/>
        </w:rPr>
        <w:footnoteRef/>
      </w:r>
      <w:r w:rsidRPr="00ED77F5">
        <w:rPr>
          <w:rFonts w:asciiTheme="minorHAnsi" w:hAnsiTheme="minorHAnsi" w:cstheme="minorHAnsi"/>
          <w:sz w:val="20"/>
          <w:szCs w:val="20"/>
        </w:rPr>
        <w:t xml:space="preserve"> Haut Commissariat au Plan – Direction de la Statistique .2010. Activité, emploi et chômage. Résultats détaillés. </w:t>
      </w:r>
    </w:p>
  </w:footnote>
  <w:footnote w:id="2">
    <w:p w:rsidR="00AA4D3B" w:rsidRPr="00CB7C83" w:rsidRDefault="00AA4D3B" w:rsidP="00CB7C83">
      <w:pPr>
        <w:autoSpaceDE w:val="0"/>
        <w:autoSpaceDN w:val="0"/>
        <w:adjustRightInd w:val="0"/>
        <w:spacing w:after="0" w:line="240" w:lineRule="auto"/>
        <w:rPr>
          <w:rFonts w:ascii="Times New Roman" w:hAnsi="Times New Roman" w:cs="Times New Roman"/>
          <w:bCs/>
          <w:i/>
          <w:iCs/>
        </w:rPr>
      </w:pPr>
      <w:r w:rsidRPr="00CB7C83">
        <w:rPr>
          <w:rStyle w:val="Appelnotedebasdep"/>
        </w:rPr>
        <w:footnoteRef/>
      </w:r>
      <w:r w:rsidRPr="00CB7C83">
        <w:t xml:space="preserve"> </w:t>
      </w:r>
      <w:r w:rsidRPr="00CB7C83">
        <w:rPr>
          <w:rFonts w:ascii="Times New Roman" w:hAnsi="Times New Roman" w:cs="Times New Roman"/>
          <w:bCs/>
          <w:i/>
          <w:iCs/>
        </w:rPr>
        <w:t>Toumi, L. 2010. L’INDH au Maroc : Analyse critique de la composante formation du programme de lutte contre la pauvreté en milieu rural’</w:t>
      </w:r>
    </w:p>
    <w:p w:rsidR="00AA4D3B" w:rsidRPr="00CB7C83" w:rsidRDefault="00AA4D3B">
      <w:pPr>
        <w:pStyle w:val="Notedebasdepage"/>
      </w:pPr>
    </w:p>
  </w:footnote>
  <w:footnote w:id="3">
    <w:p w:rsidR="00AA4D3B" w:rsidRPr="005D0B35" w:rsidRDefault="00AA4D3B" w:rsidP="002E771A">
      <w:pPr>
        <w:pStyle w:val="Notedebasdepage"/>
        <w:spacing w:after="0" w:line="240" w:lineRule="auto"/>
        <w:rPr>
          <w:rFonts w:asciiTheme="minorHAnsi" w:hAnsiTheme="minorHAnsi" w:cstheme="minorHAnsi"/>
          <w:sz w:val="20"/>
          <w:szCs w:val="20"/>
        </w:rPr>
      </w:pPr>
      <w:r w:rsidRPr="005D0B35">
        <w:rPr>
          <w:rStyle w:val="Appelnotedebasdep"/>
          <w:rFonts w:asciiTheme="minorHAnsi" w:hAnsiTheme="minorHAnsi" w:cstheme="minorHAnsi"/>
          <w:sz w:val="20"/>
          <w:szCs w:val="20"/>
        </w:rPr>
        <w:footnoteRef/>
      </w:r>
      <w:r w:rsidRPr="005D0B35">
        <w:rPr>
          <w:rFonts w:asciiTheme="minorHAnsi" w:hAnsiTheme="minorHAnsi" w:cstheme="minorHAnsi"/>
          <w:sz w:val="20"/>
          <w:szCs w:val="20"/>
        </w:rPr>
        <w:t xml:space="preserve"> </w:t>
      </w:r>
      <w:r>
        <w:rPr>
          <w:rFonts w:asciiTheme="minorHAnsi" w:hAnsiTheme="minorHAnsi" w:cstheme="minorHAnsi"/>
          <w:sz w:val="20"/>
          <w:szCs w:val="20"/>
        </w:rPr>
        <w:t xml:space="preserve"> PNUE. 2011. </w:t>
      </w:r>
      <w:r w:rsidRPr="005D0B35">
        <w:rPr>
          <w:rFonts w:asciiTheme="minorHAnsi" w:hAnsiTheme="minorHAnsi" w:cstheme="minorHAnsi"/>
          <w:sz w:val="20"/>
          <w:szCs w:val="20"/>
        </w:rPr>
        <w:t>Vers une</w:t>
      </w:r>
      <w:r>
        <w:rPr>
          <w:rFonts w:asciiTheme="minorHAnsi" w:hAnsiTheme="minorHAnsi" w:cstheme="minorHAnsi"/>
          <w:sz w:val="20"/>
          <w:szCs w:val="20"/>
        </w:rPr>
        <w:t xml:space="preserve"> économie verte : p</w:t>
      </w:r>
      <w:r w:rsidRPr="005D0B35">
        <w:rPr>
          <w:rFonts w:asciiTheme="minorHAnsi" w:hAnsiTheme="minorHAnsi" w:cstheme="minorHAnsi"/>
          <w:sz w:val="20"/>
          <w:szCs w:val="20"/>
        </w:rPr>
        <w:t>our un développement durable et une</w:t>
      </w:r>
      <w:r>
        <w:rPr>
          <w:rFonts w:asciiTheme="minorHAnsi" w:hAnsiTheme="minorHAnsi" w:cstheme="minorHAnsi"/>
          <w:sz w:val="20"/>
          <w:szCs w:val="20"/>
        </w:rPr>
        <w:t xml:space="preserve"> </w:t>
      </w:r>
      <w:r w:rsidRPr="005D0B35">
        <w:rPr>
          <w:rFonts w:asciiTheme="minorHAnsi" w:hAnsiTheme="minorHAnsi" w:cstheme="minorHAnsi"/>
          <w:sz w:val="20"/>
          <w:szCs w:val="20"/>
        </w:rPr>
        <w:t>éradication de la pauvreté</w:t>
      </w:r>
      <w:r>
        <w:rPr>
          <w:rFonts w:asciiTheme="minorHAnsi" w:hAnsiTheme="minorHAnsi" w:cstheme="minorHAnsi"/>
          <w:sz w:val="20"/>
          <w:szCs w:val="20"/>
        </w:rPr>
        <w:t xml:space="preserve"> : </w:t>
      </w:r>
      <w:r w:rsidRPr="005D0B35">
        <w:rPr>
          <w:rFonts w:asciiTheme="minorHAnsi" w:hAnsiTheme="minorHAnsi" w:cstheme="minorHAnsi"/>
          <w:sz w:val="20"/>
          <w:szCs w:val="20"/>
        </w:rPr>
        <w:t>Synthèse à l’intention des décideurs</w:t>
      </w:r>
    </w:p>
    <w:p w:rsidR="00AA4D3B" w:rsidRDefault="00AA4D3B" w:rsidP="002E771A">
      <w:pPr>
        <w:pStyle w:val="Notedebasdepage"/>
        <w:spacing w:after="0" w:line="240" w:lineRule="auto"/>
      </w:pPr>
    </w:p>
  </w:footnote>
  <w:footnote w:id="4">
    <w:p w:rsidR="00AA4D3B" w:rsidRPr="00FB33A9" w:rsidRDefault="00AA4D3B" w:rsidP="002E771A">
      <w:pPr>
        <w:pStyle w:val="Notedebasdepage"/>
        <w:spacing w:after="0" w:line="240" w:lineRule="auto"/>
        <w:rPr>
          <w:rFonts w:asciiTheme="minorHAnsi" w:hAnsiTheme="minorHAnsi" w:cstheme="minorHAnsi"/>
          <w:sz w:val="20"/>
          <w:szCs w:val="20"/>
        </w:rPr>
      </w:pPr>
      <w:r w:rsidRPr="00FB33A9">
        <w:rPr>
          <w:rStyle w:val="Appelnotedebasdep"/>
          <w:rFonts w:asciiTheme="minorHAnsi" w:hAnsiTheme="minorHAnsi" w:cstheme="minorHAnsi"/>
          <w:sz w:val="20"/>
          <w:szCs w:val="20"/>
        </w:rPr>
        <w:footnoteRef/>
      </w:r>
      <w:r w:rsidRPr="00FB33A9">
        <w:rPr>
          <w:rFonts w:asciiTheme="minorHAnsi" w:hAnsiTheme="minorHAnsi" w:cstheme="minorHAnsi"/>
          <w:sz w:val="20"/>
          <w:szCs w:val="20"/>
        </w:rPr>
        <w:t xml:space="preserve"> Oliveira, L. et L. Rosa. </w:t>
      </w:r>
      <w:r w:rsidRPr="00FB33A9">
        <w:rPr>
          <w:rFonts w:asciiTheme="minorHAnsi" w:hAnsiTheme="minorHAnsi" w:cstheme="minorHAnsi"/>
          <w:i/>
          <w:iCs/>
          <w:sz w:val="20"/>
          <w:szCs w:val="20"/>
          <w:lang w:val="en-US"/>
        </w:rPr>
        <w:t>Brazilian Waste Potential</w:t>
      </w:r>
      <w:r w:rsidRPr="00FB33A9">
        <w:rPr>
          <w:rFonts w:asciiTheme="minorHAnsi" w:hAnsiTheme="minorHAnsi" w:cstheme="minorHAnsi"/>
          <w:sz w:val="20"/>
          <w:szCs w:val="20"/>
          <w:lang w:val="en-US"/>
        </w:rPr>
        <w:t xml:space="preserve">: </w:t>
      </w:r>
      <w:r w:rsidRPr="00FB33A9">
        <w:rPr>
          <w:rFonts w:asciiTheme="minorHAnsi" w:hAnsiTheme="minorHAnsi" w:cstheme="minorHAnsi"/>
          <w:i/>
          <w:iCs/>
          <w:sz w:val="20"/>
          <w:szCs w:val="20"/>
          <w:lang w:val="en-US"/>
        </w:rPr>
        <w:t>Energy, Environmental, Social and Economic Benefits</w:t>
      </w:r>
      <w:r w:rsidRPr="00FB33A9">
        <w:rPr>
          <w:rFonts w:asciiTheme="minorHAnsi" w:hAnsiTheme="minorHAnsi" w:cstheme="minorHAnsi"/>
          <w:sz w:val="20"/>
          <w:szCs w:val="20"/>
          <w:lang w:val="en-US"/>
        </w:rPr>
        <w:t xml:space="preserve">. </w:t>
      </w:r>
      <w:r w:rsidRPr="00FB33A9">
        <w:rPr>
          <w:rFonts w:asciiTheme="minorHAnsi" w:hAnsiTheme="minorHAnsi" w:cstheme="minorHAnsi"/>
          <w:sz w:val="20"/>
          <w:szCs w:val="20"/>
        </w:rPr>
        <w:t>Energy Policy 31, n° 14 (novembre 2003), 1481-1491, p. 1486</w:t>
      </w:r>
    </w:p>
  </w:footnote>
  <w:footnote w:id="5">
    <w:p w:rsidR="00AA4D3B" w:rsidRPr="009032C8" w:rsidRDefault="00AA4D3B" w:rsidP="009032C8">
      <w:pPr>
        <w:pStyle w:val="Notedebasdepage"/>
        <w:spacing w:after="0" w:line="240" w:lineRule="auto"/>
        <w:rPr>
          <w:rFonts w:asciiTheme="minorHAnsi" w:hAnsiTheme="minorHAnsi" w:cstheme="minorHAnsi"/>
          <w:sz w:val="20"/>
          <w:szCs w:val="20"/>
        </w:rPr>
      </w:pPr>
      <w:r w:rsidRPr="009032C8">
        <w:rPr>
          <w:rStyle w:val="Appelnotedebasdep"/>
          <w:rFonts w:asciiTheme="minorHAnsi" w:hAnsiTheme="minorHAnsi" w:cstheme="minorHAnsi"/>
          <w:sz w:val="20"/>
          <w:szCs w:val="20"/>
        </w:rPr>
        <w:footnoteRef/>
      </w:r>
      <w:r w:rsidRPr="009032C8">
        <w:rPr>
          <w:rFonts w:asciiTheme="minorHAnsi" w:hAnsiTheme="minorHAnsi" w:cstheme="minorHAnsi"/>
          <w:sz w:val="20"/>
          <w:szCs w:val="20"/>
        </w:rPr>
        <w:t xml:space="preserve"> « Étude sur les métiers-emplois de l’environnement pour la promotion de l’emploi environnemental comme appui à l’INDH », SEEE/DEPP, 2011</w:t>
      </w:r>
    </w:p>
  </w:footnote>
  <w:footnote w:id="6">
    <w:p w:rsidR="00AA4D3B" w:rsidRPr="009032C8" w:rsidRDefault="00AA4D3B" w:rsidP="009032C8">
      <w:pPr>
        <w:pStyle w:val="Notedebasdepage"/>
        <w:spacing w:after="0" w:line="240" w:lineRule="auto"/>
        <w:rPr>
          <w:rFonts w:asciiTheme="minorHAnsi" w:hAnsiTheme="minorHAnsi" w:cstheme="minorHAnsi"/>
          <w:sz w:val="20"/>
          <w:szCs w:val="20"/>
        </w:rPr>
      </w:pPr>
      <w:r w:rsidRPr="009032C8">
        <w:rPr>
          <w:rStyle w:val="Appelnotedebasdep"/>
          <w:rFonts w:asciiTheme="minorHAnsi" w:hAnsiTheme="minorHAnsi" w:cstheme="minorHAnsi"/>
          <w:sz w:val="20"/>
          <w:szCs w:val="20"/>
        </w:rPr>
        <w:footnoteRef/>
      </w:r>
      <w:r w:rsidRPr="009032C8">
        <w:rPr>
          <w:rFonts w:asciiTheme="minorHAnsi" w:hAnsiTheme="minorHAnsi" w:cstheme="minorHAnsi"/>
          <w:sz w:val="20"/>
          <w:szCs w:val="20"/>
        </w:rPr>
        <w:t xml:space="preserve"> MEMEE – Département de l’Environnement – PGPE/GIZ. 2012. </w:t>
      </w:r>
      <w:r w:rsidRPr="009032C8">
        <w:rPr>
          <w:rFonts w:asciiTheme="minorHAnsi" w:hAnsiTheme="minorHAnsi" w:cstheme="minorHAnsi"/>
          <w:bCs/>
          <w:sz w:val="20"/>
          <w:szCs w:val="20"/>
        </w:rPr>
        <w:t>Ébauche de stratégie</w:t>
      </w:r>
      <w:r w:rsidRPr="009032C8">
        <w:rPr>
          <w:rFonts w:asciiTheme="minorHAnsi" w:hAnsiTheme="minorHAnsi" w:cstheme="minorHAnsi"/>
          <w:sz w:val="20"/>
          <w:szCs w:val="20"/>
        </w:rPr>
        <w:t xml:space="preserve"> </w:t>
      </w:r>
      <w:r w:rsidRPr="009032C8">
        <w:rPr>
          <w:rFonts w:asciiTheme="minorHAnsi" w:hAnsiTheme="minorHAnsi" w:cstheme="minorHAnsi"/>
          <w:bCs/>
          <w:sz w:val="20"/>
          <w:szCs w:val="20"/>
        </w:rPr>
        <w:t>de développement des capacités</w:t>
      </w:r>
      <w:r w:rsidRPr="009032C8">
        <w:rPr>
          <w:rFonts w:asciiTheme="minorHAnsi" w:hAnsiTheme="minorHAnsi" w:cstheme="minorHAnsi"/>
          <w:sz w:val="20"/>
          <w:szCs w:val="20"/>
        </w:rPr>
        <w:t xml:space="preserve"> </w:t>
      </w:r>
      <w:r w:rsidRPr="009032C8">
        <w:rPr>
          <w:rFonts w:asciiTheme="minorHAnsi" w:hAnsiTheme="minorHAnsi" w:cstheme="minorHAnsi"/>
          <w:bCs/>
          <w:sz w:val="20"/>
          <w:szCs w:val="20"/>
        </w:rPr>
        <w:t>dans les métiers de l’environnement</w:t>
      </w:r>
    </w:p>
    <w:p w:rsidR="00AA4D3B" w:rsidRPr="009032C8" w:rsidRDefault="00AA4D3B" w:rsidP="009032C8">
      <w:pPr>
        <w:pStyle w:val="Notedebasdepage"/>
        <w:spacing w:after="0" w:line="240" w:lineRule="auto"/>
        <w:rPr>
          <w:rFonts w:asciiTheme="minorHAnsi" w:hAnsiTheme="minorHAnsi" w:cstheme="minorHAnsi"/>
          <w:sz w:val="20"/>
          <w:szCs w:val="20"/>
        </w:rPr>
      </w:pPr>
    </w:p>
  </w:footnote>
  <w:footnote w:id="7">
    <w:p w:rsidR="00AA4D3B" w:rsidRPr="007D2FF4" w:rsidRDefault="00AA4D3B" w:rsidP="009032C8">
      <w:pPr>
        <w:pStyle w:val="Notedebasdepage"/>
        <w:spacing w:after="0" w:line="240" w:lineRule="auto"/>
        <w:rPr>
          <w:rFonts w:asciiTheme="minorHAnsi" w:hAnsiTheme="minorHAnsi" w:cstheme="minorHAnsi"/>
          <w:sz w:val="20"/>
          <w:szCs w:val="20"/>
        </w:rPr>
      </w:pPr>
      <w:r w:rsidRPr="009032C8">
        <w:rPr>
          <w:rStyle w:val="Appelnotedebasdep"/>
          <w:rFonts w:asciiTheme="minorHAnsi" w:hAnsiTheme="minorHAnsi" w:cstheme="minorHAnsi"/>
          <w:sz w:val="20"/>
          <w:szCs w:val="20"/>
        </w:rPr>
        <w:footnoteRef/>
      </w:r>
      <w:r w:rsidRPr="009032C8">
        <w:rPr>
          <w:rFonts w:asciiTheme="minorHAnsi" w:hAnsiTheme="minorHAnsi" w:cstheme="minorHAnsi"/>
          <w:sz w:val="20"/>
          <w:szCs w:val="20"/>
        </w:rPr>
        <w:t xml:space="preserve"> MEMEE/Département de l’Energie et es Mines. 2011. « Étude pour la spécification des besoins en compétences dans le secteur des énergies renouvelables : Livrable de la phase III : Définition des besoins en formation pour le secteur des ENR et d’EE</w:t>
      </w:r>
    </w:p>
  </w:footnote>
  <w:footnote w:id="8">
    <w:p w:rsidR="00AA4D3B" w:rsidRPr="00273A49" w:rsidRDefault="00AA4D3B" w:rsidP="009032C8">
      <w:pPr>
        <w:pStyle w:val="Notedebasdepage"/>
        <w:spacing w:after="0" w:line="240" w:lineRule="auto"/>
        <w:rPr>
          <w:rFonts w:asciiTheme="minorHAnsi" w:hAnsiTheme="minorHAnsi" w:cstheme="minorHAnsi"/>
          <w:sz w:val="20"/>
          <w:szCs w:val="20"/>
        </w:rPr>
      </w:pPr>
      <w:r w:rsidRPr="00273A49">
        <w:rPr>
          <w:rStyle w:val="Appelnotedebasdep"/>
          <w:rFonts w:asciiTheme="minorHAnsi" w:hAnsiTheme="minorHAnsi" w:cstheme="minorHAnsi"/>
          <w:sz w:val="20"/>
          <w:szCs w:val="20"/>
        </w:rPr>
        <w:footnoteRef/>
      </w:r>
      <w:r w:rsidRPr="00273A49">
        <w:rPr>
          <w:rFonts w:asciiTheme="minorHAnsi" w:hAnsiTheme="minorHAnsi" w:cstheme="minorHAnsi"/>
          <w:sz w:val="20"/>
          <w:szCs w:val="20"/>
        </w:rPr>
        <w:t xml:space="preserve"> Banque Mondiale &amp; KfW (pour le Royaume du Maroc/MEMEE et MI). 2008. « Revue Stratégique du Programme National d’Assainissement ». Rapport final. </w:t>
      </w:r>
    </w:p>
  </w:footnote>
  <w:footnote w:id="9">
    <w:p w:rsidR="00AA4D3B" w:rsidRPr="00273A49" w:rsidRDefault="00AA4D3B" w:rsidP="009032C8">
      <w:pPr>
        <w:pStyle w:val="Notedebasdepage"/>
        <w:spacing w:after="0" w:line="240" w:lineRule="auto"/>
        <w:rPr>
          <w:rFonts w:asciiTheme="minorHAnsi" w:hAnsiTheme="minorHAnsi" w:cstheme="minorHAnsi"/>
          <w:sz w:val="20"/>
          <w:szCs w:val="20"/>
        </w:rPr>
      </w:pPr>
      <w:r w:rsidRPr="00273A49">
        <w:rPr>
          <w:rStyle w:val="Appelnotedebasdep"/>
          <w:rFonts w:asciiTheme="minorHAnsi" w:hAnsiTheme="minorHAnsi" w:cstheme="minorHAnsi"/>
          <w:sz w:val="20"/>
          <w:szCs w:val="20"/>
        </w:rPr>
        <w:footnoteRef/>
      </w:r>
      <w:r w:rsidRPr="00273A49">
        <w:rPr>
          <w:rFonts w:asciiTheme="minorHAnsi" w:hAnsiTheme="minorHAnsi" w:cstheme="minorHAnsi"/>
          <w:sz w:val="20"/>
          <w:szCs w:val="20"/>
        </w:rPr>
        <w:t xml:space="preserve"> </w:t>
      </w:r>
      <w:r>
        <w:rPr>
          <w:rFonts w:asciiTheme="minorHAnsi" w:hAnsiTheme="minorHAnsi" w:cstheme="minorHAnsi"/>
          <w:sz w:val="20"/>
          <w:szCs w:val="20"/>
        </w:rPr>
        <w:t xml:space="preserve">MEMEE – Département de l’Environnement – PGPE/GIZ. 2012. </w:t>
      </w:r>
      <w:r w:rsidRPr="00273A49">
        <w:rPr>
          <w:rFonts w:asciiTheme="minorHAnsi" w:hAnsiTheme="minorHAnsi" w:cstheme="minorHAnsi"/>
          <w:bCs/>
          <w:sz w:val="20"/>
          <w:szCs w:val="20"/>
        </w:rPr>
        <w:t>Ébauche de stratégie</w:t>
      </w:r>
      <w:r w:rsidRPr="00273A49">
        <w:rPr>
          <w:rFonts w:asciiTheme="minorHAnsi" w:hAnsiTheme="minorHAnsi" w:cstheme="minorHAnsi"/>
          <w:sz w:val="20"/>
          <w:szCs w:val="20"/>
        </w:rPr>
        <w:t xml:space="preserve"> </w:t>
      </w:r>
      <w:r w:rsidRPr="00273A49">
        <w:rPr>
          <w:rFonts w:asciiTheme="minorHAnsi" w:hAnsiTheme="minorHAnsi" w:cstheme="minorHAnsi"/>
          <w:bCs/>
          <w:sz w:val="20"/>
          <w:szCs w:val="20"/>
        </w:rPr>
        <w:t>de développement des capacités</w:t>
      </w:r>
      <w:r w:rsidRPr="00273A49">
        <w:rPr>
          <w:rFonts w:asciiTheme="minorHAnsi" w:hAnsiTheme="minorHAnsi" w:cstheme="minorHAnsi"/>
          <w:sz w:val="20"/>
          <w:szCs w:val="20"/>
        </w:rPr>
        <w:t xml:space="preserve"> </w:t>
      </w:r>
      <w:r w:rsidRPr="00273A49">
        <w:rPr>
          <w:rFonts w:asciiTheme="minorHAnsi" w:hAnsiTheme="minorHAnsi" w:cstheme="minorHAnsi"/>
          <w:bCs/>
          <w:sz w:val="20"/>
          <w:szCs w:val="20"/>
        </w:rPr>
        <w:t>dans les métiers de l’environnement</w:t>
      </w:r>
    </w:p>
  </w:footnote>
  <w:footnote w:id="10">
    <w:p w:rsidR="00AA4D3B" w:rsidRPr="00273A49" w:rsidRDefault="00AA4D3B" w:rsidP="009032C8">
      <w:pPr>
        <w:pStyle w:val="Notedebasdepage"/>
        <w:spacing w:after="0" w:line="240" w:lineRule="auto"/>
        <w:rPr>
          <w:rStyle w:val="Appelnotedebasdep"/>
          <w:rFonts w:asciiTheme="minorHAnsi" w:hAnsiTheme="minorHAnsi" w:cstheme="minorHAnsi"/>
          <w:sz w:val="20"/>
          <w:szCs w:val="20"/>
        </w:rPr>
      </w:pPr>
      <w:r w:rsidRPr="00273A49">
        <w:rPr>
          <w:rStyle w:val="Appelnotedebasdep"/>
          <w:rFonts w:asciiTheme="minorHAnsi" w:hAnsiTheme="minorHAnsi" w:cstheme="minorHAnsi"/>
          <w:sz w:val="20"/>
          <w:szCs w:val="20"/>
        </w:rPr>
        <w:footnoteRef/>
      </w:r>
      <w:r w:rsidRPr="00273A49">
        <w:rPr>
          <w:rStyle w:val="Appelnotedebasdep"/>
          <w:rFonts w:asciiTheme="minorHAnsi" w:hAnsiTheme="minorHAnsi" w:cstheme="minorHAnsi"/>
          <w:sz w:val="20"/>
          <w:szCs w:val="20"/>
        </w:rPr>
        <w:t xml:space="preserve"> </w:t>
      </w:r>
      <w:r w:rsidRPr="00273A49">
        <w:rPr>
          <w:rFonts w:asciiTheme="minorHAnsi" w:hAnsiTheme="minorHAnsi" w:cstheme="minorHAnsi"/>
          <w:sz w:val="20"/>
          <w:szCs w:val="20"/>
        </w:rPr>
        <w:t xml:space="preserve">MEMEE/Département de l’Energie et es Mines. 2011. « Étude pour la spécification des besoins en compétences dans le secteur des énergies renouvelables : Livrable de la phase III : Définition des besoins en </w:t>
      </w:r>
      <w:r>
        <w:rPr>
          <w:rStyle w:val="Appelnotedebasdep"/>
          <w:rFonts w:asciiTheme="minorHAnsi" w:hAnsiTheme="minorHAnsi" w:cstheme="minorHAnsi"/>
          <w:sz w:val="20"/>
          <w:szCs w:val="20"/>
          <w:vertAlign w:val="baseline"/>
        </w:rPr>
        <w:t>formation pour le secteur des ER</w:t>
      </w:r>
      <w:r w:rsidRPr="00273A49">
        <w:rPr>
          <w:rStyle w:val="Appelnotedebasdep"/>
          <w:rFonts w:asciiTheme="minorHAnsi" w:hAnsiTheme="minorHAnsi" w:cstheme="minorHAnsi"/>
          <w:sz w:val="20"/>
          <w:szCs w:val="20"/>
        </w:rPr>
        <w:t> ».</w:t>
      </w:r>
    </w:p>
  </w:footnote>
  <w:footnote w:id="11">
    <w:p w:rsidR="00AA4D3B" w:rsidRPr="00273A49" w:rsidRDefault="00AA4D3B" w:rsidP="002B234C">
      <w:pPr>
        <w:pStyle w:val="Notedebasdepage"/>
        <w:spacing w:after="0" w:line="240" w:lineRule="auto"/>
        <w:contextualSpacing/>
        <w:rPr>
          <w:rFonts w:asciiTheme="minorHAnsi" w:hAnsiTheme="minorHAnsi" w:cstheme="minorHAnsi"/>
          <w:b/>
          <w:bCs/>
          <w:sz w:val="20"/>
          <w:szCs w:val="20"/>
        </w:rPr>
      </w:pPr>
      <w:r w:rsidRPr="00273A49">
        <w:rPr>
          <w:rStyle w:val="Appelnotedebasdep"/>
          <w:rFonts w:asciiTheme="minorHAnsi" w:hAnsiTheme="minorHAnsi" w:cstheme="minorHAnsi"/>
          <w:sz w:val="20"/>
          <w:szCs w:val="20"/>
        </w:rPr>
        <w:footnoteRef/>
      </w:r>
      <w:r w:rsidRPr="00273A49">
        <w:rPr>
          <w:rFonts w:asciiTheme="minorHAnsi" w:hAnsiTheme="minorHAnsi" w:cstheme="minorHAnsi"/>
          <w:sz w:val="20"/>
          <w:szCs w:val="20"/>
        </w:rPr>
        <w:t xml:space="preserve"> Ministère de l’Intérieur – DFCAT. 2010. Note de présentation de la </w:t>
      </w:r>
      <w:r w:rsidRPr="00273A49">
        <w:rPr>
          <w:rFonts w:asciiTheme="minorHAnsi" w:hAnsiTheme="minorHAnsi" w:cstheme="minorHAnsi"/>
          <w:bCs/>
          <w:sz w:val="20"/>
          <w:szCs w:val="20"/>
        </w:rPr>
        <w:t>Formation en paysage et espaces verts au profit des collectivités locales</w:t>
      </w:r>
      <w:r w:rsidRPr="00273A49">
        <w:rPr>
          <w:rFonts w:asciiTheme="minorHAnsi" w:hAnsiTheme="minorHAnsi" w:cstheme="minorHAnsi"/>
          <w:b/>
          <w:bCs/>
          <w:sz w:val="20"/>
          <w:szCs w:val="20"/>
        </w:rPr>
        <w:t xml:space="preserve"> </w:t>
      </w:r>
    </w:p>
    <w:p w:rsidR="00AA4D3B" w:rsidRPr="00273A49" w:rsidRDefault="00AA4D3B" w:rsidP="009032C8">
      <w:pPr>
        <w:pStyle w:val="Notedebasdepage"/>
        <w:spacing w:after="0" w:line="240" w:lineRule="auto"/>
        <w:rPr>
          <w:rFonts w:asciiTheme="minorHAnsi" w:hAnsiTheme="minorHAnsi" w:cstheme="minorHAnsi"/>
          <w:sz w:val="20"/>
          <w:szCs w:val="20"/>
        </w:rPr>
      </w:pPr>
    </w:p>
  </w:footnote>
  <w:footnote w:id="12">
    <w:p w:rsidR="00AA4D3B" w:rsidRPr="00273A49" w:rsidRDefault="00AA4D3B" w:rsidP="009032C8">
      <w:pPr>
        <w:pStyle w:val="Notedebasdepage"/>
        <w:spacing w:after="0" w:line="240" w:lineRule="auto"/>
        <w:rPr>
          <w:rStyle w:val="Appelnotedebasdep"/>
          <w:rFonts w:asciiTheme="minorHAnsi" w:hAnsiTheme="minorHAnsi" w:cstheme="minorHAnsi"/>
          <w:sz w:val="20"/>
          <w:szCs w:val="20"/>
          <w:vertAlign w:val="baseline"/>
        </w:rPr>
      </w:pPr>
      <w:r w:rsidRPr="00273A49">
        <w:rPr>
          <w:rStyle w:val="Appelnotedebasdep"/>
          <w:rFonts w:asciiTheme="minorHAnsi" w:hAnsiTheme="minorHAnsi" w:cstheme="minorHAnsi"/>
          <w:sz w:val="20"/>
          <w:szCs w:val="20"/>
        </w:rPr>
        <w:footnoteRef/>
      </w:r>
      <w:r w:rsidRPr="00273A49">
        <w:rPr>
          <w:rStyle w:val="Appelnotedebasdep"/>
          <w:rFonts w:asciiTheme="minorHAnsi" w:hAnsiTheme="minorHAnsi" w:cstheme="minorHAnsi"/>
          <w:sz w:val="20"/>
          <w:szCs w:val="20"/>
        </w:rPr>
        <w:t xml:space="preserve"> </w:t>
      </w:r>
      <w:r w:rsidRPr="00273A49">
        <w:rPr>
          <w:rStyle w:val="Appelnotedebasdep"/>
          <w:rFonts w:asciiTheme="minorHAnsi" w:hAnsiTheme="minorHAnsi" w:cstheme="minorHAnsi"/>
          <w:sz w:val="20"/>
          <w:szCs w:val="20"/>
          <w:vertAlign w:val="baseline"/>
        </w:rPr>
        <w:t xml:space="preserve">MAPM-Plan Maroc Vert. 2010 Agriculture en chiffres </w:t>
      </w:r>
    </w:p>
  </w:footnote>
  <w:footnote w:id="13">
    <w:p w:rsidR="00AA4D3B" w:rsidRDefault="00AA4D3B" w:rsidP="009032C8">
      <w:pPr>
        <w:pStyle w:val="Notedebasdepage"/>
        <w:spacing w:after="0" w:line="240" w:lineRule="auto"/>
      </w:pPr>
      <w:r w:rsidRPr="00273A49">
        <w:rPr>
          <w:rStyle w:val="Appelnotedebasdep"/>
          <w:rFonts w:asciiTheme="minorHAnsi" w:hAnsiTheme="minorHAnsi" w:cstheme="minorHAnsi"/>
          <w:sz w:val="20"/>
          <w:szCs w:val="20"/>
        </w:rPr>
        <w:footnoteRef/>
      </w:r>
      <w:r w:rsidRPr="00273A49">
        <w:rPr>
          <w:rStyle w:val="Appelnotedebasdep"/>
          <w:rFonts w:asciiTheme="minorHAnsi" w:hAnsiTheme="minorHAnsi" w:cstheme="minorHAnsi"/>
          <w:sz w:val="20"/>
          <w:szCs w:val="20"/>
          <w:vertAlign w:val="baseline"/>
        </w:rPr>
        <w:t xml:space="preserve"> MAPM-ADA. 2012. Rapport provisoire d’évaluation environnementale stratégique</w:t>
      </w:r>
      <w:r w:rsidRPr="00273A49">
        <w:rPr>
          <w:rFonts w:asciiTheme="minorHAnsi" w:hAnsiTheme="minorHAnsi" w:cstheme="minorHAnsi"/>
          <w:sz w:val="20"/>
          <w:szCs w:val="20"/>
        </w:rPr>
        <w:t xml:space="preserve"> du Plan Maroc Vert</w:t>
      </w:r>
      <w:r w:rsidRPr="00273A49">
        <w:rPr>
          <w:rStyle w:val="Appelnotedebasdep"/>
          <w:rFonts w:asciiTheme="minorHAnsi" w:hAnsiTheme="minorHAnsi" w:cstheme="minorHAnsi"/>
          <w:sz w:val="20"/>
          <w:szCs w:val="20"/>
          <w:vertAlign w:val="baseline"/>
        </w:rPr>
        <w:t xml:space="preserve"> – EES (2012)</w:t>
      </w:r>
      <w:r w:rsidRPr="00273A49">
        <w:rPr>
          <w:rFonts w:asciiTheme="minorHAnsi" w:hAnsiTheme="minorHAnsi" w:cstheme="minorHAnsi"/>
          <w:sz w:val="20"/>
          <w:szCs w:val="20"/>
        </w:rPr>
        <w:t xml:space="preserve">  </w:t>
      </w:r>
    </w:p>
  </w:footnote>
  <w:footnote w:id="14">
    <w:p w:rsidR="00AA4D3B" w:rsidRPr="00DA49A0" w:rsidRDefault="00AA4D3B" w:rsidP="00DA49A0">
      <w:pPr>
        <w:autoSpaceDE w:val="0"/>
        <w:autoSpaceDN w:val="0"/>
        <w:adjustRightInd w:val="0"/>
        <w:spacing w:after="0" w:line="240" w:lineRule="auto"/>
        <w:rPr>
          <w:rFonts w:cstheme="minorHAnsi"/>
          <w:sz w:val="20"/>
          <w:szCs w:val="20"/>
        </w:rPr>
      </w:pPr>
      <w:r>
        <w:rPr>
          <w:rStyle w:val="Appelnotedebasdep"/>
        </w:rPr>
        <w:footnoteRef/>
      </w:r>
      <w:r>
        <w:t xml:space="preserve"> MEMEE-Département de l’Environnement.2009. </w:t>
      </w:r>
      <w:r w:rsidRPr="00DA49A0">
        <w:rPr>
          <w:rFonts w:cstheme="minorHAnsi"/>
          <w:sz w:val="20"/>
          <w:szCs w:val="20"/>
        </w:rPr>
        <w:t>Étude sur les métiers-emplois de</w:t>
      </w:r>
      <w:r>
        <w:rPr>
          <w:rFonts w:cstheme="minorHAnsi"/>
          <w:sz w:val="20"/>
          <w:szCs w:val="20"/>
        </w:rPr>
        <w:t xml:space="preserve"> </w:t>
      </w:r>
      <w:r w:rsidRPr="00DA49A0">
        <w:rPr>
          <w:rFonts w:cstheme="minorHAnsi"/>
          <w:sz w:val="20"/>
          <w:szCs w:val="20"/>
        </w:rPr>
        <w:t>l’environnement pour la promotion</w:t>
      </w:r>
      <w:r>
        <w:rPr>
          <w:rFonts w:cstheme="minorHAnsi"/>
          <w:sz w:val="20"/>
          <w:szCs w:val="20"/>
        </w:rPr>
        <w:t xml:space="preserve"> </w:t>
      </w:r>
      <w:r w:rsidRPr="00DA49A0">
        <w:rPr>
          <w:rFonts w:cstheme="minorHAnsi"/>
          <w:sz w:val="20"/>
          <w:szCs w:val="20"/>
        </w:rPr>
        <w:t>de l’emploi environnemental comme appui</w:t>
      </w:r>
      <w:r>
        <w:rPr>
          <w:rFonts w:cstheme="minorHAnsi"/>
          <w:sz w:val="20"/>
          <w:szCs w:val="20"/>
        </w:rPr>
        <w:t xml:space="preserve"> à l’INDH</w:t>
      </w:r>
    </w:p>
  </w:footnote>
  <w:footnote w:id="15">
    <w:p w:rsidR="00AA4D3B" w:rsidRDefault="00AA4D3B">
      <w:pPr>
        <w:pStyle w:val="Notedebasdepage"/>
      </w:pPr>
      <w:r>
        <w:rPr>
          <w:rStyle w:val="Appelnotedebasdep"/>
        </w:rPr>
        <w:footnoteRef/>
      </w:r>
      <w:r>
        <w:t xml:space="preserve"> </w:t>
      </w:r>
      <w:r>
        <w:rPr>
          <w:rFonts w:asciiTheme="minorHAnsi" w:hAnsiTheme="minorHAnsi" w:cstheme="minorHAnsi"/>
          <w:sz w:val="20"/>
          <w:szCs w:val="20"/>
        </w:rPr>
        <w:t xml:space="preserve">MEMEE – Département de l’Environnement – PGPE/GIZ. 2012. </w:t>
      </w:r>
      <w:r w:rsidRPr="00273A49">
        <w:rPr>
          <w:rFonts w:asciiTheme="minorHAnsi" w:hAnsiTheme="minorHAnsi" w:cstheme="minorHAnsi"/>
          <w:bCs/>
          <w:sz w:val="20"/>
          <w:szCs w:val="20"/>
        </w:rPr>
        <w:t>Ébauche de stratégie</w:t>
      </w:r>
      <w:r w:rsidRPr="00273A49">
        <w:rPr>
          <w:rFonts w:asciiTheme="minorHAnsi" w:hAnsiTheme="minorHAnsi" w:cstheme="minorHAnsi"/>
          <w:sz w:val="20"/>
          <w:szCs w:val="20"/>
        </w:rPr>
        <w:t xml:space="preserve"> </w:t>
      </w:r>
      <w:r w:rsidRPr="00273A49">
        <w:rPr>
          <w:rFonts w:asciiTheme="minorHAnsi" w:hAnsiTheme="minorHAnsi" w:cstheme="minorHAnsi"/>
          <w:bCs/>
          <w:sz w:val="20"/>
          <w:szCs w:val="20"/>
        </w:rPr>
        <w:t>de développement des capacités</w:t>
      </w:r>
      <w:r w:rsidRPr="00273A49">
        <w:rPr>
          <w:rFonts w:asciiTheme="minorHAnsi" w:hAnsiTheme="minorHAnsi" w:cstheme="minorHAnsi"/>
          <w:sz w:val="20"/>
          <w:szCs w:val="20"/>
        </w:rPr>
        <w:t xml:space="preserve"> </w:t>
      </w:r>
      <w:r w:rsidRPr="00273A49">
        <w:rPr>
          <w:rFonts w:asciiTheme="minorHAnsi" w:hAnsiTheme="minorHAnsi" w:cstheme="minorHAnsi"/>
          <w:bCs/>
          <w:sz w:val="20"/>
          <w:szCs w:val="20"/>
        </w:rPr>
        <w:t>dans les métiers de l’environnement</w:t>
      </w:r>
    </w:p>
  </w:footnote>
  <w:footnote w:id="16">
    <w:p w:rsidR="00AA4D3B" w:rsidRDefault="00AA4D3B">
      <w:pPr>
        <w:pStyle w:val="Notedebasdepage"/>
      </w:pPr>
      <w:r>
        <w:rPr>
          <w:rStyle w:val="Appelnotedebasdep"/>
        </w:rPr>
        <w:footnoteRef/>
      </w:r>
      <w:r>
        <w:t xml:space="preserve"> </w:t>
      </w:r>
      <w:r w:rsidRPr="00273A49">
        <w:rPr>
          <w:rFonts w:asciiTheme="minorHAnsi" w:hAnsiTheme="minorHAnsi" w:cstheme="minorHAnsi"/>
          <w:sz w:val="20"/>
          <w:szCs w:val="20"/>
        </w:rPr>
        <w:t xml:space="preserve">MEMEE/Département de l’Energie et es Mines. 2011. « Étude pour la spécification des besoins en compétences dans le secteur des énergies renouvelables : Livrable de la phase III : Définition des besoins en </w:t>
      </w:r>
      <w:r>
        <w:rPr>
          <w:rStyle w:val="Appelnotedebasdep"/>
          <w:rFonts w:asciiTheme="minorHAnsi" w:hAnsiTheme="minorHAnsi" w:cstheme="minorHAnsi"/>
          <w:sz w:val="20"/>
          <w:szCs w:val="20"/>
          <w:vertAlign w:val="baseline"/>
        </w:rPr>
        <w:t>formation pour le secteur des ER</w:t>
      </w:r>
      <w:r w:rsidRPr="00273A49">
        <w:rPr>
          <w:rStyle w:val="Appelnotedebasdep"/>
          <w:rFonts w:asciiTheme="minorHAnsi" w:hAnsiTheme="minorHAnsi" w:cstheme="minorHAnsi"/>
          <w:sz w:val="20"/>
          <w:szCs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3B" w:rsidRPr="00465828" w:rsidRDefault="00AA4D3B" w:rsidP="00A43B5E">
    <w:pPr>
      <w:pStyle w:val="En-tte"/>
      <w:jc w:val="center"/>
      <w:rPr>
        <w:rFonts w:cs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3B" w:rsidRPr="00465828" w:rsidRDefault="00AA4D3B" w:rsidP="00A43B5E">
    <w:pPr>
      <w:pStyle w:val="En-tte"/>
      <w:tabs>
        <w:tab w:val="clear" w:pos="8306"/>
      </w:tabs>
      <w:jc w:val="center"/>
      <w:rPr>
        <w:rFonts w:cs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155"/>
    <w:multiLevelType w:val="hybridMultilevel"/>
    <w:tmpl w:val="7EE20682"/>
    <w:lvl w:ilvl="0" w:tplc="F850D056">
      <w:start w:val="3"/>
      <w:numFmt w:val="bullet"/>
      <w:lvlText w:val="-"/>
      <w:lvlJc w:val="left"/>
      <w:pPr>
        <w:tabs>
          <w:tab w:val="num" w:pos="720"/>
        </w:tabs>
        <w:ind w:left="720" w:hanging="360"/>
      </w:pPr>
      <w:rPr>
        <w:rFonts w:ascii="Bookman Old Style" w:eastAsia="Times New Roman" w:hAnsi="Bookman Old Style" w:hint="default"/>
      </w:rPr>
    </w:lvl>
    <w:lvl w:ilvl="1" w:tplc="79760A9E" w:tentative="1">
      <w:start w:val="1"/>
      <w:numFmt w:val="bullet"/>
      <w:lvlText w:val="•"/>
      <w:lvlJc w:val="left"/>
      <w:pPr>
        <w:tabs>
          <w:tab w:val="num" w:pos="1440"/>
        </w:tabs>
        <w:ind w:left="1440" w:hanging="360"/>
      </w:pPr>
      <w:rPr>
        <w:rFonts w:ascii="Arial" w:hAnsi="Arial" w:hint="default"/>
      </w:rPr>
    </w:lvl>
    <w:lvl w:ilvl="2" w:tplc="D4741438" w:tentative="1">
      <w:start w:val="1"/>
      <w:numFmt w:val="bullet"/>
      <w:lvlText w:val="•"/>
      <w:lvlJc w:val="left"/>
      <w:pPr>
        <w:tabs>
          <w:tab w:val="num" w:pos="2160"/>
        </w:tabs>
        <w:ind w:left="2160" w:hanging="360"/>
      </w:pPr>
      <w:rPr>
        <w:rFonts w:ascii="Arial" w:hAnsi="Arial" w:hint="default"/>
      </w:rPr>
    </w:lvl>
    <w:lvl w:ilvl="3" w:tplc="E86E6F4A" w:tentative="1">
      <w:start w:val="1"/>
      <w:numFmt w:val="bullet"/>
      <w:lvlText w:val="•"/>
      <w:lvlJc w:val="left"/>
      <w:pPr>
        <w:tabs>
          <w:tab w:val="num" w:pos="2880"/>
        </w:tabs>
        <w:ind w:left="2880" w:hanging="360"/>
      </w:pPr>
      <w:rPr>
        <w:rFonts w:ascii="Arial" w:hAnsi="Arial" w:hint="default"/>
      </w:rPr>
    </w:lvl>
    <w:lvl w:ilvl="4" w:tplc="EEE685B6" w:tentative="1">
      <w:start w:val="1"/>
      <w:numFmt w:val="bullet"/>
      <w:lvlText w:val="•"/>
      <w:lvlJc w:val="left"/>
      <w:pPr>
        <w:tabs>
          <w:tab w:val="num" w:pos="3600"/>
        </w:tabs>
        <w:ind w:left="3600" w:hanging="360"/>
      </w:pPr>
      <w:rPr>
        <w:rFonts w:ascii="Arial" w:hAnsi="Arial" w:hint="default"/>
      </w:rPr>
    </w:lvl>
    <w:lvl w:ilvl="5" w:tplc="FD6A8306" w:tentative="1">
      <w:start w:val="1"/>
      <w:numFmt w:val="bullet"/>
      <w:lvlText w:val="•"/>
      <w:lvlJc w:val="left"/>
      <w:pPr>
        <w:tabs>
          <w:tab w:val="num" w:pos="4320"/>
        </w:tabs>
        <w:ind w:left="4320" w:hanging="360"/>
      </w:pPr>
      <w:rPr>
        <w:rFonts w:ascii="Arial" w:hAnsi="Arial" w:hint="default"/>
      </w:rPr>
    </w:lvl>
    <w:lvl w:ilvl="6" w:tplc="02CC9C14" w:tentative="1">
      <w:start w:val="1"/>
      <w:numFmt w:val="bullet"/>
      <w:lvlText w:val="•"/>
      <w:lvlJc w:val="left"/>
      <w:pPr>
        <w:tabs>
          <w:tab w:val="num" w:pos="5040"/>
        </w:tabs>
        <w:ind w:left="5040" w:hanging="360"/>
      </w:pPr>
      <w:rPr>
        <w:rFonts w:ascii="Arial" w:hAnsi="Arial" w:hint="default"/>
      </w:rPr>
    </w:lvl>
    <w:lvl w:ilvl="7" w:tplc="48FA05C2" w:tentative="1">
      <w:start w:val="1"/>
      <w:numFmt w:val="bullet"/>
      <w:lvlText w:val="•"/>
      <w:lvlJc w:val="left"/>
      <w:pPr>
        <w:tabs>
          <w:tab w:val="num" w:pos="5760"/>
        </w:tabs>
        <w:ind w:left="5760" w:hanging="360"/>
      </w:pPr>
      <w:rPr>
        <w:rFonts w:ascii="Arial" w:hAnsi="Arial" w:hint="default"/>
      </w:rPr>
    </w:lvl>
    <w:lvl w:ilvl="8" w:tplc="4C248618" w:tentative="1">
      <w:start w:val="1"/>
      <w:numFmt w:val="bullet"/>
      <w:lvlText w:val="•"/>
      <w:lvlJc w:val="left"/>
      <w:pPr>
        <w:tabs>
          <w:tab w:val="num" w:pos="6480"/>
        </w:tabs>
        <w:ind w:left="6480" w:hanging="360"/>
      </w:pPr>
      <w:rPr>
        <w:rFonts w:ascii="Arial" w:hAnsi="Arial" w:hint="default"/>
      </w:rPr>
    </w:lvl>
  </w:abstractNum>
  <w:abstractNum w:abstractNumId="1">
    <w:nsid w:val="070A3C5D"/>
    <w:multiLevelType w:val="hybridMultilevel"/>
    <w:tmpl w:val="3D88F9D8"/>
    <w:lvl w:ilvl="0" w:tplc="013E22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DC1509"/>
    <w:multiLevelType w:val="hybridMultilevel"/>
    <w:tmpl w:val="446C31A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C4C6163"/>
    <w:multiLevelType w:val="hybridMultilevel"/>
    <w:tmpl w:val="D0E21314"/>
    <w:lvl w:ilvl="0" w:tplc="F850D056">
      <w:start w:val="3"/>
      <w:numFmt w:val="bullet"/>
      <w:lvlText w:val="-"/>
      <w:lvlJc w:val="left"/>
      <w:pPr>
        <w:ind w:left="720" w:hanging="360"/>
      </w:pPr>
      <w:rPr>
        <w:rFonts w:ascii="Bookman Old Style" w:eastAsia="Times New Roman" w:hAnsi="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16BF9"/>
    <w:multiLevelType w:val="multilevel"/>
    <w:tmpl w:val="2D244122"/>
    <w:lvl w:ilvl="0">
      <w:start w:val="1"/>
      <w:numFmt w:val="decimal"/>
      <w:lvlText w:val="%1."/>
      <w:lvlJc w:val="left"/>
      <w:pPr>
        <w:ind w:left="644" w:hanging="360"/>
      </w:pPr>
      <w:rPr>
        <w:rFonts w:asciiTheme="majorHAnsi" w:eastAsiaTheme="majorEastAsia" w:hAnsiTheme="majorHAnsi"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C314D0"/>
    <w:multiLevelType w:val="hybridMultilevel"/>
    <w:tmpl w:val="2416C264"/>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96335E"/>
    <w:multiLevelType w:val="hybridMultilevel"/>
    <w:tmpl w:val="A81E2A5C"/>
    <w:lvl w:ilvl="0" w:tplc="827EA1C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E30680"/>
    <w:multiLevelType w:val="hybridMultilevel"/>
    <w:tmpl w:val="0FFCA718"/>
    <w:lvl w:ilvl="0" w:tplc="333A96C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F23E1"/>
    <w:multiLevelType w:val="hybridMultilevel"/>
    <w:tmpl w:val="6D3E573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1A744CC"/>
    <w:multiLevelType w:val="hybridMultilevel"/>
    <w:tmpl w:val="EF8C7E2C"/>
    <w:lvl w:ilvl="0" w:tplc="7786B8B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8B56E7"/>
    <w:multiLevelType w:val="hybridMultilevel"/>
    <w:tmpl w:val="28D6E146"/>
    <w:lvl w:ilvl="0" w:tplc="C764040A">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21CC4"/>
    <w:multiLevelType w:val="hybridMultilevel"/>
    <w:tmpl w:val="7E9A76A0"/>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04345A"/>
    <w:multiLevelType w:val="hybridMultilevel"/>
    <w:tmpl w:val="18582EC6"/>
    <w:lvl w:ilvl="0" w:tplc="FBAC89B8">
      <w:start w:val="5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3A118A"/>
    <w:multiLevelType w:val="hybridMultilevel"/>
    <w:tmpl w:val="FF0E8658"/>
    <w:lvl w:ilvl="0" w:tplc="407C5C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471027"/>
    <w:multiLevelType w:val="hybridMultilevel"/>
    <w:tmpl w:val="D69CA0FC"/>
    <w:lvl w:ilvl="0" w:tplc="DF42818E">
      <w:numFmt w:val="bullet"/>
      <w:lvlText w:val="-"/>
      <w:lvlJc w:val="left"/>
      <w:pPr>
        <w:ind w:left="720" w:hanging="360"/>
      </w:pPr>
      <w:rPr>
        <w:rFonts w:ascii="Arial Mon" w:eastAsia="Times New Roman" w:hAnsi="Arial Mo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D5563F"/>
    <w:multiLevelType w:val="hybridMultilevel"/>
    <w:tmpl w:val="E1CE44F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4240A84"/>
    <w:multiLevelType w:val="hybridMultilevel"/>
    <w:tmpl w:val="5096F3EC"/>
    <w:lvl w:ilvl="0" w:tplc="496AF0EC">
      <w:start w:val="1"/>
      <w:numFmt w:val="bullet"/>
      <w:lvlText w:val=""/>
      <w:lvlJc w:val="left"/>
      <w:pPr>
        <w:tabs>
          <w:tab w:val="num" w:pos="720"/>
        </w:tabs>
        <w:ind w:left="720" w:hanging="360"/>
      </w:pPr>
      <w:rPr>
        <w:rFonts w:ascii="Wingdings" w:hAnsi="Wingdings" w:hint="default"/>
      </w:rPr>
    </w:lvl>
    <w:lvl w:ilvl="1" w:tplc="2D64C2FC" w:tentative="1">
      <w:start w:val="1"/>
      <w:numFmt w:val="bullet"/>
      <w:lvlText w:val=""/>
      <w:lvlJc w:val="left"/>
      <w:pPr>
        <w:tabs>
          <w:tab w:val="num" w:pos="1440"/>
        </w:tabs>
        <w:ind w:left="1440" w:hanging="360"/>
      </w:pPr>
      <w:rPr>
        <w:rFonts w:ascii="Wingdings" w:hAnsi="Wingdings" w:hint="default"/>
      </w:rPr>
    </w:lvl>
    <w:lvl w:ilvl="2" w:tplc="EBC6A932" w:tentative="1">
      <w:start w:val="1"/>
      <w:numFmt w:val="bullet"/>
      <w:lvlText w:val=""/>
      <w:lvlJc w:val="left"/>
      <w:pPr>
        <w:tabs>
          <w:tab w:val="num" w:pos="2160"/>
        </w:tabs>
        <w:ind w:left="2160" w:hanging="360"/>
      </w:pPr>
      <w:rPr>
        <w:rFonts w:ascii="Wingdings" w:hAnsi="Wingdings" w:hint="default"/>
      </w:rPr>
    </w:lvl>
    <w:lvl w:ilvl="3" w:tplc="65421494" w:tentative="1">
      <w:start w:val="1"/>
      <w:numFmt w:val="bullet"/>
      <w:lvlText w:val=""/>
      <w:lvlJc w:val="left"/>
      <w:pPr>
        <w:tabs>
          <w:tab w:val="num" w:pos="2880"/>
        </w:tabs>
        <w:ind w:left="2880" w:hanging="360"/>
      </w:pPr>
      <w:rPr>
        <w:rFonts w:ascii="Wingdings" w:hAnsi="Wingdings" w:hint="default"/>
      </w:rPr>
    </w:lvl>
    <w:lvl w:ilvl="4" w:tplc="CA9C6F18" w:tentative="1">
      <w:start w:val="1"/>
      <w:numFmt w:val="bullet"/>
      <w:lvlText w:val=""/>
      <w:lvlJc w:val="left"/>
      <w:pPr>
        <w:tabs>
          <w:tab w:val="num" w:pos="3600"/>
        </w:tabs>
        <w:ind w:left="3600" w:hanging="360"/>
      </w:pPr>
      <w:rPr>
        <w:rFonts w:ascii="Wingdings" w:hAnsi="Wingdings" w:hint="default"/>
      </w:rPr>
    </w:lvl>
    <w:lvl w:ilvl="5" w:tplc="44562E2E" w:tentative="1">
      <w:start w:val="1"/>
      <w:numFmt w:val="bullet"/>
      <w:lvlText w:val=""/>
      <w:lvlJc w:val="left"/>
      <w:pPr>
        <w:tabs>
          <w:tab w:val="num" w:pos="4320"/>
        </w:tabs>
        <w:ind w:left="4320" w:hanging="360"/>
      </w:pPr>
      <w:rPr>
        <w:rFonts w:ascii="Wingdings" w:hAnsi="Wingdings" w:hint="default"/>
      </w:rPr>
    </w:lvl>
    <w:lvl w:ilvl="6" w:tplc="095C9188" w:tentative="1">
      <w:start w:val="1"/>
      <w:numFmt w:val="bullet"/>
      <w:lvlText w:val=""/>
      <w:lvlJc w:val="left"/>
      <w:pPr>
        <w:tabs>
          <w:tab w:val="num" w:pos="5040"/>
        </w:tabs>
        <w:ind w:left="5040" w:hanging="360"/>
      </w:pPr>
      <w:rPr>
        <w:rFonts w:ascii="Wingdings" w:hAnsi="Wingdings" w:hint="default"/>
      </w:rPr>
    </w:lvl>
    <w:lvl w:ilvl="7" w:tplc="74901662" w:tentative="1">
      <w:start w:val="1"/>
      <w:numFmt w:val="bullet"/>
      <w:lvlText w:val=""/>
      <w:lvlJc w:val="left"/>
      <w:pPr>
        <w:tabs>
          <w:tab w:val="num" w:pos="5760"/>
        </w:tabs>
        <w:ind w:left="5760" w:hanging="360"/>
      </w:pPr>
      <w:rPr>
        <w:rFonts w:ascii="Wingdings" w:hAnsi="Wingdings" w:hint="default"/>
      </w:rPr>
    </w:lvl>
    <w:lvl w:ilvl="8" w:tplc="FFD08446" w:tentative="1">
      <w:start w:val="1"/>
      <w:numFmt w:val="bullet"/>
      <w:lvlText w:val=""/>
      <w:lvlJc w:val="left"/>
      <w:pPr>
        <w:tabs>
          <w:tab w:val="num" w:pos="6480"/>
        </w:tabs>
        <w:ind w:left="6480" w:hanging="360"/>
      </w:pPr>
      <w:rPr>
        <w:rFonts w:ascii="Wingdings" w:hAnsi="Wingdings" w:hint="default"/>
      </w:rPr>
    </w:lvl>
  </w:abstractNum>
  <w:abstractNum w:abstractNumId="17">
    <w:nsid w:val="344E486B"/>
    <w:multiLevelType w:val="hybridMultilevel"/>
    <w:tmpl w:val="E018801A"/>
    <w:lvl w:ilvl="0" w:tplc="333A96C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031494"/>
    <w:multiLevelType w:val="hybridMultilevel"/>
    <w:tmpl w:val="31283770"/>
    <w:lvl w:ilvl="0" w:tplc="040C0011">
      <w:start w:val="1"/>
      <w:numFmt w:val="decimal"/>
      <w:lvlText w:val="%1)"/>
      <w:lvlJc w:val="left"/>
      <w:pPr>
        <w:tabs>
          <w:tab w:val="num" w:pos="720"/>
        </w:tabs>
        <w:ind w:left="720" w:hanging="360"/>
      </w:pPr>
      <w:rPr>
        <w:rFonts w:hint="default"/>
      </w:rPr>
    </w:lvl>
    <w:lvl w:ilvl="1" w:tplc="AB58FF8E" w:tentative="1">
      <w:start w:val="1"/>
      <w:numFmt w:val="bullet"/>
      <w:lvlText w:val="•"/>
      <w:lvlJc w:val="left"/>
      <w:pPr>
        <w:tabs>
          <w:tab w:val="num" w:pos="1440"/>
        </w:tabs>
        <w:ind w:left="1440" w:hanging="360"/>
      </w:pPr>
      <w:rPr>
        <w:rFonts w:ascii="Times New Roman" w:hAnsi="Times New Roman" w:hint="default"/>
      </w:rPr>
    </w:lvl>
    <w:lvl w:ilvl="2" w:tplc="B68A8596" w:tentative="1">
      <w:start w:val="1"/>
      <w:numFmt w:val="bullet"/>
      <w:lvlText w:val="•"/>
      <w:lvlJc w:val="left"/>
      <w:pPr>
        <w:tabs>
          <w:tab w:val="num" w:pos="2160"/>
        </w:tabs>
        <w:ind w:left="2160" w:hanging="360"/>
      </w:pPr>
      <w:rPr>
        <w:rFonts w:ascii="Times New Roman" w:hAnsi="Times New Roman" w:hint="default"/>
      </w:rPr>
    </w:lvl>
    <w:lvl w:ilvl="3" w:tplc="5560B8CA" w:tentative="1">
      <w:start w:val="1"/>
      <w:numFmt w:val="bullet"/>
      <w:lvlText w:val="•"/>
      <w:lvlJc w:val="left"/>
      <w:pPr>
        <w:tabs>
          <w:tab w:val="num" w:pos="2880"/>
        </w:tabs>
        <w:ind w:left="2880" w:hanging="360"/>
      </w:pPr>
      <w:rPr>
        <w:rFonts w:ascii="Times New Roman" w:hAnsi="Times New Roman" w:hint="default"/>
      </w:rPr>
    </w:lvl>
    <w:lvl w:ilvl="4" w:tplc="C6A2B936" w:tentative="1">
      <w:start w:val="1"/>
      <w:numFmt w:val="bullet"/>
      <w:lvlText w:val="•"/>
      <w:lvlJc w:val="left"/>
      <w:pPr>
        <w:tabs>
          <w:tab w:val="num" w:pos="3600"/>
        </w:tabs>
        <w:ind w:left="3600" w:hanging="360"/>
      </w:pPr>
      <w:rPr>
        <w:rFonts w:ascii="Times New Roman" w:hAnsi="Times New Roman" w:hint="default"/>
      </w:rPr>
    </w:lvl>
    <w:lvl w:ilvl="5" w:tplc="D1EA96C6" w:tentative="1">
      <w:start w:val="1"/>
      <w:numFmt w:val="bullet"/>
      <w:lvlText w:val="•"/>
      <w:lvlJc w:val="left"/>
      <w:pPr>
        <w:tabs>
          <w:tab w:val="num" w:pos="4320"/>
        </w:tabs>
        <w:ind w:left="4320" w:hanging="360"/>
      </w:pPr>
      <w:rPr>
        <w:rFonts w:ascii="Times New Roman" w:hAnsi="Times New Roman" w:hint="default"/>
      </w:rPr>
    </w:lvl>
    <w:lvl w:ilvl="6" w:tplc="C7E2B9DC" w:tentative="1">
      <w:start w:val="1"/>
      <w:numFmt w:val="bullet"/>
      <w:lvlText w:val="•"/>
      <w:lvlJc w:val="left"/>
      <w:pPr>
        <w:tabs>
          <w:tab w:val="num" w:pos="5040"/>
        </w:tabs>
        <w:ind w:left="5040" w:hanging="360"/>
      </w:pPr>
      <w:rPr>
        <w:rFonts w:ascii="Times New Roman" w:hAnsi="Times New Roman" w:hint="default"/>
      </w:rPr>
    </w:lvl>
    <w:lvl w:ilvl="7" w:tplc="B30205A2" w:tentative="1">
      <w:start w:val="1"/>
      <w:numFmt w:val="bullet"/>
      <w:lvlText w:val="•"/>
      <w:lvlJc w:val="left"/>
      <w:pPr>
        <w:tabs>
          <w:tab w:val="num" w:pos="5760"/>
        </w:tabs>
        <w:ind w:left="5760" w:hanging="360"/>
      </w:pPr>
      <w:rPr>
        <w:rFonts w:ascii="Times New Roman" w:hAnsi="Times New Roman" w:hint="default"/>
      </w:rPr>
    </w:lvl>
    <w:lvl w:ilvl="8" w:tplc="97CE44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C2D420E"/>
    <w:multiLevelType w:val="hybridMultilevel"/>
    <w:tmpl w:val="A13293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691AA9"/>
    <w:multiLevelType w:val="multilevel"/>
    <w:tmpl w:val="FF2025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EED4ACF"/>
    <w:multiLevelType w:val="hybridMultilevel"/>
    <w:tmpl w:val="BB869F76"/>
    <w:lvl w:ilvl="0" w:tplc="637AD9D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F613138"/>
    <w:multiLevelType w:val="hybridMultilevel"/>
    <w:tmpl w:val="EDB8714A"/>
    <w:lvl w:ilvl="0" w:tplc="91120D76">
      <w:start w:val="1"/>
      <w:numFmt w:val="bullet"/>
      <w:lvlText w:val="•"/>
      <w:lvlJc w:val="left"/>
      <w:pPr>
        <w:tabs>
          <w:tab w:val="num" w:pos="720"/>
        </w:tabs>
        <w:ind w:left="720" w:hanging="360"/>
      </w:pPr>
      <w:rPr>
        <w:rFonts w:ascii="Times New Roman" w:hAnsi="Times New Roman" w:hint="default"/>
      </w:rPr>
    </w:lvl>
    <w:lvl w:ilvl="1" w:tplc="AB58FF8E" w:tentative="1">
      <w:start w:val="1"/>
      <w:numFmt w:val="bullet"/>
      <w:lvlText w:val="•"/>
      <w:lvlJc w:val="left"/>
      <w:pPr>
        <w:tabs>
          <w:tab w:val="num" w:pos="1440"/>
        </w:tabs>
        <w:ind w:left="1440" w:hanging="360"/>
      </w:pPr>
      <w:rPr>
        <w:rFonts w:ascii="Times New Roman" w:hAnsi="Times New Roman" w:hint="default"/>
      </w:rPr>
    </w:lvl>
    <w:lvl w:ilvl="2" w:tplc="B68A8596" w:tentative="1">
      <w:start w:val="1"/>
      <w:numFmt w:val="bullet"/>
      <w:lvlText w:val="•"/>
      <w:lvlJc w:val="left"/>
      <w:pPr>
        <w:tabs>
          <w:tab w:val="num" w:pos="2160"/>
        </w:tabs>
        <w:ind w:left="2160" w:hanging="360"/>
      </w:pPr>
      <w:rPr>
        <w:rFonts w:ascii="Times New Roman" w:hAnsi="Times New Roman" w:hint="default"/>
      </w:rPr>
    </w:lvl>
    <w:lvl w:ilvl="3" w:tplc="5560B8CA" w:tentative="1">
      <w:start w:val="1"/>
      <w:numFmt w:val="bullet"/>
      <w:lvlText w:val="•"/>
      <w:lvlJc w:val="left"/>
      <w:pPr>
        <w:tabs>
          <w:tab w:val="num" w:pos="2880"/>
        </w:tabs>
        <w:ind w:left="2880" w:hanging="360"/>
      </w:pPr>
      <w:rPr>
        <w:rFonts w:ascii="Times New Roman" w:hAnsi="Times New Roman" w:hint="default"/>
      </w:rPr>
    </w:lvl>
    <w:lvl w:ilvl="4" w:tplc="C6A2B936" w:tentative="1">
      <w:start w:val="1"/>
      <w:numFmt w:val="bullet"/>
      <w:lvlText w:val="•"/>
      <w:lvlJc w:val="left"/>
      <w:pPr>
        <w:tabs>
          <w:tab w:val="num" w:pos="3600"/>
        </w:tabs>
        <w:ind w:left="3600" w:hanging="360"/>
      </w:pPr>
      <w:rPr>
        <w:rFonts w:ascii="Times New Roman" w:hAnsi="Times New Roman" w:hint="default"/>
      </w:rPr>
    </w:lvl>
    <w:lvl w:ilvl="5" w:tplc="D1EA96C6" w:tentative="1">
      <w:start w:val="1"/>
      <w:numFmt w:val="bullet"/>
      <w:lvlText w:val="•"/>
      <w:lvlJc w:val="left"/>
      <w:pPr>
        <w:tabs>
          <w:tab w:val="num" w:pos="4320"/>
        </w:tabs>
        <w:ind w:left="4320" w:hanging="360"/>
      </w:pPr>
      <w:rPr>
        <w:rFonts w:ascii="Times New Roman" w:hAnsi="Times New Roman" w:hint="default"/>
      </w:rPr>
    </w:lvl>
    <w:lvl w:ilvl="6" w:tplc="C7E2B9DC" w:tentative="1">
      <w:start w:val="1"/>
      <w:numFmt w:val="bullet"/>
      <w:lvlText w:val="•"/>
      <w:lvlJc w:val="left"/>
      <w:pPr>
        <w:tabs>
          <w:tab w:val="num" w:pos="5040"/>
        </w:tabs>
        <w:ind w:left="5040" w:hanging="360"/>
      </w:pPr>
      <w:rPr>
        <w:rFonts w:ascii="Times New Roman" w:hAnsi="Times New Roman" w:hint="default"/>
      </w:rPr>
    </w:lvl>
    <w:lvl w:ilvl="7" w:tplc="B30205A2" w:tentative="1">
      <w:start w:val="1"/>
      <w:numFmt w:val="bullet"/>
      <w:lvlText w:val="•"/>
      <w:lvlJc w:val="left"/>
      <w:pPr>
        <w:tabs>
          <w:tab w:val="num" w:pos="5760"/>
        </w:tabs>
        <w:ind w:left="5760" w:hanging="360"/>
      </w:pPr>
      <w:rPr>
        <w:rFonts w:ascii="Times New Roman" w:hAnsi="Times New Roman" w:hint="default"/>
      </w:rPr>
    </w:lvl>
    <w:lvl w:ilvl="8" w:tplc="97CE44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5B240A"/>
    <w:multiLevelType w:val="hybridMultilevel"/>
    <w:tmpl w:val="BBE27BCE"/>
    <w:lvl w:ilvl="0" w:tplc="F850D056">
      <w:start w:val="3"/>
      <w:numFmt w:val="bullet"/>
      <w:lvlText w:val="-"/>
      <w:lvlJc w:val="left"/>
      <w:pPr>
        <w:ind w:left="720" w:hanging="360"/>
      </w:pPr>
      <w:rPr>
        <w:rFonts w:ascii="Bookman Old Style" w:eastAsia="Times New Roman" w:hAnsi="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3546A8"/>
    <w:multiLevelType w:val="hybridMultilevel"/>
    <w:tmpl w:val="CAFA734C"/>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7406B4"/>
    <w:multiLevelType w:val="hybridMultilevel"/>
    <w:tmpl w:val="2D3E2C78"/>
    <w:lvl w:ilvl="0" w:tplc="BB30DA74">
      <w:start w:val="1"/>
      <w:numFmt w:val="lowerRoman"/>
      <w:lvlText w:val="(%1)"/>
      <w:lvlJc w:val="left"/>
      <w:pPr>
        <w:ind w:left="1080" w:hanging="720"/>
      </w:pPr>
      <w:rPr>
        <w:rFonts w:ascii="Times New Roman" w:hAnsi="Times New Roman" w:cstheme="minorBidi" w:hint="default"/>
        <w:b w:val="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7863562"/>
    <w:multiLevelType w:val="hybridMultilevel"/>
    <w:tmpl w:val="4964D760"/>
    <w:lvl w:ilvl="0" w:tplc="7786B8B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9440602"/>
    <w:multiLevelType w:val="hybridMultilevel"/>
    <w:tmpl w:val="1ACA0A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1B2532"/>
    <w:multiLevelType w:val="hybridMultilevel"/>
    <w:tmpl w:val="73449580"/>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38B3B9A"/>
    <w:multiLevelType w:val="hybridMultilevel"/>
    <w:tmpl w:val="67D60FAA"/>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125559"/>
    <w:multiLevelType w:val="hybridMultilevel"/>
    <w:tmpl w:val="E562A35E"/>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2F3F6E"/>
    <w:multiLevelType w:val="hybridMultilevel"/>
    <w:tmpl w:val="57FA7A08"/>
    <w:lvl w:ilvl="0" w:tplc="F850D056">
      <w:start w:val="3"/>
      <w:numFmt w:val="bullet"/>
      <w:lvlText w:val="-"/>
      <w:lvlJc w:val="left"/>
      <w:pPr>
        <w:ind w:left="720" w:hanging="360"/>
      </w:pPr>
      <w:rPr>
        <w:rFonts w:ascii="Bookman Old Style" w:eastAsia="Times New Roman" w:hAnsi="Bookman Old 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2077BE6"/>
    <w:multiLevelType w:val="hybridMultilevel"/>
    <w:tmpl w:val="E098DE46"/>
    <w:lvl w:ilvl="0" w:tplc="DF42818E">
      <w:numFmt w:val="bullet"/>
      <w:lvlText w:val="-"/>
      <w:lvlJc w:val="left"/>
      <w:pPr>
        <w:ind w:left="720" w:hanging="360"/>
      </w:pPr>
      <w:rPr>
        <w:rFonts w:ascii="Arial Mon" w:eastAsia="Times New Roman" w:hAnsi="Arial Mo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2811D6"/>
    <w:multiLevelType w:val="hybridMultilevel"/>
    <w:tmpl w:val="D44A969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1A47071"/>
    <w:multiLevelType w:val="hybridMultilevel"/>
    <w:tmpl w:val="DB84FCE0"/>
    <w:lvl w:ilvl="0" w:tplc="7786B8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BE84E4E"/>
    <w:multiLevelType w:val="hybridMultilevel"/>
    <w:tmpl w:val="E2264E4A"/>
    <w:lvl w:ilvl="0" w:tplc="D46236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A72806"/>
    <w:multiLevelType w:val="hybridMultilevel"/>
    <w:tmpl w:val="2A7A0C3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5"/>
  </w:num>
  <w:num w:numId="3">
    <w:abstractNumId w:val="12"/>
  </w:num>
  <w:num w:numId="4">
    <w:abstractNumId w:val="0"/>
  </w:num>
  <w:num w:numId="5">
    <w:abstractNumId w:val="2"/>
  </w:num>
  <w:num w:numId="6">
    <w:abstractNumId w:val="8"/>
  </w:num>
  <w:num w:numId="7">
    <w:abstractNumId w:val="15"/>
  </w:num>
  <w:num w:numId="8">
    <w:abstractNumId w:val="6"/>
  </w:num>
  <w:num w:numId="9">
    <w:abstractNumId w:val="14"/>
  </w:num>
  <w:num w:numId="10">
    <w:abstractNumId w:val="32"/>
  </w:num>
  <w:num w:numId="11">
    <w:abstractNumId w:val="13"/>
  </w:num>
  <w:num w:numId="12">
    <w:abstractNumId w:val="28"/>
  </w:num>
  <w:num w:numId="13">
    <w:abstractNumId w:val="9"/>
  </w:num>
  <w:num w:numId="14">
    <w:abstractNumId w:val="23"/>
  </w:num>
  <w:num w:numId="15">
    <w:abstractNumId w:val="29"/>
  </w:num>
  <w:num w:numId="16">
    <w:abstractNumId w:val="36"/>
  </w:num>
  <w:num w:numId="17">
    <w:abstractNumId w:val="26"/>
  </w:num>
  <w:num w:numId="18">
    <w:abstractNumId w:val="5"/>
  </w:num>
  <w:num w:numId="19">
    <w:abstractNumId w:val="19"/>
  </w:num>
  <w:num w:numId="20">
    <w:abstractNumId w:val="30"/>
  </w:num>
  <w:num w:numId="21">
    <w:abstractNumId w:val="31"/>
  </w:num>
  <w:num w:numId="22">
    <w:abstractNumId w:val="33"/>
  </w:num>
  <w:num w:numId="23">
    <w:abstractNumId w:val="24"/>
  </w:num>
  <w:num w:numId="24">
    <w:abstractNumId w:val="11"/>
  </w:num>
  <w:num w:numId="25">
    <w:abstractNumId w:val="1"/>
  </w:num>
  <w:num w:numId="26">
    <w:abstractNumId w:val="3"/>
  </w:num>
  <w:num w:numId="27">
    <w:abstractNumId w:val="20"/>
  </w:num>
  <w:num w:numId="28">
    <w:abstractNumId w:val="21"/>
  </w:num>
  <w:num w:numId="29">
    <w:abstractNumId w:val="35"/>
  </w:num>
  <w:num w:numId="30">
    <w:abstractNumId w:val="7"/>
  </w:num>
  <w:num w:numId="31">
    <w:abstractNumId w:val="22"/>
  </w:num>
  <w:num w:numId="32">
    <w:abstractNumId w:val="18"/>
  </w:num>
  <w:num w:numId="33">
    <w:abstractNumId w:val="34"/>
  </w:num>
  <w:num w:numId="34">
    <w:abstractNumId w:val="16"/>
  </w:num>
  <w:num w:numId="35">
    <w:abstractNumId w:val="10"/>
  </w:num>
  <w:num w:numId="36">
    <w:abstractNumId w:val="27"/>
  </w:num>
  <w:num w:numId="3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18"/>
    <w:rsid w:val="00000C90"/>
    <w:rsid w:val="000019C2"/>
    <w:rsid w:val="00001D77"/>
    <w:rsid w:val="00002ABA"/>
    <w:rsid w:val="000032E4"/>
    <w:rsid w:val="00004489"/>
    <w:rsid w:val="000052B5"/>
    <w:rsid w:val="00005DA1"/>
    <w:rsid w:val="0000754F"/>
    <w:rsid w:val="0000764B"/>
    <w:rsid w:val="00007B0F"/>
    <w:rsid w:val="00007BF3"/>
    <w:rsid w:val="0001058F"/>
    <w:rsid w:val="0001068F"/>
    <w:rsid w:val="00010DDA"/>
    <w:rsid w:val="00010E88"/>
    <w:rsid w:val="00011D74"/>
    <w:rsid w:val="00011D7C"/>
    <w:rsid w:val="000120F0"/>
    <w:rsid w:val="000122A0"/>
    <w:rsid w:val="000125C0"/>
    <w:rsid w:val="00012B28"/>
    <w:rsid w:val="00012B63"/>
    <w:rsid w:val="00013F5B"/>
    <w:rsid w:val="00014DB3"/>
    <w:rsid w:val="00014EE8"/>
    <w:rsid w:val="00015484"/>
    <w:rsid w:val="00015DE4"/>
    <w:rsid w:val="000162D6"/>
    <w:rsid w:val="00016702"/>
    <w:rsid w:val="00016B21"/>
    <w:rsid w:val="00016C7D"/>
    <w:rsid w:val="00016D70"/>
    <w:rsid w:val="000170AC"/>
    <w:rsid w:val="00020308"/>
    <w:rsid w:val="0002040A"/>
    <w:rsid w:val="00021247"/>
    <w:rsid w:val="00021A88"/>
    <w:rsid w:val="00021E7E"/>
    <w:rsid w:val="000225CD"/>
    <w:rsid w:val="0002283F"/>
    <w:rsid w:val="00022A1A"/>
    <w:rsid w:val="00024076"/>
    <w:rsid w:val="0002436C"/>
    <w:rsid w:val="00024464"/>
    <w:rsid w:val="0002486A"/>
    <w:rsid w:val="000249DB"/>
    <w:rsid w:val="00025484"/>
    <w:rsid w:val="00025754"/>
    <w:rsid w:val="00025DAD"/>
    <w:rsid w:val="00025DD8"/>
    <w:rsid w:val="00027A3E"/>
    <w:rsid w:val="00027D69"/>
    <w:rsid w:val="00027E7D"/>
    <w:rsid w:val="000308C4"/>
    <w:rsid w:val="00030A2A"/>
    <w:rsid w:val="00030C62"/>
    <w:rsid w:val="00030E7C"/>
    <w:rsid w:val="0003190E"/>
    <w:rsid w:val="00031F8F"/>
    <w:rsid w:val="000325B8"/>
    <w:rsid w:val="00032806"/>
    <w:rsid w:val="0003311D"/>
    <w:rsid w:val="000333CA"/>
    <w:rsid w:val="000356DA"/>
    <w:rsid w:val="00035965"/>
    <w:rsid w:val="000362D8"/>
    <w:rsid w:val="0003662F"/>
    <w:rsid w:val="00037703"/>
    <w:rsid w:val="00037D87"/>
    <w:rsid w:val="0004037D"/>
    <w:rsid w:val="00040585"/>
    <w:rsid w:val="000408BD"/>
    <w:rsid w:val="00040D4C"/>
    <w:rsid w:val="00041CF1"/>
    <w:rsid w:val="00041D23"/>
    <w:rsid w:val="00042B45"/>
    <w:rsid w:val="00042DDC"/>
    <w:rsid w:val="00042F80"/>
    <w:rsid w:val="00042F8D"/>
    <w:rsid w:val="00042FB6"/>
    <w:rsid w:val="000439E7"/>
    <w:rsid w:val="00043B54"/>
    <w:rsid w:val="000446FC"/>
    <w:rsid w:val="00044CF6"/>
    <w:rsid w:val="0004516C"/>
    <w:rsid w:val="0004543A"/>
    <w:rsid w:val="0004581B"/>
    <w:rsid w:val="0004616A"/>
    <w:rsid w:val="00046BBC"/>
    <w:rsid w:val="00046D81"/>
    <w:rsid w:val="00047749"/>
    <w:rsid w:val="000477E3"/>
    <w:rsid w:val="0005014D"/>
    <w:rsid w:val="00050430"/>
    <w:rsid w:val="00050BC2"/>
    <w:rsid w:val="0005101D"/>
    <w:rsid w:val="00051809"/>
    <w:rsid w:val="00051FFC"/>
    <w:rsid w:val="000520D1"/>
    <w:rsid w:val="00052C1E"/>
    <w:rsid w:val="00053AEC"/>
    <w:rsid w:val="0005444A"/>
    <w:rsid w:val="0005558A"/>
    <w:rsid w:val="0005575A"/>
    <w:rsid w:val="0005652C"/>
    <w:rsid w:val="000565EA"/>
    <w:rsid w:val="00056AF7"/>
    <w:rsid w:val="000572BB"/>
    <w:rsid w:val="00057A6B"/>
    <w:rsid w:val="00060906"/>
    <w:rsid w:val="00060F54"/>
    <w:rsid w:val="000611BE"/>
    <w:rsid w:val="00061E0C"/>
    <w:rsid w:val="00061ECE"/>
    <w:rsid w:val="000625C2"/>
    <w:rsid w:val="00062C37"/>
    <w:rsid w:val="00062D50"/>
    <w:rsid w:val="00062D9F"/>
    <w:rsid w:val="000636A9"/>
    <w:rsid w:val="000639C4"/>
    <w:rsid w:val="00063ADB"/>
    <w:rsid w:val="00063E4F"/>
    <w:rsid w:val="00063F69"/>
    <w:rsid w:val="00064B40"/>
    <w:rsid w:val="00065A6B"/>
    <w:rsid w:val="00065CEC"/>
    <w:rsid w:val="000662AF"/>
    <w:rsid w:val="00066383"/>
    <w:rsid w:val="00066AEB"/>
    <w:rsid w:val="000677F5"/>
    <w:rsid w:val="00067F26"/>
    <w:rsid w:val="00070E36"/>
    <w:rsid w:val="00071512"/>
    <w:rsid w:val="00071CA3"/>
    <w:rsid w:val="00071FC5"/>
    <w:rsid w:val="000720A2"/>
    <w:rsid w:val="000728B1"/>
    <w:rsid w:val="00072997"/>
    <w:rsid w:val="00072EEC"/>
    <w:rsid w:val="000730D9"/>
    <w:rsid w:val="00073E2C"/>
    <w:rsid w:val="00073F19"/>
    <w:rsid w:val="00074028"/>
    <w:rsid w:val="000742C7"/>
    <w:rsid w:val="000742E5"/>
    <w:rsid w:val="0007448D"/>
    <w:rsid w:val="00074924"/>
    <w:rsid w:val="00075308"/>
    <w:rsid w:val="00075D56"/>
    <w:rsid w:val="0007609A"/>
    <w:rsid w:val="0007696C"/>
    <w:rsid w:val="000769C8"/>
    <w:rsid w:val="0007744D"/>
    <w:rsid w:val="000779CC"/>
    <w:rsid w:val="00077F3E"/>
    <w:rsid w:val="000809A0"/>
    <w:rsid w:val="00081845"/>
    <w:rsid w:val="00082303"/>
    <w:rsid w:val="000826EF"/>
    <w:rsid w:val="00082F2F"/>
    <w:rsid w:val="000832DF"/>
    <w:rsid w:val="00083F97"/>
    <w:rsid w:val="00083FB4"/>
    <w:rsid w:val="0008499A"/>
    <w:rsid w:val="00085136"/>
    <w:rsid w:val="00085A34"/>
    <w:rsid w:val="00085B8A"/>
    <w:rsid w:val="000864F6"/>
    <w:rsid w:val="00087205"/>
    <w:rsid w:val="000875CB"/>
    <w:rsid w:val="0008773F"/>
    <w:rsid w:val="00087EA2"/>
    <w:rsid w:val="00090489"/>
    <w:rsid w:val="00091122"/>
    <w:rsid w:val="0009133B"/>
    <w:rsid w:val="000914B9"/>
    <w:rsid w:val="00091AB8"/>
    <w:rsid w:val="000934C7"/>
    <w:rsid w:val="000941CA"/>
    <w:rsid w:val="00095194"/>
    <w:rsid w:val="000952BD"/>
    <w:rsid w:val="000958C3"/>
    <w:rsid w:val="0009592C"/>
    <w:rsid w:val="00095B9A"/>
    <w:rsid w:val="00096394"/>
    <w:rsid w:val="000965A7"/>
    <w:rsid w:val="00096A81"/>
    <w:rsid w:val="00097A9E"/>
    <w:rsid w:val="000A039B"/>
    <w:rsid w:val="000A0F80"/>
    <w:rsid w:val="000A1526"/>
    <w:rsid w:val="000A1A7A"/>
    <w:rsid w:val="000A2B69"/>
    <w:rsid w:val="000A2C46"/>
    <w:rsid w:val="000A2CE8"/>
    <w:rsid w:val="000A2EB5"/>
    <w:rsid w:val="000A3178"/>
    <w:rsid w:val="000A3499"/>
    <w:rsid w:val="000A4680"/>
    <w:rsid w:val="000A46BC"/>
    <w:rsid w:val="000A5786"/>
    <w:rsid w:val="000A5FAB"/>
    <w:rsid w:val="000A691E"/>
    <w:rsid w:val="000A6C34"/>
    <w:rsid w:val="000A712F"/>
    <w:rsid w:val="000A7FF7"/>
    <w:rsid w:val="000B0437"/>
    <w:rsid w:val="000B0687"/>
    <w:rsid w:val="000B20C8"/>
    <w:rsid w:val="000B251E"/>
    <w:rsid w:val="000B2BBE"/>
    <w:rsid w:val="000B38C5"/>
    <w:rsid w:val="000B4021"/>
    <w:rsid w:val="000B4125"/>
    <w:rsid w:val="000B4209"/>
    <w:rsid w:val="000B4F1A"/>
    <w:rsid w:val="000B59E0"/>
    <w:rsid w:val="000B5B62"/>
    <w:rsid w:val="000B68F5"/>
    <w:rsid w:val="000B70D4"/>
    <w:rsid w:val="000B7552"/>
    <w:rsid w:val="000C0006"/>
    <w:rsid w:val="000C0388"/>
    <w:rsid w:val="000C049C"/>
    <w:rsid w:val="000C0677"/>
    <w:rsid w:val="000C1020"/>
    <w:rsid w:val="000C1B73"/>
    <w:rsid w:val="000C2FDC"/>
    <w:rsid w:val="000C3855"/>
    <w:rsid w:val="000C39EC"/>
    <w:rsid w:val="000C3F23"/>
    <w:rsid w:val="000C40C0"/>
    <w:rsid w:val="000C44F0"/>
    <w:rsid w:val="000C4656"/>
    <w:rsid w:val="000C513F"/>
    <w:rsid w:val="000C57AC"/>
    <w:rsid w:val="000C5B5F"/>
    <w:rsid w:val="000C5D22"/>
    <w:rsid w:val="000C69AC"/>
    <w:rsid w:val="000C7EBE"/>
    <w:rsid w:val="000D0786"/>
    <w:rsid w:val="000D0803"/>
    <w:rsid w:val="000D0C4D"/>
    <w:rsid w:val="000D0D07"/>
    <w:rsid w:val="000D1B90"/>
    <w:rsid w:val="000D1E5D"/>
    <w:rsid w:val="000D1EB3"/>
    <w:rsid w:val="000D20F5"/>
    <w:rsid w:val="000D26AD"/>
    <w:rsid w:val="000D2825"/>
    <w:rsid w:val="000D3434"/>
    <w:rsid w:val="000D3C24"/>
    <w:rsid w:val="000D3DB7"/>
    <w:rsid w:val="000D3F65"/>
    <w:rsid w:val="000D3FF6"/>
    <w:rsid w:val="000D41FA"/>
    <w:rsid w:val="000D486E"/>
    <w:rsid w:val="000D54D3"/>
    <w:rsid w:val="000D61A5"/>
    <w:rsid w:val="000D6C17"/>
    <w:rsid w:val="000D72FA"/>
    <w:rsid w:val="000D750E"/>
    <w:rsid w:val="000D7909"/>
    <w:rsid w:val="000D7C62"/>
    <w:rsid w:val="000D7FA4"/>
    <w:rsid w:val="000E021A"/>
    <w:rsid w:val="000E0648"/>
    <w:rsid w:val="000E0A47"/>
    <w:rsid w:val="000E0D8B"/>
    <w:rsid w:val="000E0FD9"/>
    <w:rsid w:val="000E12CA"/>
    <w:rsid w:val="000E13AB"/>
    <w:rsid w:val="000E1D8B"/>
    <w:rsid w:val="000E3198"/>
    <w:rsid w:val="000E3237"/>
    <w:rsid w:val="000E34E7"/>
    <w:rsid w:val="000E38E8"/>
    <w:rsid w:val="000E3AC1"/>
    <w:rsid w:val="000E51DE"/>
    <w:rsid w:val="000E58A5"/>
    <w:rsid w:val="000E5A08"/>
    <w:rsid w:val="000E6848"/>
    <w:rsid w:val="000E69A8"/>
    <w:rsid w:val="000E7E90"/>
    <w:rsid w:val="000F01BC"/>
    <w:rsid w:val="000F0253"/>
    <w:rsid w:val="000F04E8"/>
    <w:rsid w:val="000F0B0F"/>
    <w:rsid w:val="000F1A24"/>
    <w:rsid w:val="000F219E"/>
    <w:rsid w:val="000F34F8"/>
    <w:rsid w:val="000F3F22"/>
    <w:rsid w:val="000F427E"/>
    <w:rsid w:val="000F4CA2"/>
    <w:rsid w:val="000F526A"/>
    <w:rsid w:val="000F52F9"/>
    <w:rsid w:val="000F7729"/>
    <w:rsid w:val="000F77DC"/>
    <w:rsid w:val="000F7DBB"/>
    <w:rsid w:val="000F7DC8"/>
    <w:rsid w:val="00100004"/>
    <w:rsid w:val="00100F2E"/>
    <w:rsid w:val="0010180E"/>
    <w:rsid w:val="00101BE0"/>
    <w:rsid w:val="00101FDE"/>
    <w:rsid w:val="00102E2D"/>
    <w:rsid w:val="00104A57"/>
    <w:rsid w:val="00104A8C"/>
    <w:rsid w:val="00104FD4"/>
    <w:rsid w:val="001054CA"/>
    <w:rsid w:val="0010572D"/>
    <w:rsid w:val="00105F9B"/>
    <w:rsid w:val="001074DA"/>
    <w:rsid w:val="00111147"/>
    <w:rsid w:val="00111916"/>
    <w:rsid w:val="00112751"/>
    <w:rsid w:val="00112B1B"/>
    <w:rsid w:val="001136E8"/>
    <w:rsid w:val="00113B14"/>
    <w:rsid w:val="00114247"/>
    <w:rsid w:val="0011435B"/>
    <w:rsid w:val="0011435F"/>
    <w:rsid w:val="00114952"/>
    <w:rsid w:val="00114E79"/>
    <w:rsid w:val="0011501F"/>
    <w:rsid w:val="001158BF"/>
    <w:rsid w:val="001159F0"/>
    <w:rsid w:val="001163B2"/>
    <w:rsid w:val="001175C5"/>
    <w:rsid w:val="00117605"/>
    <w:rsid w:val="00117DA2"/>
    <w:rsid w:val="001203BF"/>
    <w:rsid w:val="00120848"/>
    <w:rsid w:val="00121034"/>
    <w:rsid w:val="0012140F"/>
    <w:rsid w:val="00121ADF"/>
    <w:rsid w:val="00121DA5"/>
    <w:rsid w:val="0012216D"/>
    <w:rsid w:val="0012229E"/>
    <w:rsid w:val="0012233A"/>
    <w:rsid w:val="00123B2E"/>
    <w:rsid w:val="00126588"/>
    <w:rsid w:val="00126A7D"/>
    <w:rsid w:val="00127B87"/>
    <w:rsid w:val="00127DCC"/>
    <w:rsid w:val="00130051"/>
    <w:rsid w:val="001314EB"/>
    <w:rsid w:val="001316A7"/>
    <w:rsid w:val="001317C7"/>
    <w:rsid w:val="001345AD"/>
    <w:rsid w:val="001348CD"/>
    <w:rsid w:val="001355FA"/>
    <w:rsid w:val="00135F64"/>
    <w:rsid w:val="00136B93"/>
    <w:rsid w:val="00136EB1"/>
    <w:rsid w:val="00137539"/>
    <w:rsid w:val="001400C0"/>
    <w:rsid w:val="001419F1"/>
    <w:rsid w:val="00141C90"/>
    <w:rsid w:val="00143623"/>
    <w:rsid w:val="00143F81"/>
    <w:rsid w:val="001445D4"/>
    <w:rsid w:val="00144E3B"/>
    <w:rsid w:val="0014580F"/>
    <w:rsid w:val="0014676C"/>
    <w:rsid w:val="001467E6"/>
    <w:rsid w:val="00146B11"/>
    <w:rsid w:val="00147328"/>
    <w:rsid w:val="00147E38"/>
    <w:rsid w:val="00150039"/>
    <w:rsid w:val="001516A6"/>
    <w:rsid w:val="001516B4"/>
    <w:rsid w:val="001519D6"/>
    <w:rsid w:val="00151AAD"/>
    <w:rsid w:val="001523BC"/>
    <w:rsid w:val="00152EC0"/>
    <w:rsid w:val="001535C6"/>
    <w:rsid w:val="00153DD1"/>
    <w:rsid w:val="001541F0"/>
    <w:rsid w:val="00154803"/>
    <w:rsid w:val="00155AFB"/>
    <w:rsid w:val="00156489"/>
    <w:rsid w:val="001600EA"/>
    <w:rsid w:val="0016013D"/>
    <w:rsid w:val="001605FB"/>
    <w:rsid w:val="00160D0D"/>
    <w:rsid w:val="0016107E"/>
    <w:rsid w:val="00161162"/>
    <w:rsid w:val="00161937"/>
    <w:rsid w:val="0016204D"/>
    <w:rsid w:val="00162166"/>
    <w:rsid w:val="00162194"/>
    <w:rsid w:val="001626D2"/>
    <w:rsid w:val="00162779"/>
    <w:rsid w:val="00162BC1"/>
    <w:rsid w:val="001637C9"/>
    <w:rsid w:val="00164A17"/>
    <w:rsid w:val="00165368"/>
    <w:rsid w:val="00165559"/>
    <w:rsid w:val="00165707"/>
    <w:rsid w:val="00165F91"/>
    <w:rsid w:val="001667DE"/>
    <w:rsid w:val="00166C19"/>
    <w:rsid w:val="00166C70"/>
    <w:rsid w:val="00167F71"/>
    <w:rsid w:val="001708A7"/>
    <w:rsid w:val="001718EF"/>
    <w:rsid w:val="00171CB7"/>
    <w:rsid w:val="001732FD"/>
    <w:rsid w:val="00173490"/>
    <w:rsid w:val="00174BC6"/>
    <w:rsid w:val="00175303"/>
    <w:rsid w:val="00175569"/>
    <w:rsid w:val="00175639"/>
    <w:rsid w:val="00175FA4"/>
    <w:rsid w:val="00175FBB"/>
    <w:rsid w:val="0017635E"/>
    <w:rsid w:val="00176835"/>
    <w:rsid w:val="00176C1E"/>
    <w:rsid w:val="0017722A"/>
    <w:rsid w:val="00180280"/>
    <w:rsid w:val="00180769"/>
    <w:rsid w:val="001812E2"/>
    <w:rsid w:val="00182737"/>
    <w:rsid w:val="001840ED"/>
    <w:rsid w:val="001843F4"/>
    <w:rsid w:val="00184DCB"/>
    <w:rsid w:val="0018727C"/>
    <w:rsid w:val="00187C39"/>
    <w:rsid w:val="00187E21"/>
    <w:rsid w:val="00190123"/>
    <w:rsid w:val="00190128"/>
    <w:rsid w:val="0019060B"/>
    <w:rsid w:val="00190684"/>
    <w:rsid w:val="00190939"/>
    <w:rsid w:val="00190A73"/>
    <w:rsid w:val="00190D24"/>
    <w:rsid w:val="001910C4"/>
    <w:rsid w:val="00191E8E"/>
    <w:rsid w:val="00192105"/>
    <w:rsid w:val="00192113"/>
    <w:rsid w:val="00192C63"/>
    <w:rsid w:val="00192CA2"/>
    <w:rsid w:val="00193A7F"/>
    <w:rsid w:val="001940EB"/>
    <w:rsid w:val="00194176"/>
    <w:rsid w:val="00194182"/>
    <w:rsid w:val="00194693"/>
    <w:rsid w:val="0019476F"/>
    <w:rsid w:val="00194DD1"/>
    <w:rsid w:val="001954F4"/>
    <w:rsid w:val="00195798"/>
    <w:rsid w:val="00195DD3"/>
    <w:rsid w:val="00196423"/>
    <w:rsid w:val="001965C7"/>
    <w:rsid w:val="00196E52"/>
    <w:rsid w:val="00197B81"/>
    <w:rsid w:val="001A092B"/>
    <w:rsid w:val="001A0B30"/>
    <w:rsid w:val="001A1639"/>
    <w:rsid w:val="001A179B"/>
    <w:rsid w:val="001A1A68"/>
    <w:rsid w:val="001A33A1"/>
    <w:rsid w:val="001A3433"/>
    <w:rsid w:val="001A49C5"/>
    <w:rsid w:val="001A54C2"/>
    <w:rsid w:val="001A5EC1"/>
    <w:rsid w:val="001A6BAC"/>
    <w:rsid w:val="001A760F"/>
    <w:rsid w:val="001A7642"/>
    <w:rsid w:val="001A7BAC"/>
    <w:rsid w:val="001B077A"/>
    <w:rsid w:val="001B0D31"/>
    <w:rsid w:val="001B0FC0"/>
    <w:rsid w:val="001B17D0"/>
    <w:rsid w:val="001B1C36"/>
    <w:rsid w:val="001B1E32"/>
    <w:rsid w:val="001B20B2"/>
    <w:rsid w:val="001B2326"/>
    <w:rsid w:val="001B2EBD"/>
    <w:rsid w:val="001B338F"/>
    <w:rsid w:val="001B34F7"/>
    <w:rsid w:val="001B370D"/>
    <w:rsid w:val="001B4959"/>
    <w:rsid w:val="001B4D64"/>
    <w:rsid w:val="001B4F4F"/>
    <w:rsid w:val="001B535C"/>
    <w:rsid w:val="001B5BC5"/>
    <w:rsid w:val="001B5C3B"/>
    <w:rsid w:val="001B6E4A"/>
    <w:rsid w:val="001B6FF0"/>
    <w:rsid w:val="001B712D"/>
    <w:rsid w:val="001C061F"/>
    <w:rsid w:val="001C06B7"/>
    <w:rsid w:val="001C06F5"/>
    <w:rsid w:val="001C0C22"/>
    <w:rsid w:val="001C11C9"/>
    <w:rsid w:val="001C15A9"/>
    <w:rsid w:val="001C2A72"/>
    <w:rsid w:val="001C2AAA"/>
    <w:rsid w:val="001C2B45"/>
    <w:rsid w:val="001C37E8"/>
    <w:rsid w:val="001C457F"/>
    <w:rsid w:val="001C477B"/>
    <w:rsid w:val="001C48FD"/>
    <w:rsid w:val="001C7022"/>
    <w:rsid w:val="001D04E6"/>
    <w:rsid w:val="001D0B90"/>
    <w:rsid w:val="001D12C0"/>
    <w:rsid w:val="001D19BA"/>
    <w:rsid w:val="001D1FB2"/>
    <w:rsid w:val="001D22C0"/>
    <w:rsid w:val="001D2911"/>
    <w:rsid w:val="001D2FAC"/>
    <w:rsid w:val="001D4F54"/>
    <w:rsid w:val="001D6A95"/>
    <w:rsid w:val="001D6FFF"/>
    <w:rsid w:val="001D7355"/>
    <w:rsid w:val="001D74F4"/>
    <w:rsid w:val="001E08A0"/>
    <w:rsid w:val="001E0FD5"/>
    <w:rsid w:val="001E1890"/>
    <w:rsid w:val="001E1B47"/>
    <w:rsid w:val="001E1D0D"/>
    <w:rsid w:val="001E1DA1"/>
    <w:rsid w:val="001E2743"/>
    <w:rsid w:val="001E2CAD"/>
    <w:rsid w:val="001E2F04"/>
    <w:rsid w:val="001E34B2"/>
    <w:rsid w:val="001E38AD"/>
    <w:rsid w:val="001E39A2"/>
    <w:rsid w:val="001E3CA1"/>
    <w:rsid w:val="001E3EA5"/>
    <w:rsid w:val="001E4094"/>
    <w:rsid w:val="001E4287"/>
    <w:rsid w:val="001E43FD"/>
    <w:rsid w:val="001E501F"/>
    <w:rsid w:val="001E5DC2"/>
    <w:rsid w:val="001E6568"/>
    <w:rsid w:val="001E766F"/>
    <w:rsid w:val="001E7B2F"/>
    <w:rsid w:val="001E7D57"/>
    <w:rsid w:val="001E7E8E"/>
    <w:rsid w:val="001E7FA5"/>
    <w:rsid w:val="001F09D3"/>
    <w:rsid w:val="001F0C22"/>
    <w:rsid w:val="001F1A7C"/>
    <w:rsid w:val="001F1D90"/>
    <w:rsid w:val="001F1F47"/>
    <w:rsid w:val="001F2061"/>
    <w:rsid w:val="001F2313"/>
    <w:rsid w:val="001F3098"/>
    <w:rsid w:val="001F3759"/>
    <w:rsid w:val="001F3825"/>
    <w:rsid w:val="001F3EB0"/>
    <w:rsid w:val="001F4AE3"/>
    <w:rsid w:val="001F4C51"/>
    <w:rsid w:val="001F4CC1"/>
    <w:rsid w:val="001F4DF7"/>
    <w:rsid w:val="001F5100"/>
    <w:rsid w:val="001F5741"/>
    <w:rsid w:val="001F5BB6"/>
    <w:rsid w:val="001F6A15"/>
    <w:rsid w:val="001F7AE2"/>
    <w:rsid w:val="001F7C15"/>
    <w:rsid w:val="00201792"/>
    <w:rsid w:val="00201A07"/>
    <w:rsid w:val="00201D27"/>
    <w:rsid w:val="00203148"/>
    <w:rsid w:val="00203CBA"/>
    <w:rsid w:val="0020476A"/>
    <w:rsid w:val="002047C0"/>
    <w:rsid w:val="0020490A"/>
    <w:rsid w:val="00204DDA"/>
    <w:rsid w:val="00204DE4"/>
    <w:rsid w:val="002052FC"/>
    <w:rsid w:val="002053CA"/>
    <w:rsid w:val="002053F2"/>
    <w:rsid w:val="002060B7"/>
    <w:rsid w:val="00206160"/>
    <w:rsid w:val="0020693F"/>
    <w:rsid w:val="00207712"/>
    <w:rsid w:val="002079F3"/>
    <w:rsid w:val="00207B28"/>
    <w:rsid w:val="00207EAA"/>
    <w:rsid w:val="00210004"/>
    <w:rsid w:val="002104A1"/>
    <w:rsid w:val="00210E9B"/>
    <w:rsid w:val="00211248"/>
    <w:rsid w:val="002112BB"/>
    <w:rsid w:val="0021298C"/>
    <w:rsid w:val="00212EC7"/>
    <w:rsid w:val="00213E35"/>
    <w:rsid w:val="00213EBE"/>
    <w:rsid w:val="00214477"/>
    <w:rsid w:val="002153F2"/>
    <w:rsid w:val="002155A0"/>
    <w:rsid w:val="002157A4"/>
    <w:rsid w:val="00215EDD"/>
    <w:rsid w:val="00215F03"/>
    <w:rsid w:val="00216AEA"/>
    <w:rsid w:val="002175C1"/>
    <w:rsid w:val="0021779E"/>
    <w:rsid w:val="0021789F"/>
    <w:rsid w:val="0021793F"/>
    <w:rsid w:val="00217B19"/>
    <w:rsid w:val="00217DC9"/>
    <w:rsid w:val="00220189"/>
    <w:rsid w:val="00221026"/>
    <w:rsid w:val="00221B68"/>
    <w:rsid w:val="00222C9E"/>
    <w:rsid w:val="00223A49"/>
    <w:rsid w:val="00223F51"/>
    <w:rsid w:val="002251DF"/>
    <w:rsid w:val="002260E0"/>
    <w:rsid w:val="00226E50"/>
    <w:rsid w:val="00227536"/>
    <w:rsid w:val="00227AE4"/>
    <w:rsid w:val="0023032D"/>
    <w:rsid w:val="00230554"/>
    <w:rsid w:val="00230A7D"/>
    <w:rsid w:val="002318DA"/>
    <w:rsid w:val="00231BB8"/>
    <w:rsid w:val="00231F7C"/>
    <w:rsid w:val="002320C2"/>
    <w:rsid w:val="002327E7"/>
    <w:rsid w:val="002330F7"/>
    <w:rsid w:val="002336D7"/>
    <w:rsid w:val="00234587"/>
    <w:rsid w:val="002350C0"/>
    <w:rsid w:val="0023511C"/>
    <w:rsid w:val="00235842"/>
    <w:rsid w:val="00235D0E"/>
    <w:rsid w:val="00236946"/>
    <w:rsid w:val="00236EEC"/>
    <w:rsid w:val="00240C5B"/>
    <w:rsid w:val="002413DC"/>
    <w:rsid w:val="002415A1"/>
    <w:rsid w:val="00241845"/>
    <w:rsid w:val="0024203B"/>
    <w:rsid w:val="00242A73"/>
    <w:rsid w:val="002430F2"/>
    <w:rsid w:val="00243D13"/>
    <w:rsid w:val="00244ABB"/>
    <w:rsid w:val="00245B18"/>
    <w:rsid w:val="00245DC0"/>
    <w:rsid w:val="0024613E"/>
    <w:rsid w:val="00247251"/>
    <w:rsid w:val="00247CCD"/>
    <w:rsid w:val="00247E8C"/>
    <w:rsid w:val="00250C12"/>
    <w:rsid w:val="00250F02"/>
    <w:rsid w:val="00251375"/>
    <w:rsid w:val="002513CE"/>
    <w:rsid w:val="0025223B"/>
    <w:rsid w:val="00252841"/>
    <w:rsid w:val="00252BE2"/>
    <w:rsid w:val="00252E76"/>
    <w:rsid w:val="00253133"/>
    <w:rsid w:val="002537CB"/>
    <w:rsid w:val="00253A87"/>
    <w:rsid w:val="00253C14"/>
    <w:rsid w:val="00253DF3"/>
    <w:rsid w:val="00253FAF"/>
    <w:rsid w:val="00254526"/>
    <w:rsid w:val="00254C0F"/>
    <w:rsid w:val="00254F2E"/>
    <w:rsid w:val="00255122"/>
    <w:rsid w:val="00255993"/>
    <w:rsid w:val="002559C4"/>
    <w:rsid w:val="00256563"/>
    <w:rsid w:val="0025764E"/>
    <w:rsid w:val="00257C26"/>
    <w:rsid w:val="002621EF"/>
    <w:rsid w:val="002623E7"/>
    <w:rsid w:val="002634C5"/>
    <w:rsid w:val="002634CC"/>
    <w:rsid w:val="0026375D"/>
    <w:rsid w:val="002637F2"/>
    <w:rsid w:val="00263DE6"/>
    <w:rsid w:val="002642CA"/>
    <w:rsid w:val="00264837"/>
    <w:rsid w:val="00265EED"/>
    <w:rsid w:val="0026620E"/>
    <w:rsid w:val="00266366"/>
    <w:rsid w:val="0026671A"/>
    <w:rsid w:val="0026671B"/>
    <w:rsid w:val="0026713D"/>
    <w:rsid w:val="00267F0C"/>
    <w:rsid w:val="00270630"/>
    <w:rsid w:val="00270B83"/>
    <w:rsid w:val="00270E21"/>
    <w:rsid w:val="002717B4"/>
    <w:rsid w:val="00271FD0"/>
    <w:rsid w:val="002729CE"/>
    <w:rsid w:val="002730E8"/>
    <w:rsid w:val="00273364"/>
    <w:rsid w:val="00273A49"/>
    <w:rsid w:val="00274224"/>
    <w:rsid w:val="00274358"/>
    <w:rsid w:val="00274872"/>
    <w:rsid w:val="00274A49"/>
    <w:rsid w:val="00274C71"/>
    <w:rsid w:val="0027509E"/>
    <w:rsid w:val="002759DA"/>
    <w:rsid w:val="00275A5E"/>
    <w:rsid w:val="00276024"/>
    <w:rsid w:val="002768DA"/>
    <w:rsid w:val="00276A73"/>
    <w:rsid w:val="00276B2B"/>
    <w:rsid w:val="00276E1D"/>
    <w:rsid w:val="00276F3B"/>
    <w:rsid w:val="0027711C"/>
    <w:rsid w:val="002774E5"/>
    <w:rsid w:val="00277E2A"/>
    <w:rsid w:val="00282876"/>
    <w:rsid w:val="0028291D"/>
    <w:rsid w:val="00282F33"/>
    <w:rsid w:val="0028313F"/>
    <w:rsid w:val="00283520"/>
    <w:rsid w:val="00283535"/>
    <w:rsid w:val="00283D38"/>
    <w:rsid w:val="00284496"/>
    <w:rsid w:val="00284676"/>
    <w:rsid w:val="00284735"/>
    <w:rsid w:val="00284A89"/>
    <w:rsid w:val="00284DEF"/>
    <w:rsid w:val="00285B22"/>
    <w:rsid w:val="00285B44"/>
    <w:rsid w:val="002860D6"/>
    <w:rsid w:val="0028613F"/>
    <w:rsid w:val="00286D14"/>
    <w:rsid w:val="00287280"/>
    <w:rsid w:val="00287663"/>
    <w:rsid w:val="00287D86"/>
    <w:rsid w:val="00290B88"/>
    <w:rsid w:val="00290F04"/>
    <w:rsid w:val="002914AF"/>
    <w:rsid w:val="002917E9"/>
    <w:rsid w:val="00291AEF"/>
    <w:rsid w:val="00291DD6"/>
    <w:rsid w:val="0029394D"/>
    <w:rsid w:val="00293E67"/>
    <w:rsid w:val="00296DC0"/>
    <w:rsid w:val="00297109"/>
    <w:rsid w:val="00297286"/>
    <w:rsid w:val="0029740D"/>
    <w:rsid w:val="002979B9"/>
    <w:rsid w:val="002A0D9D"/>
    <w:rsid w:val="002A118F"/>
    <w:rsid w:val="002A1498"/>
    <w:rsid w:val="002A1724"/>
    <w:rsid w:val="002A211D"/>
    <w:rsid w:val="002A258B"/>
    <w:rsid w:val="002A26D1"/>
    <w:rsid w:val="002A293D"/>
    <w:rsid w:val="002A2EAD"/>
    <w:rsid w:val="002A35BE"/>
    <w:rsid w:val="002A3DB2"/>
    <w:rsid w:val="002A4257"/>
    <w:rsid w:val="002A4CEA"/>
    <w:rsid w:val="002A5879"/>
    <w:rsid w:val="002A62DD"/>
    <w:rsid w:val="002A6981"/>
    <w:rsid w:val="002A69AF"/>
    <w:rsid w:val="002A7930"/>
    <w:rsid w:val="002A7AF6"/>
    <w:rsid w:val="002B077C"/>
    <w:rsid w:val="002B0A45"/>
    <w:rsid w:val="002B0FB3"/>
    <w:rsid w:val="002B13B2"/>
    <w:rsid w:val="002B234C"/>
    <w:rsid w:val="002B2BCC"/>
    <w:rsid w:val="002B36E0"/>
    <w:rsid w:val="002B406C"/>
    <w:rsid w:val="002B4511"/>
    <w:rsid w:val="002B4704"/>
    <w:rsid w:val="002B497C"/>
    <w:rsid w:val="002B5B06"/>
    <w:rsid w:val="002B695D"/>
    <w:rsid w:val="002B70A6"/>
    <w:rsid w:val="002B749F"/>
    <w:rsid w:val="002B7E6F"/>
    <w:rsid w:val="002B7EE9"/>
    <w:rsid w:val="002C070A"/>
    <w:rsid w:val="002C0DAE"/>
    <w:rsid w:val="002C0F87"/>
    <w:rsid w:val="002C18FB"/>
    <w:rsid w:val="002C1FEC"/>
    <w:rsid w:val="002C2770"/>
    <w:rsid w:val="002C3049"/>
    <w:rsid w:val="002C428C"/>
    <w:rsid w:val="002C49D3"/>
    <w:rsid w:val="002C4BC6"/>
    <w:rsid w:val="002C4DDF"/>
    <w:rsid w:val="002C5428"/>
    <w:rsid w:val="002D0DDC"/>
    <w:rsid w:val="002D1136"/>
    <w:rsid w:val="002D142C"/>
    <w:rsid w:val="002D21D2"/>
    <w:rsid w:val="002D2873"/>
    <w:rsid w:val="002D2E80"/>
    <w:rsid w:val="002D2EF2"/>
    <w:rsid w:val="002D31BA"/>
    <w:rsid w:val="002D3225"/>
    <w:rsid w:val="002D492C"/>
    <w:rsid w:val="002D5542"/>
    <w:rsid w:val="002D5AF7"/>
    <w:rsid w:val="002D5C2D"/>
    <w:rsid w:val="002D602A"/>
    <w:rsid w:val="002D61D6"/>
    <w:rsid w:val="002D6571"/>
    <w:rsid w:val="002D6FB7"/>
    <w:rsid w:val="002D73E2"/>
    <w:rsid w:val="002D7920"/>
    <w:rsid w:val="002E0312"/>
    <w:rsid w:val="002E03DF"/>
    <w:rsid w:val="002E08D4"/>
    <w:rsid w:val="002E0E7B"/>
    <w:rsid w:val="002E1837"/>
    <w:rsid w:val="002E1B9F"/>
    <w:rsid w:val="002E2CA4"/>
    <w:rsid w:val="002E2CE7"/>
    <w:rsid w:val="002E3614"/>
    <w:rsid w:val="002E3A31"/>
    <w:rsid w:val="002E464B"/>
    <w:rsid w:val="002E4FBA"/>
    <w:rsid w:val="002E5271"/>
    <w:rsid w:val="002E568C"/>
    <w:rsid w:val="002E60CB"/>
    <w:rsid w:val="002E652C"/>
    <w:rsid w:val="002E68A6"/>
    <w:rsid w:val="002E6957"/>
    <w:rsid w:val="002E6B09"/>
    <w:rsid w:val="002E6F3F"/>
    <w:rsid w:val="002E70B5"/>
    <w:rsid w:val="002E74FA"/>
    <w:rsid w:val="002E75DD"/>
    <w:rsid w:val="002E771A"/>
    <w:rsid w:val="002F0023"/>
    <w:rsid w:val="002F0AC6"/>
    <w:rsid w:val="002F1B0C"/>
    <w:rsid w:val="002F1BB5"/>
    <w:rsid w:val="002F1DF6"/>
    <w:rsid w:val="002F2443"/>
    <w:rsid w:val="002F258B"/>
    <w:rsid w:val="002F285A"/>
    <w:rsid w:val="002F2BCE"/>
    <w:rsid w:val="002F345C"/>
    <w:rsid w:val="002F4BD6"/>
    <w:rsid w:val="002F4D8D"/>
    <w:rsid w:val="002F557A"/>
    <w:rsid w:val="002F64BF"/>
    <w:rsid w:val="002F7335"/>
    <w:rsid w:val="002F7AFF"/>
    <w:rsid w:val="0030055D"/>
    <w:rsid w:val="00301761"/>
    <w:rsid w:val="003024F6"/>
    <w:rsid w:val="003027FD"/>
    <w:rsid w:val="00303563"/>
    <w:rsid w:val="00303A17"/>
    <w:rsid w:val="003041E1"/>
    <w:rsid w:val="00304264"/>
    <w:rsid w:val="00304536"/>
    <w:rsid w:val="00304650"/>
    <w:rsid w:val="00304D04"/>
    <w:rsid w:val="0030573E"/>
    <w:rsid w:val="00306BCB"/>
    <w:rsid w:val="00306D3F"/>
    <w:rsid w:val="00307C02"/>
    <w:rsid w:val="0031034D"/>
    <w:rsid w:val="00310986"/>
    <w:rsid w:val="00310F3F"/>
    <w:rsid w:val="0031170B"/>
    <w:rsid w:val="00312417"/>
    <w:rsid w:val="00312523"/>
    <w:rsid w:val="00312B1E"/>
    <w:rsid w:val="00312B5E"/>
    <w:rsid w:val="00312FE0"/>
    <w:rsid w:val="003131F4"/>
    <w:rsid w:val="0031356E"/>
    <w:rsid w:val="00313A44"/>
    <w:rsid w:val="00314EA9"/>
    <w:rsid w:val="00314EF2"/>
    <w:rsid w:val="003160D9"/>
    <w:rsid w:val="00316E2F"/>
    <w:rsid w:val="00316EA9"/>
    <w:rsid w:val="00317BF2"/>
    <w:rsid w:val="00320133"/>
    <w:rsid w:val="0032025E"/>
    <w:rsid w:val="0032144A"/>
    <w:rsid w:val="00321480"/>
    <w:rsid w:val="00321718"/>
    <w:rsid w:val="003228DD"/>
    <w:rsid w:val="0032295F"/>
    <w:rsid w:val="00323714"/>
    <w:rsid w:val="00323AF5"/>
    <w:rsid w:val="00323CA3"/>
    <w:rsid w:val="00325282"/>
    <w:rsid w:val="003252EB"/>
    <w:rsid w:val="00325830"/>
    <w:rsid w:val="003276B3"/>
    <w:rsid w:val="00327CAA"/>
    <w:rsid w:val="00330680"/>
    <w:rsid w:val="00331193"/>
    <w:rsid w:val="00331230"/>
    <w:rsid w:val="00331750"/>
    <w:rsid w:val="00331C8E"/>
    <w:rsid w:val="00332BF0"/>
    <w:rsid w:val="00332D74"/>
    <w:rsid w:val="00333C99"/>
    <w:rsid w:val="00333F71"/>
    <w:rsid w:val="00334BB1"/>
    <w:rsid w:val="0033625C"/>
    <w:rsid w:val="003362B1"/>
    <w:rsid w:val="00337164"/>
    <w:rsid w:val="00337AA8"/>
    <w:rsid w:val="00337D1D"/>
    <w:rsid w:val="00340C64"/>
    <w:rsid w:val="00341B57"/>
    <w:rsid w:val="00341FA5"/>
    <w:rsid w:val="00342F72"/>
    <w:rsid w:val="00343081"/>
    <w:rsid w:val="00343880"/>
    <w:rsid w:val="00344681"/>
    <w:rsid w:val="00344A3F"/>
    <w:rsid w:val="00344CC1"/>
    <w:rsid w:val="0034508C"/>
    <w:rsid w:val="00350105"/>
    <w:rsid w:val="00350234"/>
    <w:rsid w:val="00350341"/>
    <w:rsid w:val="00350845"/>
    <w:rsid w:val="003521B2"/>
    <w:rsid w:val="003536CF"/>
    <w:rsid w:val="00353B60"/>
    <w:rsid w:val="00354AE6"/>
    <w:rsid w:val="00354D01"/>
    <w:rsid w:val="00354DBF"/>
    <w:rsid w:val="003555DE"/>
    <w:rsid w:val="003561EB"/>
    <w:rsid w:val="003570D2"/>
    <w:rsid w:val="003572F1"/>
    <w:rsid w:val="0035788F"/>
    <w:rsid w:val="00360D28"/>
    <w:rsid w:val="0036113B"/>
    <w:rsid w:val="0036132E"/>
    <w:rsid w:val="00361CEA"/>
    <w:rsid w:val="00362665"/>
    <w:rsid w:val="003628DD"/>
    <w:rsid w:val="00362CB7"/>
    <w:rsid w:val="003641B1"/>
    <w:rsid w:val="0036429C"/>
    <w:rsid w:val="0036457D"/>
    <w:rsid w:val="0036462A"/>
    <w:rsid w:val="00364CAD"/>
    <w:rsid w:val="00365537"/>
    <w:rsid w:val="0036553C"/>
    <w:rsid w:val="00365A55"/>
    <w:rsid w:val="00365B2C"/>
    <w:rsid w:val="0036627A"/>
    <w:rsid w:val="003665B2"/>
    <w:rsid w:val="00366F10"/>
    <w:rsid w:val="0036760E"/>
    <w:rsid w:val="00367957"/>
    <w:rsid w:val="00367D62"/>
    <w:rsid w:val="003711C3"/>
    <w:rsid w:val="00371D61"/>
    <w:rsid w:val="0037223E"/>
    <w:rsid w:val="00372635"/>
    <w:rsid w:val="00372935"/>
    <w:rsid w:val="00372A8C"/>
    <w:rsid w:val="0037337A"/>
    <w:rsid w:val="00373404"/>
    <w:rsid w:val="00373693"/>
    <w:rsid w:val="00373B70"/>
    <w:rsid w:val="00373EFF"/>
    <w:rsid w:val="00373F1C"/>
    <w:rsid w:val="00373FFF"/>
    <w:rsid w:val="00375347"/>
    <w:rsid w:val="00375771"/>
    <w:rsid w:val="00375D4A"/>
    <w:rsid w:val="0037663B"/>
    <w:rsid w:val="00376891"/>
    <w:rsid w:val="00377588"/>
    <w:rsid w:val="0037759B"/>
    <w:rsid w:val="00377717"/>
    <w:rsid w:val="00377B38"/>
    <w:rsid w:val="00377C73"/>
    <w:rsid w:val="00380D4D"/>
    <w:rsid w:val="0038175A"/>
    <w:rsid w:val="00381D77"/>
    <w:rsid w:val="00382EA9"/>
    <w:rsid w:val="00383799"/>
    <w:rsid w:val="00383ACD"/>
    <w:rsid w:val="0038456B"/>
    <w:rsid w:val="003849FB"/>
    <w:rsid w:val="00384F98"/>
    <w:rsid w:val="00385B53"/>
    <w:rsid w:val="00386190"/>
    <w:rsid w:val="00386853"/>
    <w:rsid w:val="00386A23"/>
    <w:rsid w:val="00386C12"/>
    <w:rsid w:val="003873EE"/>
    <w:rsid w:val="0038748D"/>
    <w:rsid w:val="003874CF"/>
    <w:rsid w:val="00387776"/>
    <w:rsid w:val="00387E6F"/>
    <w:rsid w:val="00390342"/>
    <w:rsid w:val="00390FBE"/>
    <w:rsid w:val="00391286"/>
    <w:rsid w:val="0039149B"/>
    <w:rsid w:val="003927CC"/>
    <w:rsid w:val="00392C82"/>
    <w:rsid w:val="00393094"/>
    <w:rsid w:val="00393428"/>
    <w:rsid w:val="003938BD"/>
    <w:rsid w:val="00393A00"/>
    <w:rsid w:val="00393A8E"/>
    <w:rsid w:val="00393DAA"/>
    <w:rsid w:val="00394017"/>
    <w:rsid w:val="003943BA"/>
    <w:rsid w:val="003943BC"/>
    <w:rsid w:val="0039442B"/>
    <w:rsid w:val="003950F9"/>
    <w:rsid w:val="0039535D"/>
    <w:rsid w:val="003958B1"/>
    <w:rsid w:val="003963CC"/>
    <w:rsid w:val="00396A15"/>
    <w:rsid w:val="00397031"/>
    <w:rsid w:val="00397E64"/>
    <w:rsid w:val="00397F16"/>
    <w:rsid w:val="003A04A8"/>
    <w:rsid w:val="003A0868"/>
    <w:rsid w:val="003A0B4B"/>
    <w:rsid w:val="003A0E6A"/>
    <w:rsid w:val="003A13C2"/>
    <w:rsid w:val="003A1A4B"/>
    <w:rsid w:val="003A1BEC"/>
    <w:rsid w:val="003A1DE2"/>
    <w:rsid w:val="003A25FD"/>
    <w:rsid w:val="003A2ACB"/>
    <w:rsid w:val="003A2C41"/>
    <w:rsid w:val="003A31F0"/>
    <w:rsid w:val="003A3287"/>
    <w:rsid w:val="003A36E8"/>
    <w:rsid w:val="003A377C"/>
    <w:rsid w:val="003A5275"/>
    <w:rsid w:val="003A544C"/>
    <w:rsid w:val="003A5678"/>
    <w:rsid w:val="003A5682"/>
    <w:rsid w:val="003A570B"/>
    <w:rsid w:val="003A595C"/>
    <w:rsid w:val="003A59F1"/>
    <w:rsid w:val="003A5CB6"/>
    <w:rsid w:val="003A72A4"/>
    <w:rsid w:val="003A7604"/>
    <w:rsid w:val="003A77FF"/>
    <w:rsid w:val="003A7D90"/>
    <w:rsid w:val="003B14DD"/>
    <w:rsid w:val="003B1846"/>
    <w:rsid w:val="003B1AD8"/>
    <w:rsid w:val="003B1C22"/>
    <w:rsid w:val="003B1D4F"/>
    <w:rsid w:val="003B240D"/>
    <w:rsid w:val="003B28D4"/>
    <w:rsid w:val="003B2F77"/>
    <w:rsid w:val="003B2F78"/>
    <w:rsid w:val="003B3726"/>
    <w:rsid w:val="003B40A1"/>
    <w:rsid w:val="003B463B"/>
    <w:rsid w:val="003B4BEF"/>
    <w:rsid w:val="003B4D0E"/>
    <w:rsid w:val="003B5F62"/>
    <w:rsid w:val="003B60E9"/>
    <w:rsid w:val="003B6364"/>
    <w:rsid w:val="003B7BBA"/>
    <w:rsid w:val="003B7FEC"/>
    <w:rsid w:val="003C038F"/>
    <w:rsid w:val="003C0632"/>
    <w:rsid w:val="003C1161"/>
    <w:rsid w:val="003C1F4F"/>
    <w:rsid w:val="003C1FA9"/>
    <w:rsid w:val="003C248C"/>
    <w:rsid w:val="003C29BF"/>
    <w:rsid w:val="003C333F"/>
    <w:rsid w:val="003C3B08"/>
    <w:rsid w:val="003C3D84"/>
    <w:rsid w:val="003C4177"/>
    <w:rsid w:val="003C4810"/>
    <w:rsid w:val="003C4E73"/>
    <w:rsid w:val="003C4FC8"/>
    <w:rsid w:val="003C67DD"/>
    <w:rsid w:val="003C68D5"/>
    <w:rsid w:val="003C6A63"/>
    <w:rsid w:val="003C7018"/>
    <w:rsid w:val="003C79EC"/>
    <w:rsid w:val="003C7D89"/>
    <w:rsid w:val="003D09E2"/>
    <w:rsid w:val="003D1561"/>
    <w:rsid w:val="003D19C7"/>
    <w:rsid w:val="003D2AD9"/>
    <w:rsid w:val="003D4532"/>
    <w:rsid w:val="003D4995"/>
    <w:rsid w:val="003D5247"/>
    <w:rsid w:val="003D5CD5"/>
    <w:rsid w:val="003D670D"/>
    <w:rsid w:val="003D70FF"/>
    <w:rsid w:val="003D726E"/>
    <w:rsid w:val="003D7629"/>
    <w:rsid w:val="003D7812"/>
    <w:rsid w:val="003D7F1F"/>
    <w:rsid w:val="003E08B7"/>
    <w:rsid w:val="003E0D7F"/>
    <w:rsid w:val="003E1033"/>
    <w:rsid w:val="003E14F5"/>
    <w:rsid w:val="003E263C"/>
    <w:rsid w:val="003E265D"/>
    <w:rsid w:val="003E27A5"/>
    <w:rsid w:val="003E41BA"/>
    <w:rsid w:val="003E5101"/>
    <w:rsid w:val="003E5590"/>
    <w:rsid w:val="003E57AF"/>
    <w:rsid w:val="003E7E73"/>
    <w:rsid w:val="003F063F"/>
    <w:rsid w:val="003F082E"/>
    <w:rsid w:val="003F08F8"/>
    <w:rsid w:val="003F2D56"/>
    <w:rsid w:val="003F2D7C"/>
    <w:rsid w:val="003F311B"/>
    <w:rsid w:val="003F403D"/>
    <w:rsid w:val="003F4375"/>
    <w:rsid w:val="003F4B0F"/>
    <w:rsid w:val="003F562A"/>
    <w:rsid w:val="003F5BBF"/>
    <w:rsid w:val="003F69A2"/>
    <w:rsid w:val="003F73A1"/>
    <w:rsid w:val="003F76DE"/>
    <w:rsid w:val="003F77C7"/>
    <w:rsid w:val="003F7CEE"/>
    <w:rsid w:val="00400725"/>
    <w:rsid w:val="0040154F"/>
    <w:rsid w:val="00402501"/>
    <w:rsid w:val="0040269E"/>
    <w:rsid w:val="00404A4A"/>
    <w:rsid w:val="00404DE2"/>
    <w:rsid w:val="004056F3"/>
    <w:rsid w:val="00405FF5"/>
    <w:rsid w:val="00406112"/>
    <w:rsid w:val="00406382"/>
    <w:rsid w:val="00406B51"/>
    <w:rsid w:val="00407206"/>
    <w:rsid w:val="00407C41"/>
    <w:rsid w:val="004104E6"/>
    <w:rsid w:val="004110D6"/>
    <w:rsid w:val="004114DA"/>
    <w:rsid w:val="004115D3"/>
    <w:rsid w:val="00411A62"/>
    <w:rsid w:val="00412760"/>
    <w:rsid w:val="0041306D"/>
    <w:rsid w:val="00413868"/>
    <w:rsid w:val="004142F0"/>
    <w:rsid w:val="00414896"/>
    <w:rsid w:val="00414B01"/>
    <w:rsid w:val="00414F1B"/>
    <w:rsid w:val="004165F6"/>
    <w:rsid w:val="00416FD3"/>
    <w:rsid w:val="00417547"/>
    <w:rsid w:val="004175DD"/>
    <w:rsid w:val="0042090E"/>
    <w:rsid w:val="0042145C"/>
    <w:rsid w:val="00421C7E"/>
    <w:rsid w:val="00421C83"/>
    <w:rsid w:val="00422660"/>
    <w:rsid w:val="004228DE"/>
    <w:rsid w:val="00422C55"/>
    <w:rsid w:val="00422F26"/>
    <w:rsid w:val="004243FB"/>
    <w:rsid w:val="004250E3"/>
    <w:rsid w:val="00425122"/>
    <w:rsid w:val="00425DEB"/>
    <w:rsid w:val="004262F0"/>
    <w:rsid w:val="00426979"/>
    <w:rsid w:val="00427E1A"/>
    <w:rsid w:val="0043055B"/>
    <w:rsid w:val="00430D26"/>
    <w:rsid w:val="004313BB"/>
    <w:rsid w:val="00431986"/>
    <w:rsid w:val="00431BE9"/>
    <w:rsid w:val="00431D6B"/>
    <w:rsid w:val="0043212B"/>
    <w:rsid w:val="00432248"/>
    <w:rsid w:val="00433DC7"/>
    <w:rsid w:val="004345BD"/>
    <w:rsid w:val="00434791"/>
    <w:rsid w:val="00434C37"/>
    <w:rsid w:val="004353F5"/>
    <w:rsid w:val="0043602C"/>
    <w:rsid w:val="0043657E"/>
    <w:rsid w:val="00436C82"/>
    <w:rsid w:val="00436EFF"/>
    <w:rsid w:val="004403AE"/>
    <w:rsid w:val="00440BB8"/>
    <w:rsid w:val="00440BF4"/>
    <w:rsid w:val="00441620"/>
    <w:rsid w:val="004419DB"/>
    <w:rsid w:val="00441AF1"/>
    <w:rsid w:val="0044233F"/>
    <w:rsid w:val="00442F13"/>
    <w:rsid w:val="0044398C"/>
    <w:rsid w:val="00443EF7"/>
    <w:rsid w:val="004452ED"/>
    <w:rsid w:val="0044534D"/>
    <w:rsid w:val="0044538B"/>
    <w:rsid w:val="00445525"/>
    <w:rsid w:val="0044593B"/>
    <w:rsid w:val="00446102"/>
    <w:rsid w:val="00446F94"/>
    <w:rsid w:val="0044749D"/>
    <w:rsid w:val="004474F7"/>
    <w:rsid w:val="004479D8"/>
    <w:rsid w:val="00450803"/>
    <w:rsid w:val="00450850"/>
    <w:rsid w:val="00451399"/>
    <w:rsid w:val="004516A9"/>
    <w:rsid w:val="0045176D"/>
    <w:rsid w:val="00451E04"/>
    <w:rsid w:val="004522F3"/>
    <w:rsid w:val="004529E8"/>
    <w:rsid w:val="004537E0"/>
    <w:rsid w:val="00453CB5"/>
    <w:rsid w:val="00454D35"/>
    <w:rsid w:val="004551F5"/>
    <w:rsid w:val="004559EB"/>
    <w:rsid w:val="00455B99"/>
    <w:rsid w:val="004562CB"/>
    <w:rsid w:val="00456717"/>
    <w:rsid w:val="0045702A"/>
    <w:rsid w:val="00457870"/>
    <w:rsid w:val="00457B86"/>
    <w:rsid w:val="00460781"/>
    <w:rsid w:val="004611BD"/>
    <w:rsid w:val="0046138E"/>
    <w:rsid w:val="00461839"/>
    <w:rsid w:val="00461ADF"/>
    <w:rsid w:val="00462063"/>
    <w:rsid w:val="00462229"/>
    <w:rsid w:val="004626EF"/>
    <w:rsid w:val="00462765"/>
    <w:rsid w:val="00462D8B"/>
    <w:rsid w:val="00462DF1"/>
    <w:rsid w:val="00463437"/>
    <w:rsid w:val="0046427E"/>
    <w:rsid w:val="00464FA7"/>
    <w:rsid w:val="0046542C"/>
    <w:rsid w:val="00465828"/>
    <w:rsid w:val="00465EF0"/>
    <w:rsid w:val="00466D00"/>
    <w:rsid w:val="00466D87"/>
    <w:rsid w:val="00467005"/>
    <w:rsid w:val="004674C8"/>
    <w:rsid w:val="00467DA2"/>
    <w:rsid w:val="004702E7"/>
    <w:rsid w:val="00470784"/>
    <w:rsid w:val="00470A80"/>
    <w:rsid w:val="00471277"/>
    <w:rsid w:val="004713FE"/>
    <w:rsid w:val="0047193F"/>
    <w:rsid w:val="004723E3"/>
    <w:rsid w:val="0047277D"/>
    <w:rsid w:val="00472A96"/>
    <w:rsid w:val="00472C12"/>
    <w:rsid w:val="0047354C"/>
    <w:rsid w:val="0047361E"/>
    <w:rsid w:val="004739AF"/>
    <w:rsid w:val="00475582"/>
    <w:rsid w:val="00475A55"/>
    <w:rsid w:val="00476C5C"/>
    <w:rsid w:val="004776EF"/>
    <w:rsid w:val="0047772B"/>
    <w:rsid w:val="0047774C"/>
    <w:rsid w:val="00477793"/>
    <w:rsid w:val="0047795A"/>
    <w:rsid w:val="00480646"/>
    <w:rsid w:val="00480787"/>
    <w:rsid w:val="00480AB5"/>
    <w:rsid w:val="004810AA"/>
    <w:rsid w:val="00481471"/>
    <w:rsid w:val="0048186D"/>
    <w:rsid w:val="00482A53"/>
    <w:rsid w:val="00482FAA"/>
    <w:rsid w:val="00483303"/>
    <w:rsid w:val="00483358"/>
    <w:rsid w:val="00483406"/>
    <w:rsid w:val="00484F2D"/>
    <w:rsid w:val="00485393"/>
    <w:rsid w:val="004854A9"/>
    <w:rsid w:val="00485D5A"/>
    <w:rsid w:val="00487647"/>
    <w:rsid w:val="004900AF"/>
    <w:rsid w:val="004903F1"/>
    <w:rsid w:val="0049106F"/>
    <w:rsid w:val="004916A8"/>
    <w:rsid w:val="00491912"/>
    <w:rsid w:val="00491B7A"/>
    <w:rsid w:val="00491CB8"/>
    <w:rsid w:val="00493762"/>
    <w:rsid w:val="00494696"/>
    <w:rsid w:val="00494761"/>
    <w:rsid w:val="0049494C"/>
    <w:rsid w:val="00494A89"/>
    <w:rsid w:val="00495630"/>
    <w:rsid w:val="00497984"/>
    <w:rsid w:val="00497EF2"/>
    <w:rsid w:val="004A039A"/>
    <w:rsid w:val="004A03E5"/>
    <w:rsid w:val="004A07D3"/>
    <w:rsid w:val="004A09E4"/>
    <w:rsid w:val="004A1241"/>
    <w:rsid w:val="004A20C4"/>
    <w:rsid w:val="004A29F4"/>
    <w:rsid w:val="004A2D0C"/>
    <w:rsid w:val="004A318F"/>
    <w:rsid w:val="004A34BC"/>
    <w:rsid w:val="004A4330"/>
    <w:rsid w:val="004A481B"/>
    <w:rsid w:val="004A48CB"/>
    <w:rsid w:val="004A5851"/>
    <w:rsid w:val="004A5C9A"/>
    <w:rsid w:val="004A6149"/>
    <w:rsid w:val="004A684B"/>
    <w:rsid w:val="004A6DD5"/>
    <w:rsid w:val="004A75DC"/>
    <w:rsid w:val="004A7CEB"/>
    <w:rsid w:val="004B0D9C"/>
    <w:rsid w:val="004B0FED"/>
    <w:rsid w:val="004B16DB"/>
    <w:rsid w:val="004B1909"/>
    <w:rsid w:val="004B1A93"/>
    <w:rsid w:val="004B4637"/>
    <w:rsid w:val="004B51C6"/>
    <w:rsid w:val="004B5294"/>
    <w:rsid w:val="004B59FB"/>
    <w:rsid w:val="004B6600"/>
    <w:rsid w:val="004B6895"/>
    <w:rsid w:val="004B6C02"/>
    <w:rsid w:val="004B6C5D"/>
    <w:rsid w:val="004B7B67"/>
    <w:rsid w:val="004C0176"/>
    <w:rsid w:val="004C07EC"/>
    <w:rsid w:val="004C1145"/>
    <w:rsid w:val="004C1A93"/>
    <w:rsid w:val="004C1B7E"/>
    <w:rsid w:val="004C2266"/>
    <w:rsid w:val="004C229C"/>
    <w:rsid w:val="004C2F49"/>
    <w:rsid w:val="004C319D"/>
    <w:rsid w:val="004C373B"/>
    <w:rsid w:val="004C445B"/>
    <w:rsid w:val="004C49BF"/>
    <w:rsid w:val="004C4A1B"/>
    <w:rsid w:val="004C4C18"/>
    <w:rsid w:val="004C57CA"/>
    <w:rsid w:val="004C592C"/>
    <w:rsid w:val="004C59EF"/>
    <w:rsid w:val="004C5F29"/>
    <w:rsid w:val="004C679D"/>
    <w:rsid w:val="004C68B2"/>
    <w:rsid w:val="004C6BF4"/>
    <w:rsid w:val="004C6F58"/>
    <w:rsid w:val="004C736E"/>
    <w:rsid w:val="004C76E8"/>
    <w:rsid w:val="004C7FEC"/>
    <w:rsid w:val="004D111D"/>
    <w:rsid w:val="004D16BC"/>
    <w:rsid w:val="004D1A0F"/>
    <w:rsid w:val="004D1C6F"/>
    <w:rsid w:val="004D1DFF"/>
    <w:rsid w:val="004D2C64"/>
    <w:rsid w:val="004D3991"/>
    <w:rsid w:val="004D3B94"/>
    <w:rsid w:val="004D3FF2"/>
    <w:rsid w:val="004D436D"/>
    <w:rsid w:val="004D44FE"/>
    <w:rsid w:val="004D45CF"/>
    <w:rsid w:val="004D4950"/>
    <w:rsid w:val="004D560E"/>
    <w:rsid w:val="004E05FA"/>
    <w:rsid w:val="004E0CBB"/>
    <w:rsid w:val="004E21A6"/>
    <w:rsid w:val="004E2486"/>
    <w:rsid w:val="004E5C57"/>
    <w:rsid w:val="004E5F8C"/>
    <w:rsid w:val="004E6237"/>
    <w:rsid w:val="004E6527"/>
    <w:rsid w:val="004E663D"/>
    <w:rsid w:val="004E74F0"/>
    <w:rsid w:val="004F01B3"/>
    <w:rsid w:val="004F0BD2"/>
    <w:rsid w:val="004F0DAA"/>
    <w:rsid w:val="004F1C42"/>
    <w:rsid w:val="004F221C"/>
    <w:rsid w:val="004F25DC"/>
    <w:rsid w:val="004F3D42"/>
    <w:rsid w:val="004F3EEE"/>
    <w:rsid w:val="004F4E9A"/>
    <w:rsid w:val="004F5533"/>
    <w:rsid w:val="004F59D5"/>
    <w:rsid w:val="004F5B7F"/>
    <w:rsid w:val="004F633F"/>
    <w:rsid w:val="004F7BC7"/>
    <w:rsid w:val="005006E6"/>
    <w:rsid w:val="00500E2A"/>
    <w:rsid w:val="005015F3"/>
    <w:rsid w:val="005016DC"/>
    <w:rsid w:val="005021D6"/>
    <w:rsid w:val="00502ED5"/>
    <w:rsid w:val="005035FB"/>
    <w:rsid w:val="0050577F"/>
    <w:rsid w:val="00506A4B"/>
    <w:rsid w:val="0050789A"/>
    <w:rsid w:val="00510527"/>
    <w:rsid w:val="0051076D"/>
    <w:rsid w:val="00510C37"/>
    <w:rsid w:val="005125E2"/>
    <w:rsid w:val="005136CA"/>
    <w:rsid w:val="00513CDD"/>
    <w:rsid w:val="0051414D"/>
    <w:rsid w:val="00514E44"/>
    <w:rsid w:val="005165D7"/>
    <w:rsid w:val="00516CBF"/>
    <w:rsid w:val="00516F5E"/>
    <w:rsid w:val="005178D5"/>
    <w:rsid w:val="0052056B"/>
    <w:rsid w:val="0052064B"/>
    <w:rsid w:val="0052068C"/>
    <w:rsid w:val="005206BA"/>
    <w:rsid w:val="00521510"/>
    <w:rsid w:val="0052167F"/>
    <w:rsid w:val="00521BFF"/>
    <w:rsid w:val="0052288C"/>
    <w:rsid w:val="00523184"/>
    <w:rsid w:val="005238AA"/>
    <w:rsid w:val="00523BCC"/>
    <w:rsid w:val="00524132"/>
    <w:rsid w:val="00525AD0"/>
    <w:rsid w:val="00526D65"/>
    <w:rsid w:val="0052729B"/>
    <w:rsid w:val="00530A4C"/>
    <w:rsid w:val="00531A38"/>
    <w:rsid w:val="00531D74"/>
    <w:rsid w:val="00531E71"/>
    <w:rsid w:val="005321CE"/>
    <w:rsid w:val="00532323"/>
    <w:rsid w:val="005323FD"/>
    <w:rsid w:val="005325B2"/>
    <w:rsid w:val="00532865"/>
    <w:rsid w:val="00532A71"/>
    <w:rsid w:val="00532CB9"/>
    <w:rsid w:val="00532E2E"/>
    <w:rsid w:val="0053334C"/>
    <w:rsid w:val="00533A9A"/>
    <w:rsid w:val="00533B13"/>
    <w:rsid w:val="00533D0F"/>
    <w:rsid w:val="0053533C"/>
    <w:rsid w:val="005355EC"/>
    <w:rsid w:val="005360B2"/>
    <w:rsid w:val="005362DD"/>
    <w:rsid w:val="00536B28"/>
    <w:rsid w:val="00536F9C"/>
    <w:rsid w:val="00537126"/>
    <w:rsid w:val="00541298"/>
    <w:rsid w:val="00541F2E"/>
    <w:rsid w:val="005421EF"/>
    <w:rsid w:val="005430BD"/>
    <w:rsid w:val="005439B5"/>
    <w:rsid w:val="005439E7"/>
    <w:rsid w:val="005439FE"/>
    <w:rsid w:val="00544804"/>
    <w:rsid w:val="00544C0E"/>
    <w:rsid w:val="00544D53"/>
    <w:rsid w:val="00546714"/>
    <w:rsid w:val="005472FB"/>
    <w:rsid w:val="00547B75"/>
    <w:rsid w:val="005505BC"/>
    <w:rsid w:val="005510AD"/>
    <w:rsid w:val="00551154"/>
    <w:rsid w:val="005519A3"/>
    <w:rsid w:val="00551ACC"/>
    <w:rsid w:val="00552FFB"/>
    <w:rsid w:val="0055396C"/>
    <w:rsid w:val="00553A5E"/>
    <w:rsid w:val="00554292"/>
    <w:rsid w:val="00555245"/>
    <w:rsid w:val="00555355"/>
    <w:rsid w:val="00555855"/>
    <w:rsid w:val="00555C58"/>
    <w:rsid w:val="00555C97"/>
    <w:rsid w:val="0055645C"/>
    <w:rsid w:val="005575D1"/>
    <w:rsid w:val="005578FB"/>
    <w:rsid w:val="00560336"/>
    <w:rsid w:val="005618DD"/>
    <w:rsid w:val="00561DEF"/>
    <w:rsid w:val="00561E6A"/>
    <w:rsid w:val="0056231A"/>
    <w:rsid w:val="0056246B"/>
    <w:rsid w:val="00562B80"/>
    <w:rsid w:val="00562D00"/>
    <w:rsid w:val="005634B4"/>
    <w:rsid w:val="00563591"/>
    <w:rsid w:val="005664F4"/>
    <w:rsid w:val="005667BF"/>
    <w:rsid w:val="00566AC2"/>
    <w:rsid w:val="00567102"/>
    <w:rsid w:val="005700A5"/>
    <w:rsid w:val="005709A3"/>
    <w:rsid w:val="005713E3"/>
    <w:rsid w:val="005716EE"/>
    <w:rsid w:val="005718D4"/>
    <w:rsid w:val="00571C49"/>
    <w:rsid w:val="00571DFB"/>
    <w:rsid w:val="00572253"/>
    <w:rsid w:val="00572461"/>
    <w:rsid w:val="00572469"/>
    <w:rsid w:val="00572AA3"/>
    <w:rsid w:val="005738C2"/>
    <w:rsid w:val="00574CF1"/>
    <w:rsid w:val="00574E18"/>
    <w:rsid w:val="00574E8E"/>
    <w:rsid w:val="005758D1"/>
    <w:rsid w:val="00576718"/>
    <w:rsid w:val="00577195"/>
    <w:rsid w:val="005771A0"/>
    <w:rsid w:val="00577F87"/>
    <w:rsid w:val="00580BA1"/>
    <w:rsid w:val="00581DB2"/>
    <w:rsid w:val="00581E6A"/>
    <w:rsid w:val="0058290E"/>
    <w:rsid w:val="00582969"/>
    <w:rsid w:val="00582A27"/>
    <w:rsid w:val="005835C2"/>
    <w:rsid w:val="0058373B"/>
    <w:rsid w:val="00583A0B"/>
    <w:rsid w:val="00584422"/>
    <w:rsid w:val="0058559F"/>
    <w:rsid w:val="00585FD7"/>
    <w:rsid w:val="00585FE1"/>
    <w:rsid w:val="00586BD4"/>
    <w:rsid w:val="00586CD2"/>
    <w:rsid w:val="00587440"/>
    <w:rsid w:val="0058797F"/>
    <w:rsid w:val="00587DE1"/>
    <w:rsid w:val="005900DF"/>
    <w:rsid w:val="005901B3"/>
    <w:rsid w:val="00591ADF"/>
    <w:rsid w:val="00591C10"/>
    <w:rsid w:val="005924C2"/>
    <w:rsid w:val="005929B5"/>
    <w:rsid w:val="00593503"/>
    <w:rsid w:val="00593712"/>
    <w:rsid w:val="00593810"/>
    <w:rsid w:val="00593BB4"/>
    <w:rsid w:val="005947AE"/>
    <w:rsid w:val="005962C6"/>
    <w:rsid w:val="00596311"/>
    <w:rsid w:val="005973DE"/>
    <w:rsid w:val="00597FC7"/>
    <w:rsid w:val="005A026D"/>
    <w:rsid w:val="005A031B"/>
    <w:rsid w:val="005A2B0F"/>
    <w:rsid w:val="005A2FC9"/>
    <w:rsid w:val="005A3358"/>
    <w:rsid w:val="005A389C"/>
    <w:rsid w:val="005A3DD2"/>
    <w:rsid w:val="005A469E"/>
    <w:rsid w:val="005A4844"/>
    <w:rsid w:val="005A49CA"/>
    <w:rsid w:val="005A4D9B"/>
    <w:rsid w:val="005A5024"/>
    <w:rsid w:val="005A52CE"/>
    <w:rsid w:val="005A737E"/>
    <w:rsid w:val="005A7599"/>
    <w:rsid w:val="005B01B1"/>
    <w:rsid w:val="005B02B4"/>
    <w:rsid w:val="005B0A6C"/>
    <w:rsid w:val="005B0D71"/>
    <w:rsid w:val="005B202D"/>
    <w:rsid w:val="005B22FC"/>
    <w:rsid w:val="005B272A"/>
    <w:rsid w:val="005B28FD"/>
    <w:rsid w:val="005B2B01"/>
    <w:rsid w:val="005B3833"/>
    <w:rsid w:val="005B43FB"/>
    <w:rsid w:val="005B4781"/>
    <w:rsid w:val="005B5148"/>
    <w:rsid w:val="005B520F"/>
    <w:rsid w:val="005B7446"/>
    <w:rsid w:val="005B790C"/>
    <w:rsid w:val="005C031C"/>
    <w:rsid w:val="005C0655"/>
    <w:rsid w:val="005C26B0"/>
    <w:rsid w:val="005C2E4E"/>
    <w:rsid w:val="005C3181"/>
    <w:rsid w:val="005C3B8A"/>
    <w:rsid w:val="005C41D9"/>
    <w:rsid w:val="005C4463"/>
    <w:rsid w:val="005C44F2"/>
    <w:rsid w:val="005C4C59"/>
    <w:rsid w:val="005C4FDD"/>
    <w:rsid w:val="005C587A"/>
    <w:rsid w:val="005C590F"/>
    <w:rsid w:val="005C639F"/>
    <w:rsid w:val="005C6BB2"/>
    <w:rsid w:val="005C737B"/>
    <w:rsid w:val="005C74C3"/>
    <w:rsid w:val="005C7652"/>
    <w:rsid w:val="005C7881"/>
    <w:rsid w:val="005C79F8"/>
    <w:rsid w:val="005D04E2"/>
    <w:rsid w:val="005D0B35"/>
    <w:rsid w:val="005D13AA"/>
    <w:rsid w:val="005D14EE"/>
    <w:rsid w:val="005D1E85"/>
    <w:rsid w:val="005D1FD2"/>
    <w:rsid w:val="005D291B"/>
    <w:rsid w:val="005D2955"/>
    <w:rsid w:val="005D3764"/>
    <w:rsid w:val="005D3839"/>
    <w:rsid w:val="005D4834"/>
    <w:rsid w:val="005D4D33"/>
    <w:rsid w:val="005D5A34"/>
    <w:rsid w:val="005D5A8A"/>
    <w:rsid w:val="005D7358"/>
    <w:rsid w:val="005D78D5"/>
    <w:rsid w:val="005D7DEC"/>
    <w:rsid w:val="005D7F97"/>
    <w:rsid w:val="005E025D"/>
    <w:rsid w:val="005E22DC"/>
    <w:rsid w:val="005E2951"/>
    <w:rsid w:val="005E2A56"/>
    <w:rsid w:val="005E34DF"/>
    <w:rsid w:val="005E38E4"/>
    <w:rsid w:val="005E3B52"/>
    <w:rsid w:val="005E3E98"/>
    <w:rsid w:val="005E4290"/>
    <w:rsid w:val="005E45CB"/>
    <w:rsid w:val="005E4EEA"/>
    <w:rsid w:val="005E533A"/>
    <w:rsid w:val="005E68B4"/>
    <w:rsid w:val="005E6C26"/>
    <w:rsid w:val="005E6D00"/>
    <w:rsid w:val="005E6E3D"/>
    <w:rsid w:val="005E6F49"/>
    <w:rsid w:val="005E7908"/>
    <w:rsid w:val="005E7EFB"/>
    <w:rsid w:val="005F061B"/>
    <w:rsid w:val="005F0DEB"/>
    <w:rsid w:val="005F0E8E"/>
    <w:rsid w:val="005F2693"/>
    <w:rsid w:val="005F2996"/>
    <w:rsid w:val="005F2AA4"/>
    <w:rsid w:val="005F2DF6"/>
    <w:rsid w:val="005F2F4A"/>
    <w:rsid w:val="005F39BE"/>
    <w:rsid w:val="005F3E67"/>
    <w:rsid w:val="005F442E"/>
    <w:rsid w:val="005F49E2"/>
    <w:rsid w:val="005F5958"/>
    <w:rsid w:val="005F59E6"/>
    <w:rsid w:val="005F5B2D"/>
    <w:rsid w:val="005F761F"/>
    <w:rsid w:val="005F7869"/>
    <w:rsid w:val="005F7895"/>
    <w:rsid w:val="005F7E83"/>
    <w:rsid w:val="0060082F"/>
    <w:rsid w:val="00601C6C"/>
    <w:rsid w:val="00603594"/>
    <w:rsid w:val="006037AB"/>
    <w:rsid w:val="006038BA"/>
    <w:rsid w:val="00603F29"/>
    <w:rsid w:val="00604100"/>
    <w:rsid w:val="0060436C"/>
    <w:rsid w:val="006048DC"/>
    <w:rsid w:val="00604A43"/>
    <w:rsid w:val="00605490"/>
    <w:rsid w:val="0060556A"/>
    <w:rsid w:val="00605DD1"/>
    <w:rsid w:val="006068E7"/>
    <w:rsid w:val="00607945"/>
    <w:rsid w:val="00610030"/>
    <w:rsid w:val="0061036F"/>
    <w:rsid w:val="006105A9"/>
    <w:rsid w:val="006106A5"/>
    <w:rsid w:val="00611032"/>
    <w:rsid w:val="006115EC"/>
    <w:rsid w:val="0061184A"/>
    <w:rsid w:val="00612043"/>
    <w:rsid w:val="0061298E"/>
    <w:rsid w:val="00612F71"/>
    <w:rsid w:val="0061375A"/>
    <w:rsid w:val="0061442D"/>
    <w:rsid w:val="006146A6"/>
    <w:rsid w:val="006148A8"/>
    <w:rsid w:val="00614E13"/>
    <w:rsid w:val="0061525E"/>
    <w:rsid w:val="006153F5"/>
    <w:rsid w:val="0061561B"/>
    <w:rsid w:val="00616487"/>
    <w:rsid w:val="00616603"/>
    <w:rsid w:val="00616AF8"/>
    <w:rsid w:val="006178DB"/>
    <w:rsid w:val="0061793A"/>
    <w:rsid w:val="006200A0"/>
    <w:rsid w:val="006201CC"/>
    <w:rsid w:val="006202BA"/>
    <w:rsid w:val="00620F3B"/>
    <w:rsid w:val="0062134D"/>
    <w:rsid w:val="006213F6"/>
    <w:rsid w:val="0062216D"/>
    <w:rsid w:val="006223FE"/>
    <w:rsid w:val="00622A53"/>
    <w:rsid w:val="00622AE8"/>
    <w:rsid w:val="00623A5C"/>
    <w:rsid w:val="00623C0B"/>
    <w:rsid w:val="00624B10"/>
    <w:rsid w:val="00624B21"/>
    <w:rsid w:val="00624D7F"/>
    <w:rsid w:val="00624F91"/>
    <w:rsid w:val="00625CAC"/>
    <w:rsid w:val="006266A6"/>
    <w:rsid w:val="00626767"/>
    <w:rsid w:val="00626DB5"/>
    <w:rsid w:val="006274D3"/>
    <w:rsid w:val="006300C7"/>
    <w:rsid w:val="00630269"/>
    <w:rsid w:val="006303C8"/>
    <w:rsid w:val="00630D80"/>
    <w:rsid w:val="006314D2"/>
    <w:rsid w:val="006315B9"/>
    <w:rsid w:val="006316B9"/>
    <w:rsid w:val="00631896"/>
    <w:rsid w:val="00631D2E"/>
    <w:rsid w:val="00632F7C"/>
    <w:rsid w:val="0063350C"/>
    <w:rsid w:val="006344A5"/>
    <w:rsid w:val="006344AB"/>
    <w:rsid w:val="00634537"/>
    <w:rsid w:val="00634BBD"/>
    <w:rsid w:val="00634E23"/>
    <w:rsid w:val="00634FE2"/>
    <w:rsid w:val="00635690"/>
    <w:rsid w:val="0063687C"/>
    <w:rsid w:val="00637421"/>
    <w:rsid w:val="0063742F"/>
    <w:rsid w:val="00637D5B"/>
    <w:rsid w:val="00637EFE"/>
    <w:rsid w:val="00640571"/>
    <w:rsid w:val="00640970"/>
    <w:rsid w:val="00640A6C"/>
    <w:rsid w:val="00641105"/>
    <w:rsid w:val="0064181C"/>
    <w:rsid w:val="006423E6"/>
    <w:rsid w:val="00642AE7"/>
    <w:rsid w:val="0064334E"/>
    <w:rsid w:val="00643780"/>
    <w:rsid w:val="0064391B"/>
    <w:rsid w:val="00645462"/>
    <w:rsid w:val="0064599D"/>
    <w:rsid w:val="00646116"/>
    <w:rsid w:val="00646FAA"/>
    <w:rsid w:val="0064720D"/>
    <w:rsid w:val="00650095"/>
    <w:rsid w:val="00650125"/>
    <w:rsid w:val="0065095A"/>
    <w:rsid w:val="00650B27"/>
    <w:rsid w:val="00650D7A"/>
    <w:rsid w:val="00650F54"/>
    <w:rsid w:val="006513AB"/>
    <w:rsid w:val="00651AD2"/>
    <w:rsid w:val="00651D49"/>
    <w:rsid w:val="00652DBA"/>
    <w:rsid w:val="0065317D"/>
    <w:rsid w:val="0065345E"/>
    <w:rsid w:val="00653614"/>
    <w:rsid w:val="006537DD"/>
    <w:rsid w:val="006539B7"/>
    <w:rsid w:val="00653A93"/>
    <w:rsid w:val="00653ADE"/>
    <w:rsid w:val="00653F56"/>
    <w:rsid w:val="00654012"/>
    <w:rsid w:val="00654BCC"/>
    <w:rsid w:val="0065595B"/>
    <w:rsid w:val="00655EBD"/>
    <w:rsid w:val="006562CD"/>
    <w:rsid w:val="006568C7"/>
    <w:rsid w:val="00656DCB"/>
    <w:rsid w:val="00657908"/>
    <w:rsid w:val="00660E82"/>
    <w:rsid w:val="00660E87"/>
    <w:rsid w:val="00661EDD"/>
    <w:rsid w:val="0066213A"/>
    <w:rsid w:val="00662242"/>
    <w:rsid w:val="00662619"/>
    <w:rsid w:val="006628E1"/>
    <w:rsid w:val="00664144"/>
    <w:rsid w:val="00664DAA"/>
    <w:rsid w:val="00665086"/>
    <w:rsid w:val="00665F15"/>
    <w:rsid w:val="0066763E"/>
    <w:rsid w:val="006706D0"/>
    <w:rsid w:val="00670D79"/>
    <w:rsid w:val="00671828"/>
    <w:rsid w:val="006719C3"/>
    <w:rsid w:val="00672247"/>
    <w:rsid w:val="00672737"/>
    <w:rsid w:val="00672C8A"/>
    <w:rsid w:val="00673059"/>
    <w:rsid w:val="00673899"/>
    <w:rsid w:val="00673CBB"/>
    <w:rsid w:val="00673FFA"/>
    <w:rsid w:val="006745BF"/>
    <w:rsid w:val="006745D8"/>
    <w:rsid w:val="0067490C"/>
    <w:rsid w:val="00675F39"/>
    <w:rsid w:val="006760B0"/>
    <w:rsid w:val="00676734"/>
    <w:rsid w:val="00676CCB"/>
    <w:rsid w:val="00676F25"/>
    <w:rsid w:val="0067744A"/>
    <w:rsid w:val="006776B7"/>
    <w:rsid w:val="00677A79"/>
    <w:rsid w:val="00680453"/>
    <w:rsid w:val="0068115C"/>
    <w:rsid w:val="0068271D"/>
    <w:rsid w:val="006831CF"/>
    <w:rsid w:val="0068322A"/>
    <w:rsid w:val="006833A1"/>
    <w:rsid w:val="006838F6"/>
    <w:rsid w:val="00683EA9"/>
    <w:rsid w:val="00684942"/>
    <w:rsid w:val="00684B60"/>
    <w:rsid w:val="006854AF"/>
    <w:rsid w:val="00685CC0"/>
    <w:rsid w:val="00686B0B"/>
    <w:rsid w:val="006876E1"/>
    <w:rsid w:val="006878DF"/>
    <w:rsid w:val="00687EE0"/>
    <w:rsid w:val="00687FC7"/>
    <w:rsid w:val="00687FD8"/>
    <w:rsid w:val="006904A6"/>
    <w:rsid w:val="006914D1"/>
    <w:rsid w:val="006917B7"/>
    <w:rsid w:val="006917E0"/>
    <w:rsid w:val="006922FF"/>
    <w:rsid w:val="00692702"/>
    <w:rsid w:val="00693A06"/>
    <w:rsid w:val="00695292"/>
    <w:rsid w:val="00695631"/>
    <w:rsid w:val="00696932"/>
    <w:rsid w:val="00697173"/>
    <w:rsid w:val="00697E67"/>
    <w:rsid w:val="006A06E3"/>
    <w:rsid w:val="006A126E"/>
    <w:rsid w:val="006A147E"/>
    <w:rsid w:val="006A3725"/>
    <w:rsid w:val="006A39EF"/>
    <w:rsid w:val="006A5643"/>
    <w:rsid w:val="006A56AA"/>
    <w:rsid w:val="006A5F09"/>
    <w:rsid w:val="006A66FA"/>
    <w:rsid w:val="006A6AC9"/>
    <w:rsid w:val="006A6DF3"/>
    <w:rsid w:val="006A7758"/>
    <w:rsid w:val="006A7A40"/>
    <w:rsid w:val="006A7FE3"/>
    <w:rsid w:val="006B1013"/>
    <w:rsid w:val="006B1B08"/>
    <w:rsid w:val="006B2248"/>
    <w:rsid w:val="006B285F"/>
    <w:rsid w:val="006B2C89"/>
    <w:rsid w:val="006B2CDF"/>
    <w:rsid w:val="006B333F"/>
    <w:rsid w:val="006B43C0"/>
    <w:rsid w:val="006B577F"/>
    <w:rsid w:val="006B5D3D"/>
    <w:rsid w:val="006B5EBA"/>
    <w:rsid w:val="006B670A"/>
    <w:rsid w:val="006B67FB"/>
    <w:rsid w:val="006C00EF"/>
    <w:rsid w:val="006C01D6"/>
    <w:rsid w:val="006C11D3"/>
    <w:rsid w:val="006C136D"/>
    <w:rsid w:val="006C14F6"/>
    <w:rsid w:val="006C180A"/>
    <w:rsid w:val="006C2108"/>
    <w:rsid w:val="006C2B22"/>
    <w:rsid w:val="006C2BD1"/>
    <w:rsid w:val="006C2D23"/>
    <w:rsid w:val="006C32F0"/>
    <w:rsid w:val="006C374F"/>
    <w:rsid w:val="006C3C87"/>
    <w:rsid w:val="006C3F30"/>
    <w:rsid w:val="006C4140"/>
    <w:rsid w:val="006C43B7"/>
    <w:rsid w:val="006C4A75"/>
    <w:rsid w:val="006C4F3F"/>
    <w:rsid w:val="006C5494"/>
    <w:rsid w:val="006C6146"/>
    <w:rsid w:val="006C63D6"/>
    <w:rsid w:val="006C6598"/>
    <w:rsid w:val="006C6918"/>
    <w:rsid w:val="006C70D6"/>
    <w:rsid w:val="006C7354"/>
    <w:rsid w:val="006C78E4"/>
    <w:rsid w:val="006D0077"/>
    <w:rsid w:val="006D0416"/>
    <w:rsid w:val="006D163E"/>
    <w:rsid w:val="006D2035"/>
    <w:rsid w:val="006D2D3D"/>
    <w:rsid w:val="006D48F9"/>
    <w:rsid w:val="006D4EF7"/>
    <w:rsid w:val="006D5159"/>
    <w:rsid w:val="006D59FB"/>
    <w:rsid w:val="006D5B72"/>
    <w:rsid w:val="006D5CEC"/>
    <w:rsid w:val="006D60C5"/>
    <w:rsid w:val="006D7763"/>
    <w:rsid w:val="006D7FC7"/>
    <w:rsid w:val="006E00F2"/>
    <w:rsid w:val="006E0265"/>
    <w:rsid w:val="006E039D"/>
    <w:rsid w:val="006E053B"/>
    <w:rsid w:val="006E1168"/>
    <w:rsid w:val="006E2D35"/>
    <w:rsid w:val="006E2DBF"/>
    <w:rsid w:val="006E3139"/>
    <w:rsid w:val="006E376E"/>
    <w:rsid w:val="006E3A9F"/>
    <w:rsid w:val="006E3CB4"/>
    <w:rsid w:val="006E3F4E"/>
    <w:rsid w:val="006E4B39"/>
    <w:rsid w:val="006E5125"/>
    <w:rsid w:val="006E56D5"/>
    <w:rsid w:val="006E5BE2"/>
    <w:rsid w:val="006E5F49"/>
    <w:rsid w:val="006E6327"/>
    <w:rsid w:val="006E6724"/>
    <w:rsid w:val="006E7045"/>
    <w:rsid w:val="006E78BC"/>
    <w:rsid w:val="006E7E63"/>
    <w:rsid w:val="006F01A4"/>
    <w:rsid w:val="006F0556"/>
    <w:rsid w:val="006F081D"/>
    <w:rsid w:val="006F0A6D"/>
    <w:rsid w:val="006F0A77"/>
    <w:rsid w:val="006F114F"/>
    <w:rsid w:val="006F20D6"/>
    <w:rsid w:val="006F24ED"/>
    <w:rsid w:val="006F3A3A"/>
    <w:rsid w:val="006F4151"/>
    <w:rsid w:val="006F4A98"/>
    <w:rsid w:val="006F4E96"/>
    <w:rsid w:val="006F5A4A"/>
    <w:rsid w:val="006F68F9"/>
    <w:rsid w:val="006F6D39"/>
    <w:rsid w:val="006F7889"/>
    <w:rsid w:val="00700748"/>
    <w:rsid w:val="0070093A"/>
    <w:rsid w:val="00700C90"/>
    <w:rsid w:val="00701F50"/>
    <w:rsid w:val="00701FBD"/>
    <w:rsid w:val="00702B6A"/>
    <w:rsid w:val="00702CD6"/>
    <w:rsid w:val="00702DB3"/>
    <w:rsid w:val="00703EF5"/>
    <w:rsid w:val="007042E4"/>
    <w:rsid w:val="007045DA"/>
    <w:rsid w:val="007047DE"/>
    <w:rsid w:val="007049B1"/>
    <w:rsid w:val="007053D7"/>
    <w:rsid w:val="00705AAD"/>
    <w:rsid w:val="00706272"/>
    <w:rsid w:val="00706618"/>
    <w:rsid w:val="00706BA5"/>
    <w:rsid w:val="007076FE"/>
    <w:rsid w:val="007078AE"/>
    <w:rsid w:val="00707C22"/>
    <w:rsid w:val="007101D7"/>
    <w:rsid w:val="00710A96"/>
    <w:rsid w:val="00710C95"/>
    <w:rsid w:val="00711F8A"/>
    <w:rsid w:val="00712F4D"/>
    <w:rsid w:val="007130F9"/>
    <w:rsid w:val="007135DD"/>
    <w:rsid w:val="00713F74"/>
    <w:rsid w:val="00714051"/>
    <w:rsid w:val="00714288"/>
    <w:rsid w:val="00714544"/>
    <w:rsid w:val="00714702"/>
    <w:rsid w:val="007149EC"/>
    <w:rsid w:val="007153BE"/>
    <w:rsid w:val="00715B89"/>
    <w:rsid w:val="00716140"/>
    <w:rsid w:val="007163C5"/>
    <w:rsid w:val="00716516"/>
    <w:rsid w:val="007169D4"/>
    <w:rsid w:val="007179D8"/>
    <w:rsid w:val="00720362"/>
    <w:rsid w:val="00720935"/>
    <w:rsid w:val="00720F8B"/>
    <w:rsid w:val="007218A4"/>
    <w:rsid w:val="00721CB5"/>
    <w:rsid w:val="00721F81"/>
    <w:rsid w:val="00722AE9"/>
    <w:rsid w:val="0072344A"/>
    <w:rsid w:val="007236F5"/>
    <w:rsid w:val="00723DD2"/>
    <w:rsid w:val="0072400A"/>
    <w:rsid w:val="0072463C"/>
    <w:rsid w:val="0072494F"/>
    <w:rsid w:val="0072502B"/>
    <w:rsid w:val="00725410"/>
    <w:rsid w:val="00725662"/>
    <w:rsid w:val="00726814"/>
    <w:rsid w:val="00727085"/>
    <w:rsid w:val="00730053"/>
    <w:rsid w:val="007304F7"/>
    <w:rsid w:val="00730889"/>
    <w:rsid w:val="00730BEB"/>
    <w:rsid w:val="00731417"/>
    <w:rsid w:val="00731449"/>
    <w:rsid w:val="00731DD7"/>
    <w:rsid w:val="007324FA"/>
    <w:rsid w:val="00733356"/>
    <w:rsid w:val="007335EC"/>
    <w:rsid w:val="00733681"/>
    <w:rsid w:val="0073458B"/>
    <w:rsid w:val="00734914"/>
    <w:rsid w:val="0073563F"/>
    <w:rsid w:val="0073637D"/>
    <w:rsid w:val="00736434"/>
    <w:rsid w:val="00736D59"/>
    <w:rsid w:val="00736E83"/>
    <w:rsid w:val="0073781A"/>
    <w:rsid w:val="00741E29"/>
    <w:rsid w:val="00742643"/>
    <w:rsid w:val="00743ECF"/>
    <w:rsid w:val="00743F46"/>
    <w:rsid w:val="00745310"/>
    <w:rsid w:val="0074703C"/>
    <w:rsid w:val="0074743D"/>
    <w:rsid w:val="007476A3"/>
    <w:rsid w:val="00747B7B"/>
    <w:rsid w:val="00750CF5"/>
    <w:rsid w:val="007512D7"/>
    <w:rsid w:val="007522CE"/>
    <w:rsid w:val="007522FE"/>
    <w:rsid w:val="00752773"/>
    <w:rsid w:val="00753D93"/>
    <w:rsid w:val="00755505"/>
    <w:rsid w:val="00755932"/>
    <w:rsid w:val="0075595E"/>
    <w:rsid w:val="00755D2F"/>
    <w:rsid w:val="00755E49"/>
    <w:rsid w:val="00757CED"/>
    <w:rsid w:val="00757E23"/>
    <w:rsid w:val="00760456"/>
    <w:rsid w:val="0076070F"/>
    <w:rsid w:val="00760DCE"/>
    <w:rsid w:val="00760F71"/>
    <w:rsid w:val="00761DDF"/>
    <w:rsid w:val="00762104"/>
    <w:rsid w:val="007630D4"/>
    <w:rsid w:val="00763296"/>
    <w:rsid w:val="007633AB"/>
    <w:rsid w:val="00763C8B"/>
    <w:rsid w:val="00764588"/>
    <w:rsid w:val="00764E7E"/>
    <w:rsid w:val="00764E8D"/>
    <w:rsid w:val="0076549C"/>
    <w:rsid w:val="007655DD"/>
    <w:rsid w:val="00765839"/>
    <w:rsid w:val="00765844"/>
    <w:rsid w:val="00765F3C"/>
    <w:rsid w:val="00766107"/>
    <w:rsid w:val="00766CF0"/>
    <w:rsid w:val="00767946"/>
    <w:rsid w:val="0077011A"/>
    <w:rsid w:val="007702CE"/>
    <w:rsid w:val="00770E1C"/>
    <w:rsid w:val="0077315A"/>
    <w:rsid w:val="0077343D"/>
    <w:rsid w:val="007734A0"/>
    <w:rsid w:val="007737F1"/>
    <w:rsid w:val="00773AB0"/>
    <w:rsid w:val="00773F2C"/>
    <w:rsid w:val="007742D5"/>
    <w:rsid w:val="0077504D"/>
    <w:rsid w:val="00776013"/>
    <w:rsid w:val="007768D5"/>
    <w:rsid w:val="00780101"/>
    <w:rsid w:val="00780A26"/>
    <w:rsid w:val="00781E52"/>
    <w:rsid w:val="007820C5"/>
    <w:rsid w:val="007821D3"/>
    <w:rsid w:val="007823E8"/>
    <w:rsid w:val="007824F5"/>
    <w:rsid w:val="00782594"/>
    <w:rsid w:val="0078298F"/>
    <w:rsid w:val="00782A5A"/>
    <w:rsid w:val="00783149"/>
    <w:rsid w:val="0078323F"/>
    <w:rsid w:val="00783482"/>
    <w:rsid w:val="007852C5"/>
    <w:rsid w:val="007854B3"/>
    <w:rsid w:val="00786735"/>
    <w:rsid w:val="007869B8"/>
    <w:rsid w:val="00786B7E"/>
    <w:rsid w:val="00786D1C"/>
    <w:rsid w:val="007904EE"/>
    <w:rsid w:val="00790AEC"/>
    <w:rsid w:val="007912D8"/>
    <w:rsid w:val="007913A3"/>
    <w:rsid w:val="0079156D"/>
    <w:rsid w:val="00791648"/>
    <w:rsid w:val="0079166D"/>
    <w:rsid w:val="00791D42"/>
    <w:rsid w:val="00791E54"/>
    <w:rsid w:val="00791EBE"/>
    <w:rsid w:val="00791F4C"/>
    <w:rsid w:val="00792472"/>
    <w:rsid w:val="0079276B"/>
    <w:rsid w:val="007932C6"/>
    <w:rsid w:val="007935AA"/>
    <w:rsid w:val="00793E69"/>
    <w:rsid w:val="0079493B"/>
    <w:rsid w:val="00794CFD"/>
    <w:rsid w:val="00794F5A"/>
    <w:rsid w:val="00794FDE"/>
    <w:rsid w:val="00795BD0"/>
    <w:rsid w:val="007961D1"/>
    <w:rsid w:val="0079631D"/>
    <w:rsid w:val="00796995"/>
    <w:rsid w:val="007973AF"/>
    <w:rsid w:val="0079789F"/>
    <w:rsid w:val="00797B9C"/>
    <w:rsid w:val="007A02D1"/>
    <w:rsid w:val="007A079B"/>
    <w:rsid w:val="007A0985"/>
    <w:rsid w:val="007A19D3"/>
    <w:rsid w:val="007A1B37"/>
    <w:rsid w:val="007A31B4"/>
    <w:rsid w:val="007A3CD2"/>
    <w:rsid w:val="007A430D"/>
    <w:rsid w:val="007A43E3"/>
    <w:rsid w:val="007A479F"/>
    <w:rsid w:val="007A62DC"/>
    <w:rsid w:val="007A685B"/>
    <w:rsid w:val="007A6EC2"/>
    <w:rsid w:val="007A6FE1"/>
    <w:rsid w:val="007A703C"/>
    <w:rsid w:val="007A7B52"/>
    <w:rsid w:val="007A7B6C"/>
    <w:rsid w:val="007B030F"/>
    <w:rsid w:val="007B09B6"/>
    <w:rsid w:val="007B0CC9"/>
    <w:rsid w:val="007B1955"/>
    <w:rsid w:val="007B1DAD"/>
    <w:rsid w:val="007B2033"/>
    <w:rsid w:val="007B292F"/>
    <w:rsid w:val="007B2B98"/>
    <w:rsid w:val="007B3196"/>
    <w:rsid w:val="007B34FB"/>
    <w:rsid w:val="007B355B"/>
    <w:rsid w:val="007B3586"/>
    <w:rsid w:val="007B366B"/>
    <w:rsid w:val="007B3D60"/>
    <w:rsid w:val="007B42F1"/>
    <w:rsid w:val="007B46EC"/>
    <w:rsid w:val="007B6076"/>
    <w:rsid w:val="007B7BCF"/>
    <w:rsid w:val="007C0472"/>
    <w:rsid w:val="007C04C6"/>
    <w:rsid w:val="007C0687"/>
    <w:rsid w:val="007C0968"/>
    <w:rsid w:val="007C0C84"/>
    <w:rsid w:val="007C0D3E"/>
    <w:rsid w:val="007C1300"/>
    <w:rsid w:val="007C1509"/>
    <w:rsid w:val="007C2183"/>
    <w:rsid w:val="007C24D2"/>
    <w:rsid w:val="007C341F"/>
    <w:rsid w:val="007C37E0"/>
    <w:rsid w:val="007C453E"/>
    <w:rsid w:val="007C4D88"/>
    <w:rsid w:val="007C52A2"/>
    <w:rsid w:val="007C5DEC"/>
    <w:rsid w:val="007C6CFB"/>
    <w:rsid w:val="007C75FA"/>
    <w:rsid w:val="007D0DB6"/>
    <w:rsid w:val="007D1A28"/>
    <w:rsid w:val="007D1EB4"/>
    <w:rsid w:val="007D27B1"/>
    <w:rsid w:val="007D2FF4"/>
    <w:rsid w:val="007D3AE5"/>
    <w:rsid w:val="007D41FF"/>
    <w:rsid w:val="007D4297"/>
    <w:rsid w:val="007D487E"/>
    <w:rsid w:val="007D4D23"/>
    <w:rsid w:val="007D6563"/>
    <w:rsid w:val="007D661C"/>
    <w:rsid w:val="007D6977"/>
    <w:rsid w:val="007D6DCC"/>
    <w:rsid w:val="007D724A"/>
    <w:rsid w:val="007D74FB"/>
    <w:rsid w:val="007D7A73"/>
    <w:rsid w:val="007E0605"/>
    <w:rsid w:val="007E0705"/>
    <w:rsid w:val="007E0F71"/>
    <w:rsid w:val="007E1067"/>
    <w:rsid w:val="007E176E"/>
    <w:rsid w:val="007E2E9C"/>
    <w:rsid w:val="007E4242"/>
    <w:rsid w:val="007E4CAA"/>
    <w:rsid w:val="007E4DD8"/>
    <w:rsid w:val="007E4DF6"/>
    <w:rsid w:val="007E4E94"/>
    <w:rsid w:val="007E525E"/>
    <w:rsid w:val="007E53CD"/>
    <w:rsid w:val="007E5B50"/>
    <w:rsid w:val="007E5C65"/>
    <w:rsid w:val="007E63A4"/>
    <w:rsid w:val="007E6AF7"/>
    <w:rsid w:val="007F0583"/>
    <w:rsid w:val="007F065B"/>
    <w:rsid w:val="007F1248"/>
    <w:rsid w:val="007F164C"/>
    <w:rsid w:val="007F2313"/>
    <w:rsid w:val="007F23DF"/>
    <w:rsid w:val="007F2C3E"/>
    <w:rsid w:val="007F2D88"/>
    <w:rsid w:val="007F2E60"/>
    <w:rsid w:val="007F3282"/>
    <w:rsid w:val="007F35C3"/>
    <w:rsid w:val="007F3696"/>
    <w:rsid w:val="007F39E5"/>
    <w:rsid w:val="007F454A"/>
    <w:rsid w:val="007F5AA2"/>
    <w:rsid w:val="007F693B"/>
    <w:rsid w:val="007F6A33"/>
    <w:rsid w:val="007F6B81"/>
    <w:rsid w:val="007F6C55"/>
    <w:rsid w:val="007F7602"/>
    <w:rsid w:val="007F7EFC"/>
    <w:rsid w:val="008008F4"/>
    <w:rsid w:val="0080174B"/>
    <w:rsid w:val="00801A9E"/>
    <w:rsid w:val="00801B66"/>
    <w:rsid w:val="00802B29"/>
    <w:rsid w:val="00803831"/>
    <w:rsid w:val="00803CDE"/>
    <w:rsid w:val="00803ECE"/>
    <w:rsid w:val="008041AE"/>
    <w:rsid w:val="00804231"/>
    <w:rsid w:val="008047A3"/>
    <w:rsid w:val="00804D6F"/>
    <w:rsid w:val="008053ED"/>
    <w:rsid w:val="008054E6"/>
    <w:rsid w:val="00805C82"/>
    <w:rsid w:val="00805D2D"/>
    <w:rsid w:val="00805F32"/>
    <w:rsid w:val="00806119"/>
    <w:rsid w:val="008066E0"/>
    <w:rsid w:val="008070FC"/>
    <w:rsid w:val="00807A20"/>
    <w:rsid w:val="00810A81"/>
    <w:rsid w:val="00810BE0"/>
    <w:rsid w:val="00810E5D"/>
    <w:rsid w:val="00811022"/>
    <w:rsid w:val="0081164F"/>
    <w:rsid w:val="00811A35"/>
    <w:rsid w:val="00811D24"/>
    <w:rsid w:val="008123CF"/>
    <w:rsid w:val="00812A79"/>
    <w:rsid w:val="00812FE8"/>
    <w:rsid w:val="00813774"/>
    <w:rsid w:val="00813D23"/>
    <w:rsid w:val="0081433D"/>
    <w:rsid w:val="0081439A"/>
    <w:rsid w:val="0081470C"/>
    <w:rsid w:val="0081650E"/>
    <w:rsid w:val="00817CF1"/>
    <w:rsid w:val="00817ED8"/>
    <w:rsid w:val="008202EF"/>
    <w:rsid w:val="00821512"/>
    <w:rsid w:val="00821AE4"/>
    <w:rsid w:val="0082205C"/>
    <w:rsid w:val="008224EE"/>
    <w:rsid w:val="008225EB"/>
    <w:rsid w:val="00822BCA"/>
    <w:rsid w:val="00822CD1"/>
    <w:rsid w:val="00823DB7"/>
    <w:rsid w:val="00824ACB"/>
    <w:rsid w:val="00825448"/>
    <w:rsid w:val="008261DC"/>
    <w:rsid w:val="008270EC"/>
    <w:rsid w:val="008273E4"/>
    <w:rsid w:val="00830662"/>
    <w:rsid w:val="00830870"/>
    <w:rsid w:val="00831426"/>
    <w:rsid w:val="008318A7"/>
    <w:rsid w:val="0083195E"/>
    <w:rsid w:val="00831D2D"/>
    <w:rsid w:val="00831E77"/>
    <w:rsid w:val="0083204B"/>
    <w:rsid w:val="00832A40"/>
    <w:rsid w:val="00832BB7"/>
    <w:rsid w:val="008333C2"/>
    <w:rsid w:val="00833B01"/>
    <w:rsid w:val="00833C02"/>
    <w:rsid w:val="0083423B"/>
    <w:rsid w:val="00834279"/>
    <w:rsid w:val="0083676E"/>
    <w:rsid w:val="00836992"/>
    <w:rsid w:val="00836E89"/>
    <w:rsid w:val="00837F56"/>
    <w:rsid w:val="008401AD"/>
    <w:rsid w:val="00840278"/>
    <w:rsid w:val="008421EF"/>
    <w:rsid w:val="0084591A"/>
    <w:rsid w:val="00845CD6"/>
    <w:rsid w:val="00845E06"/>
    <w:rsid w:val="008464E5"/>
    <w:rsid w:val="008465A0"/>
    <w:rsid w:val="0084705F"/>
    <w:rsid w:val="008472E3"/>
    <w:rsid w:val="00847390"/>
    <w:rsid w:val="008474D6"/>
    <w:rsid w:val="0084786E"/>
    <w:rsid w:val="00847C58"/>
    <w:rsid w:val="00850037"/>
    <w:rsid w:val="0085035E"/>
    <w:rsid w:val="00850666"/>
    <w:rsid w:val="00850894"/>
    <w:rsid w:val="0085095A"/>
    <w:rsid w:val="00851034"/>
    <w:rsid w:val="00851324"/>
    <w:rsid w:val="00852255"/>
    <w:rsid w:val="0085398F"/>
    <w:rsid w:val="00853E98"/>
    <w:rsid w:val="00854C59"/>
    <w:rsid w:val="00854EDA"/>
    <w:rsid w:val="00855762"/>
    <w:rsid w:val="00856380"/>
    <w:rsid w:val="00856A92"/>
    <w:rsid w:val="0085719E"/>
    <w:rsid w:val="00857F7C"/>
    <w:rsid w:val="00860414"/>
    <w:rsid w:val="008605D9"/>
    <w:rsid w:val="00860A60"/>
    <w:rsid w:val="00861054"/>
    <w:rsid w:val="0086109F"/>
    <w:rsid w:val="00861B73"/>
    <w:rsid w:val="00862383"/>
    <w:rsid w:val="00863076"/>
    <w:rsid w:val="008633DE"/>
    <w:rsid w:val="00863B7B"/>
    <w:rsid w:val="00863E11"/>
    <w:rsid w:val="00863E2E"/>
    <w:rsid w:val="00864AF4"/>
    <w:rsid w:val="00865710"/>
    <w:rsid w:val="00865B5F"/>
    <w:rsid w:val="00866320"/>
    <w:rsid w:val="008663CC"/>
    <w:rsid w:val="00866C37"/>
    <w:rsid w:val="00866F71"/>
    <w:rsid w:val="00867114"/>
    <w:rsid w:val="00867846"/>
    <w:rsid w:val="008704D3"/>
    <w:rsid w:val="0087185D"/>
    <w:rsid w:val="00871CB3"/>
    <w:rsid w:val="00872CB8"/>
    <w:rsid w:val="00873BD2"/>
    <w:rsid w:val="008743E6"/>
    <w:rsid w:val="00874C19"/>
    <w:rsid w:val="00875D42"/>
    <w:rsid w:val="00876A30"/>
    <w:rsid w:val="00877017"/>
    <w:rsid w:val="008772AB"/>
    <w:rsid w:val="00877A07"/>
    <w:rsid w:val="00877E2F"/>
    <w:rsid w:val="00880340"/>
    <w:rsid w:val="00880432"/>
    <w:rsid w:val="00880C2E"/>
    <w:rsid w:val="00880E72"/>
    <w:rsid w:val="008824AC"/>
    <w:rsid w:val="0088294B"/>
    <w:rsid w:val="00883332"/>
    <w:rsid w:val="00883499"/>
    <w:rsid w:val="008837E3"/>
    <w:rsid w:val="00883F1A"/>
    <w:rsid w:val="0088404C"/>
    <w:rsid w:val="0088490E"/>
    <w:rsid w:val="00886BFE"/>
    <w:rsid w:val="0088766F"/>
    <w:rsid w:val="00890405"/>
    <w:rsid w:val="008910AD"/>
    <w:rsid w:val="00891221"/>
    <w:rsid w:val="00891630"/>
    <w:rsid w:val="0089188A"/>
    <w:rsid w:val="00892075"/>
    <w:rsid w:val="008924BC"/>
    <w:rsid w:val="008925C4"/>
    <w:rsid w:val="00892B66"/>
    <w:rsid w:val="00893483"/>
    <w:rsid w:val="0089399E"/>
    <w:rsid w:val="00894ACA"/>
    <w:rsid w:val="008951A7"/>
    <w:rsid w:val="0089579F"/>
    <w:rsid w:val="00895D11"/>
    <w:rsid w:val="00896A44"/>
    <w:rsid w:val="00896AAE"/>
    <w:rsid w:val="00897D2C"/>
    <w:rsid w:val="008A0054"/>
    <w:rsid w:val="008A06A1"/>
    <w:rsid w:val="008A1288"/>
    <w:rsid w:val="008A1404"/>
    <w:rsid w:val="008A147E"/>
    <w:rsid w:val="008A1766"/>
    <w:rsid w:val="008A2154"/>
    <w:rsid w:val="008A21CD"/>
    <w:rsid w:val="008A270A"/>
    <w:rsid w:val="008A2829"/>
    <w:rsid w:val="008A2884"/>
    <w:rsid w:val="008A2954"/>
    <w:rsid w:val="008A3235"/>
    <w:rsid w:val="008A3616"/>
    <w:rsid w:val="008A3805"/>
    <w:rsid w:val="008A423A"/>
    <w:rsid w:val="008A4390"/>
    <w:rsid w:val="008A4882"/>
    <w:rsid w:val="008A53FD"/>
    <w:rsid w:val="008A5E03"/>
    <w:rsid w:val="008A69D3"/>
    <w:rsid w:val="008A6BBC"/>
    <w:rsid w:val="008A6C55"/>
    <w:rsid w:val="008A74A5"/>
    <w:rsid w:val="008A790D"/>
    <w:rsid w:val="008A7E05"/>
    <w:rsid w:val="008B0966"/>
    <w:rsid w:val="008B0BE3"/>
    <w:rsid w:val="008B0FEA"/>
    <w:rsid w:val="008B13CE"/>
    <w:rsid w:val="008B15ED"/>
    <w:rsid w:val="008B17B9"/>
    <w:rsid w:val="008B17DB"/>
    <w:rsid w:val="008B2788"/>
    <w:rsid w:val="008B28E2"/>
    <w:rsid w:val="008B2CEF"/>
    <w:rsid w:val="008B3A2F"/>
    <w:rsid w:val="008B4054"/>
    <w:rsid w:val="008B4129"/>
    <w:rsid w:val="008B4F7B"/>
    <w:rsid w:val="008B65E8"/>
    <w:rsid w:val="008B751D"/>
    <w:rsid w:val="008C0381"/>
    <w:rsid w:val="008C0C73"/>
    <w:rsid w:val="008C1249"/>
    <w:rsid w:val="008C1476"/>
    <w:rsid w:val="008C1AF1"/>
    <w:rsid w:val="008C252F"/>
    <w:rsid w:val="008C25D9"/>
    <w:rsid w:val="008C3B6A"/>
    <w:rsid w:val="008C41DC"/>
    <w:rsid w:val="008C4211"/>
    <w:rsid w:val="008C4C4B"/>
    <w:rsid w:val="008C4C90"/>
    <w:rsid w:val="008C5651"/>
    <w:rsid w:val="008C565F"/>
    <w:rsid w:val="008C5949"/>
    <w:rsid w:val="008C5AFA"/>
    <w:rsid w:val="008C5BF3"/>
    <w:rsid w:val="008C5E26"/>
    <w:rsid w:val="008C5FC1"/>
    <w:rsid w:val="008C6384"/>
    <w:rsid w:val="008C6A45"/>
    <w:rsid w:val="008C6B99"/>
    <w:rsid w:val="008C6D52"/>
    <w:rsid w:val="008C79B5"/>
    <w:rsid w:val="008D021D"/>
    <w:rsid w:val="008D07A9"/>
    <w:rsid w:val="008D08A7"/>
    <w:rsid w:val="008D10F6"/>
    <w:rsid w:val="008D1AAE"/>
    <w:rsid w:val="008D1BB7"/>
    <w:rsid w:val="008D1C42"/>
    <w:rsid w:val="008D2068"/>
    <w:rsid w:val="008D28C5"/>
    <w:rsid w:val="008D2F57"/>
    <w:rsid w:val="008D2F8F"/>
    <w:rsid w:val="008D381B"/>
    <w:rsid w:val="008D5806"/>
    <w:rsid w:val="008D5E3F"/>
    <w:rsid w:val="008D5FCE"/>
    <w:rsid w:val="008D65D5"/>
    <w:rsid w:val="008D6C80"/>
    <w:rsid w:val="008D73F6"/>
    <w:rsid w:val="008D7EC1"/>
    <w:rsid w:val="008E0D8F"/>
    <w:rsid w:val="008E0E61"/>
    <w:rsid w:val="008E1805"/>
    <w:rsid w:val="008E25A3"/>
    <w:rsid w:val="008E25C8"/>
    <w:rsid w:val="008E2CE2"/>
    <w:rsid w:val="008E30B0"/>
    <w:rsid w:val="008E33A1"/>
    <w:rsid w:val="008E5703"/>
    <w:rsid w:val="008E6482"/>
    <w:rsid w:val="008E652A"/>
    <w:rsid w:val="008E66EE"/>
    <w:rsid w:val="008E6759"/>
    <w:rsid w:val="008E6F73"/>
    <w:rsid w:val="008E74A6"/>
    <w:rsid w:val="008F05B7"/>
    <w:rsid w:val="008F1E49"/>
    <w:rsid w:val="008F26B1"/>
    <w:rsid w:val="008F3510"/>
    <w:rsid w:val="008F36AB"/>
    <w:rsid w:val="008F4082"/>
    <w:rsid w:val="008F4927"/>
    <w:rsid w:val="008F5D00"/>
    <w:rsid w:val="008F6438"/>
    <w:rsid w:val="008F6AC0"/>
    <w:rsid w:val="008F6DAC"/>
    <w:rsid w:val="008F6F50"/>
    <w:rsid w:val="008F7320"/>
    <w:rsid w:val="008F7E59"/>
    <w:rsid w:val="0090008A"/>
    <w:rsid w:val="00901BB9"/>
    <w:rsid w:val="0090205A"/>
    <w:rsid w:val="00902486"/>
    <w:rsid w:val="00902FAA"/>
    <w:rsid w:val="009032C8"/>
    <w:rsid w:val="0090375B"/>
    <w:rsid w:val="0090461E"/>
    <w:rsid w:val="00904A1E"/>
    <w:rsid w:val="00904F26"/>
    <w:rsid w:val="00904F2B"/>
    <w:rsid w:val="00905365"/>
    <w:rsid w:val="009058B4"/>
    <w:rsid w:val="00906278"/>
    <w:rsid w:val="009063F7"/>
    <w:rsid w:val="00906D5C"/>
    <w:rsid w:val="00907A01"/>
    <w:rsid w:val="00907B72"/>
    <w:rsid w:val="00907F4A"/>
    <w:rsid w:val="009109C2"/>
    <w:rsid w:val="009113EF"/>
    <w:rsid w:val="009126EC"/>
    <w:rsid w:val="009128E8"/>
    <w:rsid w:val="00912DB0"/>
    <w:rsid w:val="009131D0"/>
    <w:rsid w:val="00913CDA"/>
    <w:rsid w:val="00914075"/>
    <w:rsid w:val="009152EF"/>
    <w:rsid w:val="00915412"/>
    <w:rsid w:val="00915716"/>
    <w:rsid w:val="0091591A"/>
    <w:rsid w:val="009159D5"/>
    <w:rsid w:val="009167FA"/>
    <w:rsid w:val="00916FFC"/>
    <w:rsid w:val="009170D7"/>
    <w:rsid w:val="00917684"/>
    <w:rsid w:val="0092107F"/>
    <w:rsid w:val="00921FD7"/>
    <w:rsid w:val="00922395"/>
    <w:rsid w:val="009226FB"/>
    <w:rsid w:val="00922DB7"/>
    <w:rsid w:val="009239C4"/>
    <w:rsid w:val="00923AC0"/>
    <w:rsid w:val="00923EE6"/>
    <w:rsid w:val="00924211"/>
    <w:rsid w:val="009247D1"/>
    <w:rsid w:val="00924EED"/>
    <w:rsid w:val="0092517F"/>
    <w:rsid w:val="009252B0"/>
    <w:rsid w:val="00925559"/>
    <w:rsid w:val="00925CFF"/>
    <w:rsid w:val="00926142"/>
    <w:rsid w:val="00926801"/>
    <w:rsid w:val="009309CD"/>
    <w:rsid w:val="00931276"/>
    <w:rsid w:val="009314B4"/>
    <w:rsid w:val="0093158A"/>
    <w:rsid w:val="00931980"/>
    <w:rsid w:val="009320CA"/>
    <w:rsid w:val="00932419"/>
    <w:rsid w:val="009330DF"/>
    <w:rsid w:val="00933864"/>
    <w:rsid w:val="009343E1"/>
    <w:rsid w:val="00934A0A"/>
    <w:rsid w:val="00934D4F"/>
    <w:rsid w:val="00934F41"/>
    <w:rsid w:val="00935179"/>
    <w:rsid w:val="00935669"/>
    <w:rsid w:val="00936065"/>
    <w:rsid w:val="009377A4"/>
    <w:rsid w:val="00937964"/>
    <w:rsid w:val="00937AAF"/>
    <w:rsid w:val="00940512"/>
    <w:rsid w:val="00940585"/>
    <w:rsid w:val="0094079E"/>
    <w:rsid w:val="0094102C"/>
    <w:rsid w:val="00941209"/>
    <w:rsid w:val="00941460"/>
    <w:rsid w:val="00941A51"/>
    <w:rsid w:val="00941F5E"/>
    <w:rsid w:val="00942284"/>
    <w:rsid w:val="00943EBF"/>
    <w:rsid w:val="0094429D"/>
    <w:rsid w:val="0094544C"/>
    <w:rsid w:val="009454BA"/>
    <w:rsid w:val="0094581E"/>
    <w:rsid w:val="009463BC"/>
    <w:rsid w:val="00946547"/>
    <w:rsid w:val="00946837"/>
    <w:rsid w:val="009469D1"/>
    <w:rsid w:val="00946C44"/>
    <w:rsid w:val="00946D10"/>
    <w:rsid w:val="00946F71"/>
    <w:rsid w:val="00946F9D"/>
    <w:rsid w:val="009471C8"/>
    <w:rsid w:val="009477A8"/>
    <w:rsid w:val="00947B26"/>
    <w:rsid w:val="00947E92"/>
    <w:rsid w:val="009500A9"/>
    <w:rsid w:val="009505C6"/>
    <w:rsid w:val="00950616"/>
    <w:rsid w:val="009506F6"/>
    <w:rsid w:val="0095089B"/>
    <w:rsid w:val="009508C8"/>
    <w:rsid w:val="00950C8D"/>
    <w:rsid w:val="00951295"/>
    <w:rsid w:val="00951693"/>
    <w:rsid w:val="0095199C"/>
    <w:rsid w:val="00951E7A"/>
    <w:rsid w:val="00952BF7"/>
    <w:rsid w:val="0095356C"/>
    <w:rsid w:val="009535E4"/>
    <w:rsid w:val="00953E4B"/>
    <w:rsid w:val="00953E8E"/>
    <w:rsid w:val="009546F9"/>
    <w:rsid w:val="0095511E"/>
    <w:rsid w:val="0095562B"/>
    <w:rsid w:val="009561DC"/>
    <w:rsid w:val="009572B5"/>
    <w:rsid w:val="00957571"/>
    <w:rsid w:val="0095778F"/>
    <w:rsid w:val="00960060"/>
    <w:rsid w:val="00960787"/>
    <w:rsid w:val="009624A9"/>
    <w:rsid w:val="00962647"/>
    <w:rsid w:val="00963A92"/>
    <w:rsid w:val="00964187"/>
    <w:rsid w:val="00964545"/>
    <w:rsid w:val="00964732"/>
    <w:rsid w:val="00964AC2"/>
    <w:rsid w:val="00964AC6"/>
    <w:rsid w:val="00964B79"/>
    <w:rsid w:val="00964C45"/>
    <w:rsid w:val="009668AF"/>
    <w:rsid w:val="00967719"/>
    <w:rsid w:val="00967880"/>
    <w:rsid w:val="009679AB"/>
    <w:rsid w:val="00967FE0"/>
    <w:rsid w:val="0097194D"/>
    <w:rsid w:val="00971C72"/>
    <w:rsid w:val="00972ED1"/>
    <w:rsid w:val="00973375"/>
    <w:rsid w:val="00974120"/>
    <w:rsid w:val="00974F77"/>
    <w:rsid w:val="009753F8"/>
    <w:rsid w:val="00975AF1"/>
    <w:rsid w:val="00975D19"/>
    <w:rsid w:val="00975F3B"/>
    <w:rsid w:val="009760E0"/>
    <w:rsid w:val="00976AFC"/>
    <w:rsid w:val="00976BF4"/>
    <w:rsid w:val="00976EF5"/>
    <w:rsid w:val="00977E14"/>
    <w:rsid w:val="00977E7A"/>
    <w:rsid w:val="0098020E"/>
    <w:rsid w:val="00980227"/>
    <w:rsid w:val="0098053D"/>
    <w:rsid w:val="009805F9"/>
    <w:rsid w:val="00981394"/>
    <w:rsid w:val="009816A8"/>
    <w:rsid w:val="00981CBB"/>
    <w:rsid w:val="00982C7A"/>
    <w:rsid w:val="00982F71"/>
    <w:rsid w:val="00983094"/>
    <w:rsid w:val="00983648"/>
    <w:rsid w:val="00983D77"/>
    <w:rsid w:val="00985139"/>
    <w:rsid w:val="009855F1"/>
    <w:rsid w:val="0098574A"/>
    <w:rsid w:val="00986037"/>
    <w:rsid w:val="00986816"/>
    <w:rsid w:val="009869F0"/>
    <w:rsid w:val="009870A6"/>
    <w:rsid w:val="009874A6"/>
    <w:rsid w:val="0098772A"/>
    <w:rsid w:val="0098773F"/>
    <w:rsid w:val="00987AB7"/>
    <w:rsid w:val="00991582"/>
    <w:rsid w:val="00991799"/>
    <w:rsid w:val="009922B0"/>
    <w:rsid w:val="009922F0"/>
    <w:rsid w:val="00992C67"/>
    <w:rsid w:val="00994141"/>
    <w:rsid w:val="00994B39"/>
    <w:rsid w:val="009950D1"/>
    <w:rsid w:val="009951E6"/>
    <w:rsid w:val="00995ADC"/>
    <w:rsid w:val="0099735C"/>
    <w:rsid w:val="00997BB4"/>
    <w:rsid w:val="00997BF0"/>
    <w:rsid w:val="009A0312"/>
    <w:rsid w:val="009A033A"/>
    <w:rsid w:val="009A0FC0"/>
    <w:rsid w:val="009A1DC9"/>
    <w:rsid w:val="009A3500"/>
    <w:rsid w:val="009A3C3C"/>
    <w:rsid w:val="009A434A"/>
    <w:rsid w:val="009A459B"/>
    <w:rsid w:val="009A4AE1"/>
    <w:rsid w:val="009A5351"/>
    <w:rsid w:val="009A5730"/>
    <w:rsid w:val="009A590F"/>
    <w:rsid w:val="009A6EE7"/>
    <w:rsid w:val="009A75A3"/>
    <w:rsid w:val="009A7B22"/>
    <w:rsid w:val="009A7D38"/>
    <w:rsid w:val="009B0648"/>
    <w:rsid w:val="009B0D16"/>
    <w:rsid w:val="009B110F"/>
    <w:rsid w:val="009B129F"/>
    <w:rsid w:val="009B1D92"/>
    <w:rsid w:val="009B1F10"/>
    <w:rsid w:val="009B20D6"/>
    <w:rsid w:val="009B21D3"/>
    <w:rsid w:val="009B2A07"/>
    <w:rsid w:val="009B2EFC"/>
    <w:rsid w:val="009B2F27"/>
    <w:rsid w:val="009B428F"/>
    <w:rsid w:val="009B6226"/>
    <w:rsid w:val="009B66AE"/>
    <w:rsid w:val="009B7176"/>
    <w:rsid w:val="009B7CEB"/>
    <w:rsid w:val="009C02E4"/>
    <w:rsid w:val="009C0F46"/>
    <w:rsid w:val="009C1641"/>
    <w:rsid w:val="009C16C2"/>
    <w:rsid w:val="009C1D50"/>
    <w:rsid w:val="009C2A58"/>
    <w:rsid w:val="009C43B0"/>
    <w:rsid w:val="009C480A"/>
    <w:rsid w:val="009C4D1A"/>
    <w:rsid w:val="009C51E3"/>
    <w:rsid w:val="009C573E"/>
    <w:rsid w:val="009C5B72"/>
    <w:rsid w:val="009C5DC0"/>
    <w:rsid w:val="009C694C"/>
    <w:rsid w:val="009C7177"/>
    <w:rsid w:val="009C7547"/>
    <w:rsid w:val="009C780C"/>
    <w:rsid w:val="009C7895"/>
    <w:rsid w:val="009C7CB1"/>
    <w:rsid w:val="009C7EED"/>
    <w:rsid w:val="009C7F4B"/>
    <w:rsid w:val="009D05B9"/>
    <w:rsid w:val="009D0D6F"/>
    <w:rsid w:val="009D1247"/>
    <w:rsid w:val="009D2032"/>
    <w:rsid w:val="009D22DD"/>
    <w:rsid w:val="009D40F9"/>
    <w:rsid w:val="009D4634"/>
    <w:rsid w:val="009D4CFB"/>
    <w:rsid w:val="009D504F"/>
    <w:rsid w:val="009D588E"/>
    <w:rsid w:val="009D69ED"/>
    <w:rsid w:val="009D6DBB"/>
    <w:rsid w:val="009D6EF6"/>
    <w:rsid w:val="009D7797"/>
    <w:rsid w:val="009D7E56"/>
    <w:rsid w:val="009E00E1"/>
    <w:rsid w:val="009E016A"/>
    <w:rsid w:val="009E01FE"/>
    <w:rsid w:val="009E05E0"/>
    <w:rsid w:val="009E0BDB"/>
    <w:rsid w:val="009E1DF0"/>
    <w:rsid w:val="009E261E"/>
    <w:rsid w:val="009E29FA"/>
    <w:rsid w:val="009E37F5"/>
    <w:rsid w:val="009E492B"/>
    <w:rsid w:val="009E4B9F"/>
    <w:rsid w:val="009E4EC1"/>
    <w:rsid w:val="009E530D"/>
    <w:rsid w:val="009E55F5"/>
    <w:rsid w:val="009E56CA"/>
    <w:rsid w:val="009E59EC"/>
    <w:rsid w:val="009E6B04"/>
    <w:rsid w:val="009E6F32"/>
    <w:rsid w:val="009E70ED"/>
    <w:rsid w:val="009E7454"/>
    <w:rsid w:val="009E7521"/>
    <w:rsid w:val="009E7AC6"/>
    <w:rsid w:val="009E7C78"/>
    <w:rsid w:val="009F0145"/>
    <w:rsid w:val="009F07A3"/>
    <w:rsid w:val="009F0A53"/>
    <w:rsid w:val="009F0C70"/>
    <w:rsid w:val="009F1144"/>
    <w:rsid w:val="009F1471"/>
    <w:rsid w:val="009F1486"/>
    <w:rsid w:val="009F219A"/>
    <w:rsid w:val="009F24E9"/>
    <w:rsid w:val="009F2E84"/>
    <w:rsid w:val="009F34E3"/>
    <w:rsid w:val="009F3509"/>
    <w:rsid w:val="009F37D3"/>
    <w:rsid w:val="009F39C7"/>
    <w:rsid w:val="009F3FBD"/>
    <w:rsid w:val="009F486A"/>
    <w:rsid w:val="009F5B1F"/>
    <w:rsid w:val="009F5BA0"/>
    <w:rsid w:val="009F62A3"/>
    <w:rsid w:val="009F6612"/>
    <w:rsid w:val="009F6B49"/>
    <w:rsid w:val="009F6F4B"/>
    <w:rsid w:val="00A00AE0"/>
    <w:rsid w:val="00A02297"/>
    <w:rsid w:val="00A02458"/>
    <w:rsid w:val="00A0246D"/>
    <w:rsid w:val="00A0282B"/>
    <w:rsid w:val="00A02871"/>
    <w:rsid w:val="00A02BE4"/>
    <w:rsid w:val="00A0321C"/>
    <w:rsid w:val="00A03294"/>
    <w:rsid w:val="00A03F25"/>
    <w:rsid w:val="00A04766"/>
    <w:rsid w:val="00A04DE4"/>
    <w:rsid w:val="00A05238"/>
    <w:rsid w:val="00A05F57"/>
    <w:rsid w:val="00A06AC7"/>
    <w:rsid w:val="00A072FE"/>
    <w:rsid w:val="00A1079A"/>
    <w:rsid w:val="00A11419"/>
    <w:rsid w:val="00A144F7"/>
    <w:rsid w:val="00A156B8"/>
    <w:rsid w:val="00A157E4"/>
    <w:rsid w:val="00A163C6"/>
    <w:rsid w:val="00A163F3"/>
    <w:rsid w:val="00A16FC1"/>
    <w:rsid w:val="00A171B7"/>
    <w:rsid w:val="00A1733B"/>
    <w:rsid w:val="00A17438"/>
    <w:rsid w:val="00A176A7"/>
    <w:rsid w:val="00A17DCB"/>
    <w:rsid w:val="00A17F30"/>
    <w:rsid w:val="00A20AD4"/>
    <w:rsid w:val="00A20CBF"/>
    <w:rsid w:val="00A211DC"/>
    <w:rsid w:val="00A22546"/>
    <w:rsid w:val="00A22809"/>
    <w:rsid w:val="00A22B54"/>
    <w:rsid w:val="00A230BB"/>
    <w:rsid w:val="00A238F0"/>
    <w:rsid w:val="00A2427E"/>
    <w:rsid w:val="00A243AA"/>
    <w:rsid w:val="00A24CDD"/>
    <w:rsid w:val="00A26032"/>
    <w:rsid w:val="00A2638D"/>
    <w:rsid w:val="00A27344"/>
    <w:rsid w:val="00A27CD6"/>
    <w:rsid w:val="00A27E0D"/>
    <w:rsid w:val="00A30488"/>
    <w:rsid w:val="00A306CA"/>
    <w:rsid w:val="00A30992"/>
    <w:rsid w:val="00A30D56"/>
    <w:rsid w:val="00A317A3"/>
    <w:rsid w:val="00A323A7"/>
    <w:rsid w:val="00A3294B"/>
    <w:rsid w:val="00A32CC7"/>
    <w:rsid w:val="00A32CF7"/>
    <w:rsid w:val="00A32F40"/>
    <w:rsid w:val="00A330E5"/>
    <w:rsid w:val="00A33856"/>
    <w:rsid w:val="00A33B99"/>
    <w:rsid w:val="00A33E57"/>
    <w:rsid w:val="00A348E6"/>
    <w:rsid w:val="00A359BD"/>
    <w:rsid w:val="00A35D81"/>
    <w:rsid w:val="00A36AB8"/>
    <w:rsid w:val="00A36FF3"/>
    <w:rsid w:val="00A37E91"/>
    <w:rsid w:val="00A404AF"/>
    <w:rsid w:val="00A408C9"/>
    <w:rsid w:val="00A408ED"/>
    <w:rsid w:val="00A40B9E"/>
    <w:rsid w:val="00A40E50"/>
    <w:rsid w:val="00A4162D"/>
    <w:rsid w:val="00A41642"/>
    <w:rsid w:val="00A416FB"/>
    <w:rsid w:val="00A41A5A"/>
    <w:rsid w:val="00A41F19"/>
    <w:rsid w:val="00A423D9"/>
    <w:rsid w:val="00A428F3"/>
    <w:rsid w:val="00A42C88"/>
    <w:rsid w:val="00A4397D"/>
    <w:rsid w:val="00A43B5E"/>
    <w:rsid w:val="00A43E5F"/>
    <w:rsid w:val="00A440C8"/>
    <w:rsid w:val="00A44652"/>
    <w:rsid w:val="00A44843"/>
    <w:rsid w:val="00A44B5F"/>
    <w:rsid w:val="00A4554C"/>
    <w:rsid w:val="00A4573E"/>
    <w:rsid w:val="00A4654A"/>
    <w:rsid w:val="00A479E3"/>
    <w:rsid w:val="00A502B1"/>
    <w:rsid w:val="00A5031D"/>
    <w:rsid w:val="00A504E0"/>
    <w:rsid w:val="00A516B4"/>
    <w:rsid w:val="00A52392"/>
    <w:rsid w:val="00A525E2"/>
    <w:rsid w:val="00A52601"/>
    <w:rsid w:val="00A53A0F"/>
    <w:rsid w:val="00A53B2E"/>
    <w:rsid w:val="00A54719"/>
    <w:rsid w:val="00A54850"/>
    <w:rsid w:val="00A552F6"/>
    <w:rsid w:val="00A55CF2"/>
    <w:rsid w:val="00A55E7C"/>
    <w:rsid w:val="00A55E81"/>
    <w:rsid w:val="00A56202"/>
    <w:rsid w:val="00A56BB9"/>
    <w:rsid w:val="00A56C7C"/>
    <w:rsid w:val="00A56C85"/>
    <w:rsid w:val="00A5735C"/>
    <w:rsid w:val="00A579A5"/>
    <w:rsid w:val="00A57E91"/>
    <w:rsid w:val="00A57F84"/>
    <w:rsid w:val="00A60AAF"/>
    <w:rsid w:val="00A60CA2"/>
    <w:rsid w:val="00A60F9A"/>
    <w:rsid w:val="00A61A81"/>
    <w:rsid w:val="00A623EF"/>
    <w:rsid w:val="00A62679"/>
    <w:rsid w:val="00A62E53"/>
    <w:rsid w:val="00A62E84"/>
    <w:rsid w:val="00A633B8"/>
    <w:rsid w:val="00A64374"/>
    <w:rsid w:val="00A64A6E"/>
    <w:rsid w:val="00A64B71"/>
    <w:rsid w:val="00A64D9E"/>
    <w:rsid w:val="00A662C7"/>
    <w:rsid w:val="00A666E7"/>
    <w:rsid w:val="00A67BE4"/>
    <w:rsid w:val="00A70508"/>
    <w:rsid w:val="00A70E70"/>
    <w:rsid w:val="00A71451"/>
    <w:rsid w:val="00A717E8"/>
    <w:rsid w:val="00A7199F"/>
    <w:rsid w:val="00A71C6F"/>
    <w:rsid w:val="00A71F15"/>
    <w:rsid w:val="00A72795"/>
    <w:rsid w:val="00A72A40"/>
    <w:rsid w:val="00A734DC"/>
    <w:rsid w:val="00A73AC2"/>
    <w:rsid w:val="00A73F9D"/>
    <w:rsid w:val="00A74E9F"/>
    <w:rsid w:val="00A759CA"/>
    <w:rsid w:val="00A75C24"/>
    <w:rsid w:val="00A75D42"/>
    <w:rsid w:val="00A76B86"/>
    <w:rsid w:val="00A776A5"/>
    <w:rsid w:val="00A77945"/>
    <w:rsid w:val="00A77AE1"/>
    <w:rsid w:val="00A80173"/>
    <w:rsid w:val="00A807CA"/>
    <w:rsid w:val="00A80D42"/>
    <w:rsid w:val="00A80DD3"/>
    <w:rsid w:val="00A80DF4"/>
    <w:rsid w:val="00A8129E"/>
    <w:rsid w:val="00A81B44"/>
    <w:rsid w:val="00A81C65"/>
    <w:rsid w:val="00A81DDC"/>
    <w:rsid w:val="00A827A1"/>
    <w:rsid w:val="00A83660"/>
    <w:rsid w:val="00A83CDF"/>
    <w:rsid w:val="00A83D11"/>
    <w:rsid w:val="00A84568"/>
    <w:rsid w:val="00A84876"/>
    <w:rsid w:val="00A853DD"/>
    <w:rsid w:val="00A86270"/>
    <w:rsid w:val="00A865D1"/>
    <w:rsid w:val="00A86D45"/>
    <w:rsid w:val="00A90943"/>
    <w:rsid w:val="00A91411"/>
    <w:rsid w:val="00A91A00"/>
    <w:rsid w:val="00A923CA"/>
    <w:rsid w:val="00A925BA"/>
    <w:rsid w:val="00A93118"/>
    <w:rsid w:val="00A9346C"/>
    <w:rsid w:val="00A941CC"/>
    <w:rsid w:val="00A94B1F"/>
    <w:rsid w:val="00A94DE5"/>
    <w:rsid w:val="00A95CCE"/>
    <w:rsid w:val="00A9606C"/>
    <w:rsid w:val="00A96FAA"/>
    <w:rsid w:val="00A97D3C"/>
    <w:rsid w:val="00AA0A33"/>
    <w:rsid w:val="00AA1CCD"/>
    <w:rsid w:val="00AA1D56"/>
    <w:rsid w:val="00AA2109"/>
    <w:rsid w:val="00AA2176"/>
    <w:rsid w:val="00AA23B2"/>
    <w:rsid w:val="00AA245E"/>
    <w:rsid w:val="00AA2711"/>
    <w:rsid w:val="00AA28F8"/>
    <w:rsid w:val="00AA2990"/>
    <w:rsid w:val="00AA37AE"/>
    <w:rsid w:val="00AA43BD"/>
    <w:rsid w:val="00AA4AEA"/>
    <w:rsid w:val="00AA4D3B"/>
    <w:rsid w:val="00AA58F4"/>
    <w:rsid w:val="00AA5A2C"/>
    <w:rsid w:val="00AA5CF9"/>
    <w:rsid w:val="00AA67C5"/>
    <w:rsid w:val="00AA6F4A"/>
    <w:rsid w:val="00AA7637"/>
    <w:rsid w:val="00AA76FD"/>
    <w:rsid w:val="00AB096A"/>
    <w:rsid w:val="00AB2722"/>
    <w:rsid w:val="00AB2C09"/>
    <w:rsid w:val="00AB3A38"/>
    <w:rsid w:val="00AB3E48"/>
    <w:rsid w:val="00AB3ECD"/>
    <w:rsid w:val="00AB4639"/>
    <w:rsid w:val="00AB466D"/>
    <w:rsid w:val="00AB516E"/>
    <w:rsid w:val="00AB5720"/>
    <w:rsid w:val="00AB5CF8"/>
    <w:rsid w:val="00AB634A"/>
    <w:rsid w:val="00AB6CB1"/>
    <w:rsid w:val="00AB723E"/>
    <w:rsid w:val="00AB740A"/>
    <w:rsid w:val="00AC00EF"/>
    <w:rsid w:val="00AC0422"/>
    <w:rsid w:val="00AC044F"/>
    <w:rsid w:val="00AC0D06"/>
    <w:rsid w:val="00AC10CD"/>
    <w:rsid w:val="00AC22F2"/>
    <w:rsid w:val="00AC3156"/>
    <w:rsid w:val="00AC3E8D"/>
    <w:rsid w:val="00AC4143"/>
    <w:rsid w:val="00AC47D3"/>
    <w:rsid w:val="00AC567C"/>
    <w:rsid w:val="00AC5A74"/>
    <w:rsid w:val="00AC7E8D"/>
    <w:rsid w:val="00AD10BF"/>
    <w:rsid w:val="00AD19E0"/>
    <w:rsid w:val="00AD1AE3"/>
    <w:rsid w:val="00AD33D1"/>
    <w:rsid w:val="00AD3588"/>
    <w:rsid w:val="00AD35A1"/>
    <w:rsid w:val="00AD3653"/>
    <w:rsid w:val="00AD3F81"/>
    <w:rsid w:val="00AD4207"/>
    <w:rsid w:val="00AD45DC"/>
    <w:rsid w:val="00AD4769"/>
    <w:rsid w:val="00AD4E34"/>
    <w:rsid w:val="00AD50C1"/>
    <w:rsid w:val="00AD579B"/>
    <w:rsid w:val="00AD5CC3"/>
    <w:rsid w:val="00AD681B"/>
    <w:rsid w:val="00AD78D3"/>
    <w:rsid w:val="00AD7BB5"/>
    <w:rsid w:val="00AD7C3B"/>
    <w:rsid w:val="00AE0338"/>
    <w:rsid w:val="00AE0B1E"/>
    <w:rsid w:val="00AE0BD6"/>
    <w:rsid w:val="00AE290E"/>
    <w:rsid w:val="00AE365D"/>
    <w:rsid w:val="00AE3F94"/>
    <w:rsid w:val="00AE40FD"/>
    <w:rsid w:val="00AE4538"/>
    <w:rsid w:val="00AE460F"/>
    <w:rsid w:val="00AE5549"/>
    <w:rsid w:val="00AE58BB"/>
    <w:rsid w:val="00AE6508"/>
    <w:rsid w:val="00AE7753"/>
    <w:rsid w:val="00AE79E2"/>
    <w:rsid w:val="00AE7BBB"/>
    <w:rsid w:val="00AE7D24"/>
    <w:rsid w:val="00AF0825"/>
    <w:rsid w:val="00AF14DC"/>
    <w:rsid w:val="00AF15E1"/>
    <w:rsid w:val="00AF1BDF"/>
    <w:rsid w:val="00AF1D4C"/>
    <w:rsid w:val="00AF1FAE"/>
    <w:rsid w:val="00AF2848"/>
    <w:rsid w:val="00AF3013"/>
    <w:rsid w:val="00AF3E5E"/>
    <w:rsid w:val="00AF3FF6"/>
    <w:rsid w:val="00AF40C4"/>
    <w:rsid w:val="00AF4344"/>
    <w:rsid w:val="00AF4593"/>
    <w:rsid w:val="00AF559F"/>
    <w:rsid w:val="00AF5626"/>
    <w:rsid w:val="00AF56C1"/>
    <w:rsid w:val="00AF59A7"/>
    <w:rsid w:val="00AF62C0"/>
    <w:rsid w:val="00AF6319"/>
    <w:rsid w:val="00AF7291"/>
    <w:rsid w:val="00B00BFC"/>
    <w:rsid w:val="00B020CF"/>
    <w:rsid w:val="00B02371"/>
    <w:rsid w:val="00B026E3"/>
    <w:rsid w:val="00B02E50"/>
    <w:rsid w:val="00B03E05"/>
    <w:rsid w:val="00B03EC8"/>
    <w:rsid w:val="00B048FF"/>
    <w:rsid w:val="00B050D3"/>
    <w:rsid w:val="00B05F2E"/>
    <w:rsid w:val="00B066CB"/>
    <w:rsid w:val="00B0736F"/>
    <w:rsid w:val="00B07557"/>
    <w:rsid w:val="00B0764F"/>
    <w:rsid w:val="00B10431"/>
    <w:rsid w:val="00B1068B"/>
    <w:rsid w:val="00B111FD"/>
    <w:rsid w:val="00B11AE6"/>
    <w:rsid w:val="00B11CCD"/>
    <w:rsid w:val="00B11F45"/>
    <w:rsid w:val="00B11FF5"/>
    <w:rsid w:val="00B1201F"/>
    <w:rsid w:val="00B126CB"/>
    <w:rsid w:val="00B127F9"/>
    <w:rsid w:val="00B12D34"/>
    <w:rsid w:val="00B13FE1"/>
    <w:rsid w:val="00B148DF"/>
    <w:rsid w:val="00B148E0"/>
    <w:rsid w:val="00B14E30"/>
    <w:rsid w:val="00B14F96"/>
    <w:rsid w:val="00B1530C"/>
    <w:rsid w:val="00B1632F"/>
    <w:rsid w:val="00B16631"/>
    <w:rsid w:val="00B175EA"/>
    <w:rsid w:val="00B1799E"/>
    <w:rsid w:val="00B21A72"/>
    <w:rsid w:val="00B21D78"/>
    <w:rsid w:val="00B22875"/>
    <w:rsid w:val="00B23FB6"/>
    <w:rsid w:val="00B24178"/>
    <w:rsid w:val="00B2444E"/>
    <w:rsid w:val="00B2480D"/>
    <w:rsid w:val="00B24987"/>
    <w:rsid w:val="00B2538E"/>
    <w:rsid w:val="00B2548D"/>
    <w:rsid w:val="00B258C0"/>
    <w:rsid w:val="00B25FC3"/>
    <w:rsid w:val="00B262FA"/>
    <w:rsid w:val="00B2688B"/>
    <w:rsid w:val="00B27112"/>
    <w:rsid w:val="00B275DB"/>
    <w:rsid w:val="00B2760D"/>
    <w:rsid w:val="00B3055C"/>
    <w:rsid w:val="00B3065F"/>
    <w:rsid w:val="00B31560"/>
    <w:rsid w:val="00B3319A"/>
    <w:rsid w:val="00B3354D"/>
    <w:rsid w:val="00B33662"/>
    <w:rsid w:val="00B33D5E"/>
    <w:rsid w:val="00B358B3"/>
    <w:rsid w:val="00B35CEB"/>
    <w:rsid w:val="00B36321"/>
    <w:rsid w:val="00B3658C"/>
    <w:rsid w:val="00B366FA"/>
    <w:rsid w:val="00B36A2F"/>
    <w:rsid w:val="00B3751C"/>
    <w:rsid w:val="00B377EE"/>
    <w:rsid w:val="00B37E03"/>
    <w:rsid w:val="00B40105"/>
    <w:rsid w:val="00B405A0"/>
    <w:rsid w:val="00B417F9"/>
    <w:rsid w:val="00B42A05"/>
    <w:rsid w:val="00B42B1C"/>
    <w:rsid w:val="00B443D8"/>
    <w:rsid w:val="00B44FEF"/>
    <w:rsid w:val="00B46593"/>
    <w:rsid w:val="00B46612"/>
    <w:rsid w:val="00B469BF"/>
    <w:rsid w:val="00B46BB7"/>
    <w:rsid w:val="00B47B7E"/>
    <w:rsid w:val="00B47CF3"/>
    <w:rsid w:val="00B50692"/>
    <w:rsid w:val="00B52100"/>
    <w:rsid w:val="00B52693"/>
    <w:rsid w:val="00B530A7"/>
    <w:rsid w:val="00B53958"/>
    <w:rsid w:val="00B541AA"/>
    <w:rsid w:val="00B547C7"/>
    <w:rsid w:val="00B55D73"/>
    <w:rsid w:val="00B55DE4"/>
    <w:rsid w:val="00B57444"/>
    <w:rsid w:val="00B6021C"/>
    <w:rsid w:val="00B603C7"/>
    <w:rsid w:val="00B60894"/>
    <w:rsid w:val="00B61285"/>
    <w:rsid w:val="00B61870"/>
    <w:rsid w:val="00B62043"/>
    <w:rsid w:val="00B62415"/>
    <w:rsid w:val="00B639E0"/>
    <w:rsid w:val="00B63DDB"/>
    <w:rsid w:val="00B63E07"/>
    <w:rsid w:val="00B646D7"/>
    <w:rsid w:val="00B6578C"/>
    <w:rsid w:val="00B659A0"/>
    <w:rsid w:val="00B65ACF"/>
    <w:rsid w:val="00B65B7A"/>
    <w:rsid w:val="00B664FD"/>
    <w:rsid w:val="00B671CF"/>
    <w:rsid w:val="00B674B0"/>
    <w:rsid w:val="00B675C8"/>
    <w:rsid w:val="00B70797"/>
    <w:rsid w:val="00B71089"/>
    <w:rsid w:val="00B7146C"/>
    <w:rsid w:val="00B7236D"/>
    <w:rsid w:val="00B724D4"/>
    <w:rsid w:val="00B72C4B"/>
    <w:rsid w:val="00B734D1"/>
    <w:rsid w:val="00B74E78"/>
    <w:rsid w:val="00B760DB"/>
    <w:rsid w:val="00B765DB"/>
    <w:rsid w:val="00B767A6"/>
    <w:rsid w:val="00B76EEC"/>
    <w:rsid w:val="00B8003A"/>
    <w:rsid w:val="00B8034B"/>
    <w:rsid w:val="00B8055E"/>
    <w:rsid w:val="00B80A2A"/>
    <w:rsid w:val="00B81E74"/>
    <w:rsid w:val="00B83313"/>
    <w:rsid w:val="00B83521"/>
    <w:rsid w:val="00B83698"/>
    <w:rsid w:val="00B838F1"/>
    <w:rsid w:val="00B83BF1"/>
    <w:rsid w:val="00B83C31"/>
    <w:rsid w:val="00B83E21"/>
    <w:rsid w:val="00B85102"/>
    <w:rsid w:val="00B85C44"/>
    <w:rsid w:val="00B864B0"/>
    <w:rsid w:val="00B86C00"/>
    <w:rsid w:val="00B86E25"/>
    <w:rsid w:val="00B871FE"/>
    <w:rsid w:val="00B876CC"/>
    <w:rsid w:val="00B87B2A"/>
    <w:rsid w:val="00B87E6B"/>
    <w:rsid w:val="00B9013E"/>
    <w:rsid w:val="00B90947"/>
    <w:rsid w:val="00B9127A"/>
    <w:rsid w:val="00B91643"/>
    <w:rsid w:val="00B91918"/>
    <w:rsid w:val="00B92163"/>
    <w:rsid w:val="00B92F06"/>
    <w:rsid w:val="00B93972"/>
    <w:rsid w:val="00B93AF5"/>
    <w:rsid w:val="00B94BC6"/>
    <w:rsid w:val="00B95152"/>
    <w:rsid w:val="00B95482"/>
    <w:rsid w:val="00B956FB"/>
    <w:rsid w:val="00B9581C"/>
    <w:rsid w:val="00B95A93"/>
    <w:rsid w:val="00B973B5"/>
    <w:rsid w:val="00B97B96"/>
    <w:rsid w:val="00BA0418"/>
    <w:rsid w:val="00BA0424"/>
    <w:rsid w:val="00BA0A98"/>
    <w:rsid w:val="00BA1066"/>
    <w:rsid w:val="00BA14E3"/>
    <w:rsid w:val="00BA1660"/>
    <w:rsid w:val="00BA2E13"/>
    <w:rsid w:val="00BA2F9A"/>
    <w:rsid w:val="00BA3023"/>
    <w:rsid w:val="00BA4657"/>
    <w:rsid w:val="00BA52DE"/>
    <w:rsid w:val="00BA5881"/>
    <w:rsid w:val="00BA5E4A"/>
    <w:rsid w:val="00BA607D"/>
    <w:rsid w:val="00BA6284"/>
    <w:rsid w:val="00BA66FE"/>
    <w:rsid w:val="00BA7735"/>
    <w:rsid w:val="00BB0128"/>
    <w:rsid w:val="00BB07BA"/>
    <w:rsid w:val="00BB116A"/>
    <w:rsid w:val="00BB148E"/>
    <w:rsid w:val="00BB149A"/>
    <w:rsid w:val="00BB15A0"/>
    <w:rsid w:val="00BB242A"/>
    <w:rsid w:val="00BB2472"/>
    <w:rsid w:val="00BB264C"/>
    <w:rsid w:val="00BB27D0"/>
    <w:rsid w:val="00BB2F46"/>
    <w:rsid w:val="00BB358F"/>
    <w:rsid w:val="00BB3BFE"/>
    <w:rsid w:val="00BB4554"/>
    <w:rsid w:val="00BB4A87"/>
    <w:rsid w:val="00BB4E71"/>
    <w:rsid w:val="00BB516A"/>
    <w:rsid w:val="00BB547C"/>
    <w:rsid w:val="00BB636B"/>
    <w:rsid w:val="00BB67E5"/>
    <w:rsid w:val="00BC01B3"/>
    <w:rsid w:val="00BC062D"/>
    <w:rsid w:val="00BC0DA8"/>
    <w:rsid w:val="00BC0FBB"/>
    <w:rsid w:val="00BC121C"/>
    <w:rsid w:val="00BC169F"/>
    <w:rsid w:val="00BC2267"/>
    <w:rsid w:val="00BC27E3"/>
    <w:rsid w:val="00BC2A2A"/>
    <w:rsid w:val="00BC317F"/>
    <w:rsid w:val="00BC3FC5"/>
    <w:rsid w:val="00BC43C8"/>
    <w:rsid w:val="00BC7382"/>
    <w:rsid w:val="00BC73A4"/>
    <w:rsid w:val="00BC7445"/>
    <w:rsid w:val="00BC74C3"/>
    <w:rsid w:val="00BC7819"/>
    <w:rsid w:val="00BD0497"/>
    <w:rsid w:val="00BD0876"/>
    <w:rsid w:val="00BD15D3"/>
    <w:rsid w:val="00BD1821"/>
    <w:rsid w:val="00BD1F97"/>
    <w:rsid w:val="00BD2729"/>
    <w:rsid w:val="00BD36E9"/>
    <w:rsid w:val="00BD3D46"/>
    <w:rsid w:val="00BD4308"/>
    <w:rsid w:val="00BD45BE"/>
    <w:rsid w:val="00BD47EC"/>
    <w:rsid w:val="00BD4B38"/>
    <w:rsid w:val="00BD5957"/>
    <w:rsid w:val="00BD5C01"/>
    <w:rsid w:val="00BD5C98"/>
    <w:rsid w:val="00BD720D"/>
    <w:rsid w:val="00BE026D"/>
    <w:rsid w:val="00BE04F8"/>
    <w:rsid w:val="00BE0693"/>
    <w:rsid w:val="00BE3459"/>
    <w:rsid w:val="00BE414B"/>
    <w:rsid w:val="00BE41E4"/>
    <w:rsid w:val="00BE46CA"/>
    <w:rsid w:val="00BE4D39"/>
    <w:rsid w:val="00BE562E"/>
    <w:rsid w:val="00BE5C4C"/>
    <w:rsid w:val="00BE62FD"/>
    <w:rsid w:val="00BE703D"/>
    <w:rsid w:val="00BE712B"/>
    <w:rsid w:val="00BF03B8"/>
    <w:rsid w:val="00BF073B"/>
    <w:rsid w:val="00BF089A"/>
    <w:rsid w:val="00BF094F"/>
    <w:rsid w:val="00BF0BF4"/>
    <w:rsid w:val="00BF0DD0"/>
    <w:rsid w:val="00BF0E16"/>
    <w:rsid w:val="00BF1568"/>
    <w:rsid w:val="00BF1AB8"/>
    <w:rsid w:val="00BF1B65"/>
    <w:rsid w:val="00BF1DD1"/>
    <w:rsid w:val="00BF294C"/>
    <w:rsid w:val="00BF36A7"/>
    <w:rsid w:val="00BF37BF"/>
    <w:rsid w:val="00BF3BE0"/>
    <w:rsid w:val="00BF435F"/>
    <w:rsid w:val="00BF4C8C"/>
    <w:rsid w:val="00BF4D2C"/>
    <w:rsid w:val="00BF5CD4"/>
    <w:rsid w:val="00BF5F99"/>
    <w:rsid w:val="00BF6587"/>
    <w:rsid w:val="00BF6F5D"/>
    <w:rsid w:val="00BF7070"/>
    <w:rsid w:val="00BF7095"/>
    <w:rsid w:val="00BF741D"/>
    <w:rsid w:val="00BF7BF8"/>
    <w:rsid w:val="00BF7CE9"/>
    <w:rsid w:val="00C00425"/>
    <w:rsid w:val="00C00B8F"/>
    <w:rsid w:val="00C00E5F"/>
    <w:rsid w:val="00C013AE"/>
    <w:rsid w:val="00C01940"/>
    <w:rsid w:val="00C0226C"/>
    <w:rsid w:val="00C0294C"/>
    <w:rsid w:val="00C03781"/>
    <w:rsid w:val="00C0390F"/>
    <w:rsid w:val="00C04803"/>
    <w:rsid w:val="00C04A6E"/>
    <w:rsid w:val="00C0544C"/>
    <w:rsid w:val="00C06983"/>
    <w:rsid w:val="00C06AC1"/>
    <w:rsid w:val="00C06B78"/>
    <w:rsid w:val="00C0774B"/>
    <w:rsid w:val="00C10E01"/>
    <w:rsid w:val="00C11206"/>
    <w:rsid w:val="00C11527"/>
    <w:rsid w:val="00C116A7"/>
    <w:rsid w:val="00C12284"/>
    <w:rsid w:val="00C122BA"/>
    <w:rsid w:val="00C124A7"/>
    <w:rsid w:val="00C12800"/>
    <w:rsid w:val="00C12E68"/>
    <w:rsid w:val="00C13218"/>
    <w:rsid w:val="00C13700"/>
    <w:rsid w:val="00C1564E"/>
    <w:rsid w:val="00C15F6C"/>
    <w:rsid w:val="00C1670C"/>
    <w:rsid w:val="00C1774B"/>
    <w:rsid w:val="00C17E62"/>
    <w:rsid w:val="00C20435"/>
    <w:rsid w:val="00C2065C"/>
    <w:rsid w:val="00C21109"/>
    <w:rsid w:val="00C212AC"/>
    <w:rsid w:val="00C21AF3"/>
    <w:rsid w:val="00C21EC9"/>
    <w:rsid w:val="00C21F4A"/>
    <w:rsid w:val="00C225A4"/>
    <w:rsid w:val="00C2260A"/>
    <w:rsid w:val="00C22BDD"/>
    <w:rsid w:val="00C22C54"/>
    <w:rsid w:val="00C2411C"/>
    <w:rsid w:val="00C2428D"/>
    <w:rsid w:val="00C244BF"/>
    <w:rsid w:val="00C246DD"/>
    <w:rsid w:val="00C25E91"/>
    <w:rsid w:val="00C2751E"/>
    <w:rsid w:val="00C30157"/>
    <w:rsid w:val="00C30B04"/>
    <w:rsid w:val="00C30DE7"/>
    <w:rsid w:val="00C31AA5"/>
    <w:rsid w:val="00C31BEA"/>
    <w:rsid w:val="00C31CB2"/>
    <w:rsid w:val="00C32537"/>
    <w:rsid w:val="00C3370E"/>
    <w:rsid w:val="00C337D4"/>
    <w:rsid w:val="00C33F93"/>
    <w:rsid w:val="00C36110"/>
    <w:rsid w:val="00C363E2"/>
    <w:rsid w:val="00C3670F"/>
    <w:rsid w:val="00C377A6"/>
    <w:rsid w:val="00C37D7E"/>
    <w:rsid w:val="00C405C8"/>
    <w:rsid w:val="00C41AB2"/>
    <w:rsid w:val="00C41BCA"/>
    <w:rsid w:val="00C4239B"/>
    <w:rsid w:val="00C428D1"/>
    <w:rsid w:val="00C42C58"/>
    <w:rsid w:val="00C432D4"/>
    <w:rsid w:val="00C434AA"/>
    <w:rsid w:val="00C44514"/>
    <w:rsid w:val="00C456DA"/>
    <w:rsid w:val="00C46C99"/>
    <w:rsid w:val="00C46D01"/>
    <w:rsid w:val="00C46E79"/>
    <w:rsid w:val="00C47088"/>
    <w:rsid w:val="00C4782F"/>
    <w:rsid w:val="00C500F1"/>
    <w:rsid w:val="00C51079"/>
    <w:rsid w:val="00C51081"/>
    <w:rsid w:val="00C515AD"/>
    <w:rsid w:val="00C5194E"/>
    <w:rsid w:val="00C51A8A"/>
    <w:rsid w:val="00C52A37"/>
    <w:rsid w:val="00C52BE5"/>
    <w:rsid w:val="00C53C83"/>
    <w:rsid w:val="00C53F4A"/>
    <w:rsid w:val="00C556E5"/>
    <w:rsid w:val="00C55DA8"/>
    <w:rsid w:val="00C56870"/>
    <w:rsid w:val="00C56C38"/>
    <w:rsid w:val="00C575AD"/>
    <w:rsid w:val="00C579C5"/>
    <w:rsid w:val="00C60D4C"/>
    <w:rsid w:val="00C6197C"/>
    <w:rsid w:val="00C61BD2"/>
    <w:rsid w:val="00C6229F"/>
    <w:rsid w:val="00C6238E"/>
    <w:rsid w:val="00C62E28"/>
    <w:rsid w:val="00C631BB"/>
    <w:rsid w:val="00C631C6"/>
    <w:rsid w:val="00C6338E"/>
    <w:rsid w:val="00C634A2"/>
    <w:rsid w:val="00C63830"/>
    <w:rsid w:val="00C643C8"/>
    <w:rsid w:val="00C64A90"/>
    <w:rsid w:val="00C657B4"/>
    <w:rsid w:val="00C65855"/>
    <w:rsid w:val="00C666FF"/>
    <w:rsid w:val="00C66929"/>
    <w:rsid w:val="00C670B7"/>
    <w:rsid w:val="00C67403"/>
    <w:rsid w:val="00C67B75"/>
    <w:rsid w:val="00C701EE"/>
    <w:rsid w:val="00C7069A"/>
    <w:rsid w:val="00C70BC9"/>
    <w:rsid w:val="00C71122"/>
    <w:rsid w:val="00C71BA3"/>
    <w:rsid w:val="00C72B12"/>
    <w:rsid w:val="00C736B4"/>
    <w:rsid w:val="00C738C6"/>
    <w:rsid w:val="00C743D8"/>
    <w:rsid w:val="00C74A89"/>
    <w:rsid w:val="00C74B82"/>
    <w:rsid w:val="00C74E64"/>
    <w:rsid w:val="00C74EF3"/>
    <w:rsid w:val="00C74F19"/>
    <w:rsid w:val="00C761DC"/>
    <w:rsid w:val="00C7625A"/>
    <w:rsid w:val="00C76B93"/>
    <w:rsid w:val="00C76D34"/>
    <w:rsid w:val="00C76D4E"/>
    <w:rsid w:val="00C771FF"/>
    <w:rsid w:val="00C77210"/>
    <w:rsid w:val="00C7727F"/>
    <w:rsid w:val="00C80004"/>
    <w:rsid w:val="00C80E3F"/>
    <w:rsid w:val="00C810D8"/>
    <w:rsid w:val="00C81DC0"/>
    <w:rsid w:val="00C81F90"/>
    <w:rsid w:val="00C828C3"/>
    <w:rsid w:val="00C82ADF"/>
    <w:rsid w:val="00C82B48"/>
    <w:rsid w:val="00C84523"/>
    <w:rsid w:val="00C848B5"/>
    <w:rsid w:val="00C85348"/>
    <w:rsid w:val="00C85374"/>
    <w:rsid w:val="00C8595D"/>
    <w:rsid w:val="00C85CCF"/>
    <w:rsid w:val="00C867BC"/>
    <w:rsid w:val="00C869AA"/>
    <w:rsid w:val="00C869FA"/>
    <w:rsid w:val="00C86B86"/>
    <w:rsid w:val="00C86E45"/>
    <w:rsid w:val="00C87532"/>
    <w:rsid w:val="00C87CD2"/>
    <w:rsid w:val="00C87FF1"/>
    <w:rsid w:val="00C91123"/>
    <w:rsid w:val="00C91310"/>
    <w:rsid w:val="00C92582"/>
    <w:rsid w:val="00C92E17"/>
    <w:rsid w:val="00C938AA"/>
    <w:rsid w:val="00C93FBC"/>
    <w:rsid w:val="00C9633F"/>
    <w:rsid w:val="00C96F3A"/>
    <w:rsid w:val="00C96FB2"/>
    <w:rsid w:val="00C9754F"/>
    <w:rsid w:val="00CA053A"/>
    <w:rsid w:val="00CA0564"/>
    <w:rsid w:val="00CA1DC2"/>
    <w:rsid w:val="00CA32E4"/>
    <w:rsid w:val="00CA3900"/>
    <w:rsid w:val="00CA3CD3"/>
    <w:rsid w:val="00CA40B4"/>
    <w:rsid w:val="00CA4862"/>
    <w:rsid w:val="00CA4C60"/>
    <w:rsid w:val="00CA50B9"/>
    <w:rsid w:val="00CA5134"/>
    <w:rsid w:val="00CA538B"/>
    <w:rsid w:val="00CA56B2"/>
    <w:rsid w:val="00CA6CE9"/>
    <w:rsid w:val="00CA6D5D"/>
    <w:rsid w:val="00CA7162"/>
    <w:rsid w:val="00CA7B13"/>
    <w:rsid w:val="00CA7B47"/>
    <w:rsid w:val="00CA7BDB"/>
    <w:rsid w:val="00CA7D56"/>
    <w:rsid w:val="00CB085D"/>
    <w:rsid w:val="00CB1055"/>
    <w:rsid w:val="00CB2638"/>
    <w:rsid w:val="00CB2717"/>
    <w:rsid w:val="00CB2D68"/>
    <w:rsid w:val="00CB2FCA"/>
    <w:rsid w:val="00CB2FF4"/>
    <w:rsid w:val="00CB4546"/>
    <w:rsid w:val="00CB4767"/>
    <w:rsid w:val="00CB476C"/>
    <w:rsid w:val="00CB480D"/>
    <w:rsid w:val="00CB538F"/>
    <w:rsid w:val="00CB54D5"/>
    <w:rsid w:val="00CB552E"/>
    <w:rsid w:val="00CB55DB"/>
    <w:rsid w:val="00CB5FCF"/>
    <w:rsid w:val="00CB6247"/>
    <w:rsid w:val="00CB6B2F"/>
    <w:rsid w:val="00CB6DA5"/>
    <w:rsid w:val="00CB7C83"/>
    <w:rsid w:val="00CB7F36"/>
    <w:rsid w:val="00CB7FDD"/>
    <w:rsid w:val="00CC07CD"/>
    <w:rsid w:val="00CC1C63"/>
    <w:rsid w:val="00CC248B"/>
    <w:rsid w:val="00CC2E14"/>
    <w:rsid w:val="00CC4865"/>
    <w:rsid w:val="00CC4D44"/>
    <w:rsid w:val="00CC4F98"/>
    <w:rsid w:val="00CC51D5"/>
    <w:rsid w:val="00CC55C3"/>
    <w:rsid w:val="00CC5760"/>
    <w:rsid w:val="00CC671B"/>
    <w:rsid w:val="00CC6A1D"/>
    <w:rsid w:val="00CC7CB5"/>
    <w:rsid w:val="00CD162A"/>
    <w:rsid w:val="00CD2163"/>
    <w:rsid w:val="00CD286B"/>
    <w:rsid w:val="00CD3ACF"/>
    <w:rsid w:val="00CD4510"/>
    <w:rsid w:val="00CD62E1"/>
    <w:rsid w:val="00CD651F"/>
    <w:rsid w:val="00CD67B5"/>
    <w:rsid w:val="00CD7021"/>
    <w:rsid w:val="00CD705E"/>
    <w:rsid w:val="00CD780A"/>
    <w:rsid w:val="00CD7BE7"/>
    <w:rsid w:val="00CE0A89"/>
    <w:rsid w:val="00CE1446"/>
    <w:rsid w:val="00CE1C18"/>
    <w:rsid w:val="00CE1DCF"/>
    <w:rsid w:val="00CE1E5F"/>
    <w:rsid w:val="00CE223E"/>
    <w:rsid w:val="00CE266B"/>
    <w:rsid w:val="00CE3760"/>
    <w:rsid w:val="00CE40B3"/>
    <w:rsid w:val="00CE4321"/>
    <w:rsid w:val="00CE4AB2"/>
    <w:rsid w:val="00CE576D"/>
    <w:rsid w:val="00CE5792"/>
    <w:rsid w:val="00CE59EB"/>
    <w:rsid w:val="00CE5A3C"/>
    <w:rsid w:val="00CE5C8C"/>
    <w:rsid w:val="00CE6591"/>
    <w:rsid w:val="00CE70D8"/>
    <w:rsid w:val="00CE7204"/>
    <w:rsid w:val="00CE74AE"/>
    <w:rsid w:val="00CE74B3"/>
    <w:rsid w:val="00CF0638"/>
    <w:rsid w:val="00CF1A10"/>
    <w:rsid w:val="00CF1BA0"/>
    <w:rsid w:val="00CF2520"/>
    <w:rsid w:val="00CF2F55"/>
    <w:rsid w:val="00CF34FF"/>
    <w:rsid w:val="00CF3A82"/>
    <w:rsid w:val="00CF50B5"/>
    <w:rsid w:val="00CF6361"/>
    <w:rsid w:val="00CF7AB9"/>
    <w:rsid w:val="00CF7B6A"/>
    <w:rsid w:val="00CF7B84"/>
    <w:rsid w:val="00CF7C5C"/>
    <w:rsid w:val="00CF7E1A"/>
    <w:rsid w:val="00D006B9"/>
    <w:rsid w:val="00D0081C"/>
    <w:rsid w:val="00D01E91"/>
    <w:rsid w:val="00D02C8A"/>
    <w:rsid w:val="00D02C95"/>
    <w:rsid w:val="00D0321F"/>
    <w:rsid w:val="00D05631"/>
    <w:rsid w:val="00D069DE"/>
    <w:rsid w:val="00D069F8"/>
    <w:rsid w:val="00D06F0E"/>
    <w:rsid w:val="00D071F7"/>
    <w:rsid w:val="00D07FB9"/>
    <w:rsid w:val="00D10AE7"/>
    <w:rsid w:val="00D11237"/>
    <w:rsid w:val="00D1124F"/>
    <w:rsid w:val="00D112FB"/>
    <w:rsid w:val="00D114E0"/>
    <w:rsid w:val="00D117B6"/>
    <w:rsid w:val="00D11A0B"/>
    <w:rsid w:val="00D11C6D"/>
    <w:rsid w:val="00D12460"/>
    <w:rsid w:val="00D12A55"/>
    <w:rsid w:val="00D14007"/>
    <w:rsid w:val="00D14346"/>
    <w:rsid w:val="00D146D2"/>
    <w:rsid w:val="00D14BF2"/>
    <w:rsid w:val="00D15C76"/>
    <w:rsid w:val="00D15E2E"/>
    <w:rsid w:val="00D15E69"/>
    <w:rsid w:val="00D170AC"/>
    <w:rsid w:val="00D17490"/>
    <w:rsid w:val="00D1755B"/>
    <w:rsid w:val="00D17E7C"/>
    <w:rsid w:val="00D209CA"/>
    <w:rsid w:val="00D21E91"/>
    <w:rsid w:val="00D22EB7"/>
    <w:rsid w:val="00D230FD"/>
    <w:rsid w:val="00D231BE"/>
    <w:rsid w:val="00D23CCA"/>
    <w:rsid w:val="00D24CB1"/>
    <w:rsid w:val="00D25BB4"/>
    <w:rsid w:val="00D265E2"/>
    <w:rsid w:val="00D26FA4"/>
    <w:rsid w:val="00D273D6"/>
    <w:rsid w:val="00D27844"/>
    <w:rsid w:val="00D27899"/>
    <w:rsid w:val="00D27D71"/>
    <w:rsid w:val="00D304AF"/>
    <w:rsid w:val="00D30512"/>
    <w:rsid w:val="00D3064E"/>
    <w:rsid w:val="00D308B6"/>
    <w:rsid w:val="00D313A9"/>
    <w:rsid w:val="00D3179A"/>
    <w:rsid w:val="00D31AB5"/>
    <w:rsid w:val="00D31B34"/>
    <w:rsid w:val="00D3226F"/>
    <w:rsid w:val="00D32358"/>
    <w:rsid w:val="00D325C1"/>
    <w:rsid w:val="00D33417"/>
    <w:rsid w:val="00D33B11"/>
    <w:rsid w:val="00D3468C"/>
    <w:rsid w:val="00D34899"/>
    <w:rsid w:val="00D353E2"/>
    <w:rsid w:val="00D35A48"/>
    <w:rsid w:val="00D35AD2"/>
    <w:rsid w:val="00D35B60"/>
    <w:rsid w:val="00D35EA1"/>
    <w:rsid w:val="00D36E63"/>
    <w:rsid w:val="00D36F65"/>
    <w:rsid w:val="00D370DB"/>
    <w:rsid w:val="00D400D1"/>
    <w:rsid w:val="00D404A8"/>
    <w:rsid w:val="00D40863"/>
    <w:rsid w:val="00D40990"/>
    <w:rsid w:val="00D40A78"/>
    <w:rsid w:val="00D42BC0"/>
    <w:rsid w:val="00D42C69"/>
    <w:rsid w:val="00D42CA5"/>
    <w:rsid w:val="00D43E6E"/>
    <w:rsid w:val="00D44206"/>
    <w:rsid w:val="00D44927"/>
    <w:rsid w:val="00D457B1"/>
    <w:rsid w:val="00D45BE1"/>
    <w:rsid w:val="00D45E5C"/>
    <w:rsid w:val="00D461AB"/>
    <w:rsid w:val="00D46547"/>
    <w:rsid w:val="00D466C7"/>
    <w:rsid w:val="00D475D4"/>
    <w:rsid w:val="00D507BA"/>
    <w:rsid w:val="00D50C94"/>
    <w:rsid w:val="00D50E68"/>
    <w:rsid w:val="00D52326"/>
    <w:rsid w:val="00D53250"/>
    <w:rsid w:val="00D54628"/>
    <w:rsid w:val="00D5475A"/>
    <w:rsid w:val="00D547C6"/>
    <w:rsid w:val="00D55BE9"/>
    <w:rsid w:val="00D5626C"/>
    <w:rsid w:val="00D5666C"/>
    <w:rsid w:val="00D5670C"/>
    <w:rsid w:val="00D56BF5"/>
    <w:rsid w:val="00D56E48"/>
    <w:rsid w:val="00D57AF8"/>
    <w:rsid w:val="00D57F53"/>
    <w:rsid w:val="00D60296"/>
    <w:rsid w:val="00D61006"/>
    <w:rsid w:val="00D610FC"/>
    <w:rsid w:val="00D61111"/>
    <w:rsid w:val="00D616C9"/>
    <w:rsid w:val="00D61C8D"/>
    <w:rsid w:val="00D62123"/>
    <w:rsid w:val="00D62BCF"/>
    <w:rsid w:val="00D6365C"/>
    <w:rsid w:val="00D6365E"/>
    <w:rsid w:val="00D64198"/>
    <w:rsid w:val="00D643BA"/>
    <w:rsid w:val="00D64F06"/>
    <w:rsid w:val="00D65342"/>
    <w:rsid w:val="00D65AD5"/>
    <w:rsid w:val="00D663CD"/>
    <w:rsid w:val="00D668BA"/>
    <w:rsid w:val="00D669F3"/>
    <w:rsid w:val="00D66B5C"/>
    <w:rsid w:val="00D66D1F"/>
    <w:rsid w:val="00D66F4E"/>
    <w:rsid w:val="00D67787"/>
    <w:rsid w:val="00D679B9"/>
    <w:rsid w:val="00D67A08"/>
    <w:rsid w:val="00D70129"/>
    <w:rsid w:val="00D71463"/>
    <w:rsid w:val="00D71872"/>
    <w:rsid w:val="00D71DDD"/>
    <w:rsid w:val="00D71E3B"/>
    <w:rsid w:val="00D71E6C"/>
    <w:rsid w:val="00D7235D"/>
    <w:rsid w:val="00D72BE7"/>
    <w:rsid w:val="00D73779"/>
    <w:rsid w:val="00D73877"/>
    <w:rsid w:val="00D73963"/>
    <w:rsid w:val="00D7468A"/>
    <w:rsid w:val="00D74E51"/>
    <w:rsid w:val="00D74F09"/>
    <w:rsid w:val="00D75221"/>
    <w:rsid w:val="00D75301"/>
    <w:rsid w:val="00D753BD"/>
    <w:rsid w:val="00D7558B"/>
    <w:rsid w:val="00D7609F"/>
    <w:rsid w:val="00D7691E"/>
    <w:rsid w:val="00D76CAB"/>
    <w:rsid w:val="00D76FF0"/>
    <w:rsid w:val="00D770C8"/>
    <w:rsid w:val="00D77958"/>
    <w:rsid w:val="00D80058"/>
    <w:rsid w:val="00D80242"/>
    <w:rsid w:val="00D80406"/>
    <w:rsid w:val="00D806BE"/>
    <w:rsid w:val="00D8072F"/>
    <w:rsid w:val="00D80BED"/>
    <w:rsid w:val="00D80D87"/>
    <w:rsid w:val="00D81451"/>
    <w:rsid w:val="00D81C1A"/>
    <w:rsid w:val="00D81DA0"/>
    <w:rsid w:val="00D81DF6"/>
    <w:rsid w:val="00D82077"/>
    <w:rsid w:val="00D82F83"/>
    <w:rsid w:val="00D8370C"/>
    <w:rsid w:val="00D856C6"/>
    <w:rsid w:val="00D85B4E"/>
    <w:rsid w:val="00D85C53"/>
    <w:rsid w:val="00D85C6C"/>
    <w:rsid w:val="00D85D3E"/>
    <w:rsid w:val="00D86351"/>
    <w:rsid w:val="00D863C9"/>
    <w:rsid w:val="00D86404"/>
    <w:rsid w:val="00D86E18"/>
    <w:rsid w:val="00D872D9"/>
    <w:rsid w:val="00D8749F"/>
    <w:rsid w:val="00D87E5E"/>
    <w:rsid w:val="00D902F0"/>
    <w:rsid w:val="00D90544"/>
    <w:rsid w:val="00D90866"/>
    <w:rsid w:val="00D90EB3"/>
    <w:rsid w:val="00D9181B"/>
    <w:rsid w:val="00D91D09"/>
    <w:rsid w:val="00D91D72"/>
    <w:rsid w:val="00D929E2"/>
    <w:rsid w:val="00D93077"/>
    <w:rsid w:val="00D93E72"/>
    <w:rsid w:val="00D9543B"/>
    <w:rsid w:val="00D96E89"/>
    <w:rsid w:val="00D9713B"/>
    <w:rsid w:val="00D97C7C"/>
    <w:rsid w:val="00D97D02"/>
    <w:rsid w:val="00D97F0A"/>
    <w:rsid w:val="00DA0164"/>
    <w:rsid w:val="00DA088B"/>
    <w:rsid w:val="00DA0BE4"/>
    <w:rsid w:val="00DA10F8"/>
    <w:rsid w:val="00DA1147"/>
    <w:rsid w:val="00DA136C"/>
    <w:rsid w:val="00DA17E0"/>
    <w:rsid w:val="00DA1966"/>
    <w:rsid w:val="00DA217E"/>
    <w:rsid w:val="00DA2555"/>
    <w:rsid w:val="00DA298C"/>
    <w:rsid w:val="00DA3122"/>
    <w:rsid w:val="00DA3353"/>
    <w:rsid w:val="00DA344C"/>
    <w:rsid w:val="00DA369B"/>
    <w:rsid w:val="00DA3A51"/>
    <w:rsid w:val="00DA3BAE"/>
    <w:rsid w:val="00DA3F4B"/>
    <w:rsid w:val="00DA485C"/>
    <w:rsid w:val="00DA49A0"/>
    <w:rsid w:val="00DA520D"/>
    <w:rsid w:val="00DA58C7"/>
    <w:rsid w:val="00DA5BD5"/>
    <w:rsid w:val="00DB00AB"/>
    <w:rsid w:val="00DB13A3"/>
    <w:rsid w:val="00DB1C16"/>
    <w:rsid w:val="00DB265A"/>
    <w:rsid w:val="00DB3C37"/>
    <w:rsid w:val="00DB519A"/>
    <w:rsid w:val="00DB5634"/>
    <w:rsid w:val="00DB689E"/>
    <w:rsid w:val="00DB6ADB"/>
    <w:rsid w:val="00DB70B1"/>
    <w:rsid w:val="00DB71A5"/>
    <w:rsid w:val="00DB76D8"/>
    <w:rsid w:val="00DB7BCB"/>
    <w:rsid w:val="00DC0234"/>
    <w:rsid w:val="00DC02D7"/>
    <w:rsid w:val="00DC0BD6"/>
    <w:rsid w:val="00DC0C95"/>
    <w:rsid w:val="00DC1667"/>
    <w:rsid w:val="00DC210B"/>
    <w:rsid w:val="00DC2802"/>
    <w:rsid w:val="00DC30F0"/>
    <w:rsid w:val="00DC3202"/>
    <w:rsid w:val="00DC43CB"/>
    <w:rsid w:val="00DC499B"/>
    <w:rsid w:val="00DC4E9C"/>
    <w:rsid w:val="00DC4F9E"/>
    <w:rsid w:val="00DC51E3"/>
    <w:rsid w:val="00DC55EE"/>
    <w:rsid w:val="00DC6A2C"/>
    <w:rsid w:val="00DC738B"/>
    <w:rsid w:val="00DC76C0"/>
    <w:rsid w:val="00DC7C55"/>
    <w:rsid w:val="00DD0BCD"/>
    <w:rsid w:val="00DD1455"/>
    <w:rsid w:val="00DD168D"/>
    <w:rsid w:val="00DD2262"/>
    <w:rsid w:val="00DD2538"/>
    <w:rsid w:val="00DD31BC"/>
    <w:rsid w:val="00DD4058"/>
    <w:rsid w:val="00DD40B8"/>
    <w:rsid w:val="00DD4564"/>
    <w:rsid w:val="00DD47F6"/>
    <w:rsid w:val="00DD4F2A"/>
    <w:rsid w:val="00DD4F99"/>
    <w:rsid w:val="00DD5168"/>
    <w:rsid w:val="00DD5E78"/>
    <w:rsid w:val="00DD634A"/>
    <w:rsid w:val="00DD641B"/>
    <w:rsid w:val="00DD673F"/>
    <w:rsid w:val="00DD68B6"/>
    <w:rsid w:val="00DE0111"/>
    <w:rsid w:val="00DE15F3"/>
    <w:rsid w:val="00DE20E1"/>
    <w:rsid w:val="00DE335E"/>
    <w:rsid w:val="00DE336C"/>
    <w:rsid w:val="00DE380A"/>
    <w:rsid w:val="00DE4C59"/>
    <w:rsid w:val="00DE524A"/>
    <w:rsid w:val="00DE5543"/>
    <w:rsid w:val="00DE623D"/>
    <w:rsid w:val="00DE6BCA"/>
    <w:rsid w:val="00DE71B8"/>
    <w:rsid w:val="00DE73D1"/>
    <w:rsid w:val="00DE742C"/>
    <w:rsid w:val="00DE75D1"/>
    <w:rsid w:val="00DE766B"/>
    <w:rsid w:val="00DE7793"/>
    <w:rsid w:val="00DE7B86"/>
    <w:rsid w:val="00DE7D42"/>
    <w:rsid w:val="00DE7D75"/>
    <w:rsid w:val="00DF023E"/>
    <w:rsid w:val="00DF0C82"/>
    <w:rsid w:val="00DF14DF"/>
    <w:rsid w:val="00DF19D4"/>
    <w:rsid w:val="00DF3FA1"/>
    <w:rsid w:val="00DF43B4"/>
    <w:rsid w:val="00DF4728"/>
    <w:rsid w:val="00DF4917"/>
    <w:rsid w:val="00DF4B84"/>
    <w:rsid w:val="00DF4BB2"/>
    <w:rsid w:val="00DF4EF3"/>
    <w:rsid w:val="00DF5C47"/>
    <w:rsid w:val="00DF65CA"/>
    <w:rsid w:val="00DF67BF"/>
    <w:rsid w:val="00DF699F"/>
    <w:rsid w:val="00DF6ED6"/>
    <w:rsid w:val="00DF7BE2"/>
    <w:rsid w:val="00E001CB"/>
    <w:rsid w:val="00E006A6"/>
    <w:rsid w:val="00E01225"/>
    <w:rsid w:val="00E01D5A"/>
    <w:rsid w:val="00E042AC"/>
    <w:rsid w:val="00E047AF"/>
    <w:rsid w:val="00E04B6B"/>
    <w:rsid w:val="00E059C7"/>
    <w:rsid w:val="00E06580"/>
    <w:rsid w:val="00E06AC3"/>
    <w:rsid w:val="00E06AF2"/>
    <w:rsid w:val="00E06C94"/>
    <w:rsid w:val="00E07E1B"/>
    <w:rsid w:val="00E105A4"/>
    <w:rsid w:val="00E10778"/>
    <w:rsid w:val="00E10DF0"/>
    <w:rsid w:val="00E10FF1"/>
    <w:rsid w:val="00E112CE"/>
    <w:rsid w:val="00E11C0B"/>
    <w:rsid w:val="00E11C20"/>
    <w:rsid w:val="00E127AE"/>
    <w:rsid w:val="00E128B6"/>
    <w:rsid w:val="00E12E4D"/>
    <w:rsid w:val="00E1306D"/>
    <w:rsid w:val="00E13F2C"/>
    <w:rsid w:val="00E1402A"/>
    <w:rsid w:val="00E14192"/>
    <w:rsid w:val="00E147CC"/>
    <w:rsid w:val="00E148EB"/>
    <w:rsid w:val="00E14D04"/>
    <w:rsid w:val="00E15C25"/>
    <w:rsid w:val="00E16175"/>
    <w:rsid w:val="00E16E4A"/>
    <w:rsid w:val="00E170CD"/>
    <w:rsid w:val="00E17F36"/>
    <w:rsid w:val="00E20A23"/>
    <w:rsid w:val="00E20F98"/>
    <w:rsid w:val="00E21153"/>
    <w:rsid w:val="00E215AE"/>
    <w:rsid w:val="00E21979"/>
    <w:rsid w:val="00E21E5F"/>
    <w:rsid w:val="00E220BD"/>
    <w:rsid w:val="00E22AF8"/>
    <w:rsid w:val="00E23AD6"/>
    <w:rsid w:val="00E244D0"/>
    <w:rsid w:val="00E245B8"/>
    <w:rsid w:val="00E248BB"/>
    <w:rsid w:val="00E248F2"/>
    <w:rsid w:val="00E24F65"/>
    <w:rsid w:val="00E2629D"/>
    <w:rsid w:val="00E26A32"/>
    <w:rsid w:val="00E26B8D"/>
    <w:rsid w:val="00E26DF9"/>
    <w:rsid w:val="00E306BF"/>
    <w:rsid w:val="00E30868"/>
    <w:rsid w:val="00E3089F"/>
    <w:rsid w:val="00E308AA"/>
    <w:rsid w:val="00E308AB"/>
    <w:rsid w:val="00E30C70"/>
    <w:rsid w:val="00E31B13"/>
    <w:rsid w:val="00E324B8"/>
    <w:rsid w:val="00E328A9"/>
    <w:rsid w:val="00E32A32"/>
    <w:rsid w:val="00E3388E"/>
    <w:rsid w:val="00E33B89"/>
    <w:rsid w:val="00E35AE2"/>
    <w:rsid w:val="00E35C9E"/>
    <w:rsid w:val="00E35CD2"/>
    <w:rsid w:val="00E37F8C"/>
    <w:rsid w:val="00E37FE4"/>
    <w:rsid w:val="00E40485"/>
    <w:rsid w:val="00E40A8F"/>
    <w:rsid w:val="00E40DD4"/>
    <w:rsid w:val="00E40F79"/>
    <w:rsid w:val="00E421CD"/>
    <w:rsid w:val="00E42D0D"/>
    <w:rsid w:val="00E43204"/>
    <w:rsid w:val="00E4338A"/>
    <w:rsid w:val="00E43600"/>
    <w:rsid w:val="00E43BCD"/>
    <w:rsid w:val="00E43EAB"/>
    <w:rsid w:val="00E445A6"/>
    <w:rsid w:val="00E44A01"/>
    <w:rsid w:val="00E44E3C"/>
    <w:rsid w:val="00E44EA3"/>
    <w:rsid w:val="00E45183"/>
    <w:rsid w:val="00E456B9"/>
    <w:rsid w:val="00E46138"/>
    <w:rsid w:val="00E4674D"/>
    <w:rsid w:val="00E469DB"/>
    <w:rsid w:val="00E474C5"/>
    <w:rsid w:val="00E47D7A"/>
    <w:rsid w:val="00E515EF"/>
    <w:rsid w:val="00E51808"/>
    <w:rsid w:val="00E51B95"/>
    <w:rsid w:val="00E5202B"/>
    <w:rsid w:val="00E5325A"/>
    <w:rsid w:val="00E53DC9"/>
    <w:rsid w:val="00E53F40"/>
    <w:rsid w:val="00E54A91"/>
    <w:rsid w:val="00E54B83"/>
    <w:rsid w:val="00E55FAD"/>
    <w:rsid w:val="00E56456"/>
    <w:rsid w:val="00E564A2"/>
    <w:rsid w:val="00E57FAA"/>
    <w:rsid w:val="00E60EF5"/>
    <w:rsid w:val="00E6105F"/>
    <w:rsid w:val="00E616C7"/>
    <w:rsid w:val="00E61B2B"/>
    <w:rsid w:val="00E61BCB"/>
    <w:rsid w:val="00E6219B"/>
    <w:rsid w:val="00E62624"/>
    <w:rsid w:val="00E62DDB"/>
    <w:rsid w:val="00E630FF"/>
    <w:rsid w:val="00E63349"/>
    <w:rsid w:val="00E63746"/>
    <w:rsid w:val="00E637CA"/>
    <w:rsid w:val="00E64DA2"/>
    <w:rsid w:val="00E65235"/>
    <w:rsid w:val="00E65D91"/>
    <w:rsid w:val="00E65DB6"/>
    <w:rsid w:val="00E6643D"/>
    <w:rsid w:val="00E66819"/>
    <w:rsid w:val="00E67B06"/>
    <w:rsid w:val="00E70184"/>
    <w:rsid w:val="00E7065E"/>
    <w:rsid w:val="00E70814"/>
    <w:rsid w:val="00E70992"/>
    <w:rsid w:val="00E718A8"/>
    <w:rsid w:val="00E72AFC"/>
    <w:rsid w:val="00E7345B"/>
    <w:rsid w:val="00E735C5"/>
    <w:rsid w:val="00E73ED0"/>
    <w:rsid w:val="00E7497C"/>
    <w:rsid w:val="00E74CB7"/>
    <w:rsid w:val="00E756EA"/>
    <w:rsid w:val="00E7573D"/>
    <w:rsid w:val="00E75AE6"/>
    <w:rsid w:val="00E75CC2"/>
    <w:rsid w:val="00E7610C"/>
    <w:rsid w:val="00E764BA"/>
    <w:rsid w:val="00E76A15"/>
    <w:rsid w:val="00E77FC0"/>
    <w:rsid w:val="00E802D8"/>
    <w:rsid w:val="00E80D5D"/>
    <w:rsid w:val="00E817BA"/>
    <w:rsid w:val="00E8189C"/>
    <w:rsid w:val="00E82A6E"/>
    <w:rsid w:val="00E82BE6"/>
    <w:rsid w:val="00E830BD"/>
    <w:rsid w:val="00E843A5"/>
    <w:rsid w:val="00E84F9E"/>
    <w:rsid w:val="00E851E1"/>
    <w:rsid w:val="00E855F5"/>
    <w:rsid w:val="00E85DF4"/>
    <w:rsid w:val="00E85EFE"/>
    <w:rsid w:val="00E86214"/>
    <w:rsid w:val="00E86BB3"/>
    <w:rsid w:val="00E86D5A"/>
    <w:rsid w:val="00E87588"/>
    <w:rsid w:val="00E90537"/>
    <w:rsid w:val="00E90BFD"/>
    <w:rsid w:val="00E90EEE"/>
    <w:rsid w:val="00E911BA"/>
    <w:rsid w:val="00E91410"/>
    <w:rsid w:val="00E91682"/>
    <w:rsid w:val="00E91A30"/>
    <w:rsid w:val="00E92AC4"/>
    <w:rsid w:val="00E92C79"/>
    <w:rsid w:val="00E93C9C"/>
    <w:rsid w:val="00E93EEF"/>
    <w:rsid w:val="00E942B1"/>
    <w:rsid w:val="00E9577F"/>
    <w:rsid w:val="00E957EC"/>
    <w:rsid w:val="00E962AA"/>
    <w:rsid w:val="00E9693A"/>
    <w:rsid w:val="00E969EB"/>
    <w:rsid w:val="00E9719D"/>
    <w:rsid w:val="00E9734D"/>
    <w:rsid w:val="00E978E3"/>
    <w:rsid w:val="00E97F5E"/>
    <w:rsid w:val="00EA0642"/>
    <w:rsid w:val="00EA0786"/>
    <w:rsid w:val="00EA1437"/>
    <w:rsid w:val="00EA14D5"/>
    <w:rsid w:val="00EA2F9A"/>
    <w:rsid w:val="00EA302E"/>
    <w:rsid w:val="00EA3572"/>
    <w:rsid w:val="00EA39F8"/>
    <w:rsid w:val="00EA4E15"/>
    <w:rsid w:val="00EA57AD"/>
    <w:rsid w:val="00EA5D5B"/>
    <w:rsid w:val="00EA5E33"/>
    <w:rsid w:val="00EA65E6"/>
    <w:rsid w:val="00EA69A2"/>
    <w:rsid w:val="00EB066E"/>
    <w:rsid w:val="00EB06DA"/>
    <w:rsid w:val="00EB158E"/>
    <w:rsid w:val="00EB17EB"/>
    <w:rsid w:val="00EB3413"/>
    <w:rsid w:val="00EB4360"/>
    <w:rsid w:val="00EB4467"/>
    <w:rsid w:val="00EB53C8"/>
    <w:rsid w:val="00EB5ABD"/>
    <w:rsid w:val="00EB5BCB"/>
    <w:rsid w:val="00EB6662"/>
    <w:rsid w:val="00EB737C"/>
    <w:rsid w:val="00EB75A9"/>
    <w:rsid w:val="00EB7A6E"/>
    <w:rsid w:val="00EC025F"/>
    <w:rsid w:val="00EC03CF"/>
    <w:rsid w:val="00EC0C4C"/>
    <w:rsid w:val="00EC0E23"/>
    <w:rsid w:val="00EC148F"/>
    <w:rsid w:val="00EC17F9"/>
    <w:rsid w:val="00EC1A58"/>
    <w:rsid w:val="00EC1AC4"/>
    <w:rsid w:val="00EC1C86"/>
    <w:rsid w:val="00EC1CB6"/>
    <w:rsid w:val="00EC215E"/>
    <w:rsid w:val="00EC2652"/>
    <w:rsid w:val="00EC3999"/>
    <w:rsid w:val="00EC4211"/>
    <w:rsid w:val="00EC43E3"/>
    <w:rsid w:val="00EC4ED2"/>
    <w:rsid w:val="00EC5785"/>
    <w:rsid w:val="00EC5C5E"/>
    <w:rsid w:val="00EC6499"/>
    <w:rsid w:val="00EC6918"/>
    <w:rsid w:val="00EC6AC3"/>
    <w:rsid w:val="00EC6D0C"/>
    <w:rsid w:val="00EC783C"/>
    <w:rsid w:val="00EC7FEA"/>
    <w:rsid w:val="00ED0B06"/>
    <w:rsid w:val="00ED0E36"/>
    <w:rsid w:val="00ED29E3"/>
    <w:rsid w:val="00ED3741"/>
    <w:rsid w:val="00ED44D5"/>
    <w:rsid w:val="00ED5821"/>
    <w:rsid w:val="00ED5C53"/>
    <w:rsid w:val="00ED5DE2"/>
    <w:rsid w:val="00ED65FA"/>
    <w:rsid w:val="00ED7314"/>
    <w:rsid w:val="00ED77F5"/>
    <w:rsid w:val="00ED7CE7"/>
    <w:rsid w:val="00EE0282"/>
    <w:rsid w:val="00EE0612"/>
    <w:rsid w:val="00EE08BB"/>
    <w:rsid w:val="00EE0F23"/>
    <w:rsid w:val="00EE12A3"/>
    <w:rsid w:val="00EE19DF"/>
    <w:rsid w:val="00EE2E4A"/>
    <w:rsid w:val="00EE38F7"/>
    <w:rsid w:val="00EE3F39"/>
    <w:rsid w:val="00EE49FC"/>
    <w:rsid w:val="00EE4DAE"/>
    <w:rsid w:val="00EE5CBB"/>
    <w:rsid w:val="00EE5D78"/>
    <w:rsid w:val="00EE6B4A"/>
    <w:rsid w:val="00EE6F16"/>
    <w:rsid w:val="00EE7835"/>
    <w:rsid w:val="00EF0765"/>
    <w:rsid w:val="00EF084E"/>
    <w:rsid w:val="00EF10E3"/>
    <w:rsid w:val="00EF1AA6"/>
    <w:rsid w:val="00EF263D"/>
    <w:rsid w:val="00EF2B61"/>
    <w:rsid w:val="00EF301E"/>
    <w:rsid w:val="00EF340E"/>
    <w:rsid w:val="00EF3622"/>
    <w:rsid w:val="00EF4174"/>
    <w:rsid w:val="00EF450E"/>
    <w:rsid w:val="00EF464D"/>
    <w:rsid w:val="00EF49DB"/>
    <w:rsid w:val="00EF5903"/>
    <w:rsid w:val="00EF5C70"/>
    <w:rsid w:val="00EF5CA4"/>
    <w:rsid w:val="00EF6191"/>
    <w:rsid w:val="00EF6EBB"/>
    <w:rsid w:val="00EF6F8B"/>
    <w:rsid w:val="00EF7533"/>
    <w:rsid w:val="00EF7A71"/>
    <w:rsid w:val="00F013BA"/>
    <w:rsid w:val="00F01C74"/>
    <w:rsid w:val="00F026FE"/>
    <w:rsid w:val="00F02F37"/>
    <w:rsid w:val="00F02FB3"/>
    <w:rsid w:val="00F0377E"/>
    <w:rsid w:val="00F041A6"/>
    <w:rsid w:val="00F042A8"/>
    <w:rsid w:val="00F04B22"/>
    <w:rsid w:val="00F050DA"/>
    <w:rsid w:val="00F05621"/>
    <w:rsid w:val="00F05AB7"/>
    <w:rsid w:val="00F060B4"/>
    <w:rsid w:val="00F063ED"/>
    <w:rsid w:val="00F06450"/>
    <w:rsid w:val="00F06B29"/>
    <w:rsid w:val="00F06E97"/>
    <w:rsid w:val="00F07833"/>
    <w:rsid w:val="00F10820"/>
    <w:rsid w:val="00F10A88"/>
    <w:rsid w:val="00F111AD"/>
    <w:rsid w:val="00F115DC"/>
    <w:rsid w:val="00F1166C"/>
    <w:rsid w:val="00F12BE1"/>
    <w:rsid w:val="00F12F68"/>
    <w:rsid w:val="00F13D0E"/>
    <w:rsid w:val="00F145B2"/>
    <w:rsid w:val="00F14842"/>
    <w:rsid w:val="00F14B68"/>
    <w:rsid w:val="00F154DC"/>
    <w:rsid w:val="00F15FBB"/>
    <w:rsid w:val="00F1692B"/>
    <w:rsid w:val="00F16F9F"/>
    <w:rsid w:val="00F17C76"/>
    <w:rsid w:val="00F17CEA"/>
    <w:rsid w:val="00F200B5"/>
    <w:rsid w:val="00F20E80"/>
    <w:rsid w:val="00F213A1"/>
    <w:rsid w:val="00F21BE7"/>
    <w:rsid w:val="00F220DA"/>
    <w:rsid w:val="00F23A19"/>
    <w:rsid w:val="00F24165"/>
    <w:rsid w:val="00F24178"/>
    <w:rsid w:val="00F24347"/>
    <w:rsid w:val="00F24CFF"/>
    <w:rsid w:val="00F24D44"/>
    <w:rsid w:val="00F250C6"/>
    <w:rsid w:val="00F25BDF"/>
    <w:rsid w:val="00F267AF"/>
    <w:rsid w:val="00F26AC2"/>
    <w:rsid w:val="00F26D1B"/>
    <w:rsid w:val="00F270A3"/>
    <w:rsid w:val="00F27544"/>
    <w:rsid w:val="00F3008D"/>
    <w:rsid w:val="00F31F47"/>
    <w:rsid w:val="00F320DB"/>
    <w:rsid w:val="00F33178"/>
    <w:rsid w:val="00F334EB"/>
    <w:rsid w:val="00F340ED"/>
    <w:rsid w:val="00F3510C"/>
    <w:rsid w:val="00F355FA"/>
    <w:rsid w:val="00F35BF4"/>
    <w:rsid w:val="00F364FB"/>
    <w:rsid w:val="00F36C5F"/>
    <w:rsid w:val="00F36E55"/>
    <w:rsid w:val="00F370B8"/>
    <w:rsid w:val="00F37D54"/>
    <w:rsid w:val="00F37F62"/>
    <w:rsid w:val="00F40639"/>
    <w:rsid w:val="00F41106"/>
    <w:rsid w:val="00F42517"/>
    <w:rsid w:val="00F4288B"/>
    <w:rsid w:val="00F43623"/>
    <w:rsid w:val="00F43815"/>
    <w:rsid w:val="00F438E1"/>
    <w:rsid w:val="00F43A35"/>
    <w:rsid w:val="00F43A8D"/>
    <w:rsid w:val="00F43B5C"/>
    <w:rsid w:val="00F45A9B"/>
    <w:rsid w:val="00F45E59"/>
    <w:rsid w:val="00F46133"/>
    <w:rsid w:val="00F46443"/>
    <w:rsid w:val="00F466E0"/>
    <w:rsid w:val="00F467C3"/>
    <w:rsid w:val="00F468DC"/>
    <w:rsid w:val="00F47474"/>
    <w:rsid w:val="00F47C15"/>
    <w:rsid w:val="00F47F4A"/>
    <w:rsid w:val="00F47F50"/>
    <w:rsid w:val="00F50119"/>
    <w:rsid w:val="00F5015F"/>
    <w:rsid w:val="00F501F5"/>
    <w:rsid w:val="00F5041E"/>
    <w:rsid w:val="00F50913"/>
    <w:rsid w:val="00F50F65"/>
    <w:rsid w:val="00F524F6"/>
    <w:rsid w:val="00F537DC"/>
    <w:rsid w:val="00F538D8"/>
    <w:rsid w:val="00F539D1"/>
    <w:rsid w:val="00F53D44"/>
    <w:rsid w:val="00F53FBE"/>
    <w:rsid w:val="00F542F8"/>
    <w:rsid w:val="00F546C3"/>
    <w:rsid w:val="00F54A1F"/>
    <w:rsid w:val="00F54C47"/>
    <w:rsid w:val="00F56AA2"/>
    <w:rsid w:val="00F56ABF"/>
    <w:rsid w:val="00F56E75"/>
    <w:rsid w:val="00F56E7B"/>
    <w:rsid w:val="00F57100"/>
    <w:rsid w:val="00F608E1"/>
    <w:rsid w:val="00F618E6"/>
    <w:rsid w:val="00F62A42"/>
    <w:rsid w:val="00F62EF0"/>
    <w:rsid w:val="00F63548"/>
    <w:rsid w:val="00F63742"/>
    <w:rsid w:val="00F63C31"/>
    <w:rsid w:val="00F642DC"/>
    <w:rsid w:val="00F64376"/>
    <w:rsid w:val="00F648D9"/>
    <w:rsid w:val="00F64A6C"/>
    <w:rsid w:val="00F64CA8"/>
    <w:rsid w:val="00F65C97"/>
    <w:rsid w:val="00F6644C"/>
    <w:rsid w:val="00F665A1"/>
    <w:rsid w:val="00F66D62"/>
    <w:rsid w:val="00F673FF"/>
    <w:rsid w:val="00F6742C"/>
    <w:rsid w:val="00F675EA"/>
    <w:rsid w:val="00F70212"/>
    <w:rsid w:val="00F70A09"/>
    <w:rsid w:val="00F71D70"/>
    <w:rsid w:val="00F722F2"/>
    <w:rsid w:val="00F72784"/>
    <w:rsid w:val="00F72969"/>
    <w:rsid w:val="00F73407"/>
    <w:rsid w:val="00F73796"/>
    <w:rsid w:val="00F73B41"/>
    <w:rsid w:val="00F73F31"/>
    <w:rsid w:val="00F743D5"/>
    <w:rsid w:val="00F74691"/>
    <w:rsid w:val="00F76412"/>
    <w:rsid w:val="00F765D6"/>
    <w:rsid w:val="00F77107"/>
    <w:rsid w:val="00F8020F"/>
    <w:rsid w:val="00F803FC"/>
    <w:rsid w:val="00F807D4"/>
    <w:rsid w:val="00F823F5"/>
    <w:rsid w:val="00F82559"/>
    <w:rsid w:val="00F82766"/>
    <w:rsid w:val="00F82EAF"/>
    <w:rsid w:val="00F82FDD"/>
    <w:rsid w:val="00F83C02"/>
    <w:rsid w:val="00F84507"/>
    <w:rsid w:val="00F853CC"/>
    <w:rsid w:val="00F860C2"/>
    <w:rsid w:val="00F876A0"/>
    <w:rsid w:val="00F876CE"/>
    <w:rsid w:val="00F902FF"/>
    <w:rsid w:val="00F90AD9"/>
    <w:rsid w:val="00F90EE3"/>
    <w:rsid w:val="00F912A8"/>
    <w:rsid w:val="00F91316"/>
    <w:rsid w:val="00F91D1E"/>
    <w:rsid w:val="00F923B8"/>
    <w:rsid w:val="00F924F1"/>
    <w:rsid w:val="00F92E0D"/>
    <w:rsid w:val="00F93137"/>
    <w:rsid w:val="00F93669"/>
    <w:rsid w:val="00F93950"/>
    <w:rsid w:val="00F93A2F"/>
    <w:rsid w:val="00F93E69"/>
    <w:rsid w:val="00F946EF"/>
    <w:rsid w:val="00F94742"/>
    <w:rsid w:val="00F954DC"/>
    <w:rsid w:val="00F956DD"/>
    <w:rsid w:val="00F96743"/>
    <w:rsid w:val="00F9776D"/>
    <w:rsid w:val="00F97AB7"/>
    <w:rsid w:val="00FA0466"/>
    <w:rsid w:val="00FA09BE"/>
    <w:rsid w:val="00FA0D5D"/>
    <w:rsid w:val="00FA149C"/>
    <w:rsid w:val="00FA1A75"/>
    <w:rsid w:val="00FA20F6"/>
    <w:rsid w:val="00FA283B"/>
    <w:rsid w:val="00FA2EB6"/>
    <w:rsid w:val="00FA3530"/>
    <w:rsid w:val="00FA4487"/>
    <w:rsid w:val="00FA4866"/>
    <w:rsid w:val="00FA5C5E"/>
    <w:rsid w:val="00FA61DE"/>
    <w:rsid w:val="00FA77C9"/>
    <w:rsid w:val="00FA7C56"/>
    <w:rsid w:val="00FA7D07"/>
    <w:rsid w:val="00FA7F95"/>
    <w:rsid w:val="00FB1196"/>
    <w:rsid w:val="00FB137D"/>
    <w:rsid w:val="00FB1C6D"/>
    <w:rsid w:val="00FB3038"/>
    <w:rsid w:val="00FB30B4"/>
    <w:rsid w:val="00FB33A9"/>
    <w:rsid w:val="00FB3498"/>
    <w:rsid w:val="00FB357B"/>
    <w:rsid w:val="00FB4522"/>
    <w:rsid w:val="00FB4EBF"/>
    <w:rsid w:val="00FB4FE5"/>
    <w:rsid w:val="00FB51DC"/>
    <w:rsid w:val="00FB552D"/>
    <w:rsid w:val="00FB55BB"/>
    <w:rsid w:val="00FB56B6"/>
    <w:rsid w:val="00FB57B8"/>
    <w:rsid w:val="00FB5940"/>
    <w:rsid w:val="00FB6540"/>
    <w:rsid w:val="00FB6D59"/>
    <w:rsid w:val="00FC0056"/>
    <w:rsid w:val="00FC051D"/>
    <w:rsid w:val="00FC116D"/>
    <w:rsid w:val="00FC150A"/>
    <w:rsid w:val="00FC15B7"/>
    <w:rsid w:val="00FC192F"/>
    <w:rsid w:val="00FC1BBD"/>
    <w:rsid w:val="00FC1E2C"/>
    <w:rsid w:val="00FC26D5"/>
    <w:rsid w:val="00FC26FA"/>
    <w:rsid w:val="00FC2F70"/>
    <w:rsid w:val="00FC39E9"/>
    <w:rsid w:val="00FC3F45"/>
    <w:rsid w:val="00FC4894"/>
    <w:rsid w:val="00FC4D36"/>
    <w:rsid w:val="00FC57A7"/>
    <w:rsid w:val="00FC5B11"/>
    <w:rsid w:val="00FC5B59"/>
    <w:rsid w:val="00FC68B9"/>
    <w:rsid w:val="00FC6E1C"/>
    <w:rsid w:val="00FD066A"/>
    <w:rsid w:val="00FD074B"/>
    <w:rsid w:val="00FD0FC9"/>
    <w:rsid w:val="00FD1A1E"/>
    <w:rsid w:val="00FD310A"/>
    <w:rsid w:val="00FD3419"/>
    <w:rsid w:val="00FD39B0"/>
    <w:rsid w:val="00FD3E65"/>
    <w:rsid w:val="00FD45F8"/>
    <w:rsid w:val="00FD4987"/>
    <w:rsid w:val="00FD5A17"/>
    <w:rsid w:val="00FD5DF6"/>
    <w:rsid w:val="00FD5ED9"/>
    <w:rsid w:val="00FD63ED"/>
    <w:rsid w:val="00FD65A5"/>
    <w:rsid w:val="00FD65B5"/>
    <w:rsid w:val="00FD6951"/>
    <w:rsid w:val="00FD6AE6"/>
    <w:rsid w:val="00FD7060"/>
    <w:rsid w:val="00FD711B"/>
    <w:rsid w:val="00FD7ECD"/>
    <w:rsid w:val="00FE0602"/>
    <w:rsid w:val="00FE0D4A"/>
    <w:rsid w:val="00FE0EB5"/>
    <w:rsid w:val="00FE1049"/>
    <w:rsid w:val="00FE1A3C"/>
    <w:rsid w:val="00FE1C2B"/>
    <w:rsid w:val="00FE2187"/>
    <w:rsid w:val="00FE22A7"/>
    <w:rsid w:val="00FE2BBF"/>
    <w:rsid w:val="00FE2CC3"/>
    <w:rsid w:val="00FE3C4A"/>
    <w:rsid w:val="00FE3F5F"/>
    <w:rsid w:val="00FE3FF7"/>
    <w:rsid w:val="00FE4BCD"/>
    <w:rsid w:val="00FE4CB3"/>
    <w:rsid w:val="00FE52AC"/>
    <w:rsid w:val="00FE53B2"/>
    <w:rsid w:val="00FE5B9F"/>
    <w:rsid w:val="00FE5EA6"/>
    <w:rsid w:val="00FE6493"/>
    <w:rsid w:val="00FE7541"/>
    <w:rsid w:val="00FE759C"/>
    <w:rsid w:val="00FE7E52"/>
    <w:rsid w:val="00FE7EE6"/>
    <w:rsid w:val="00FF0DAE"/>
    <w:rsid w:val="00FF0FD2"/>
    <w:rsid w:val="00FF1ADA"/>
    <w:rsid w:val="00FF2112"/>
    <w:rsid w:val="00FF2B1E"/>
    <w:rsid w:val="00FF2D6D"/>
    <w:rsid w:val="00FF2DE2"/>
    <w:rsid w:val="00FF4119"/>
    <w:rsid w:val="00FF4E2F"/>
    <w:rsid w:val="00FF4E96"/>
    <w:rsid w:val="00FF541F"/>
    <w:rsid w:val="00FF56A1"/>
    <w:rsid w:val="00FF5B9A"/>
    <w:rsid w:val="00FF6865"/>
    <w:rsid w:val="00FF6D0F"/>
    <w:rsid w:val="00FF7699"/>
    <w:rsid w:val="00FF78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uiPriority w:val="9"/>
    <w:qFormat/>
    <w:rsid w:val="008E5703"/>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Titre2">
    <w:name w:val="heading 2"/>
    <w:basedOn w:val="Normal"/>
    <w:next w:val="Normal"/>
    <w:link w:val="Titre2Car"/>
    <w:uiPriority w:val="9"/>
    <w:unhideWhenUsed/>
    <w:qFormat/>
    <w:rsid w:val="008E5703"/>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Titre3">
    <w:name w:val="heading 3"/>
    <w:basedOn w:val="Normal"/>
    <w:next w:val="Normal"/>
    <w:link w:val="Titre3Car"/>
    <w:uiPriority w:val="9"/>
    <w:unhideWhenUsed/>
    <w:qFormat/>
    <w:rsid w:val="008E5703"/>
    <w:pPr>
      <w:keepNext/>
      <w:keepLines/>
      <w:spacing w:before="200" w:after="0"/>
      <w:outlineLvl w:val="2"/>
    </w:pPr>
    <w:rPr>
      <w:rFonts w:asciiTheme="majorHAnsi" w:eastAsiaTheme="majorEastAsia" w:hAnsiTheme="majorHAnsi" w:cstheme="majorBidi"/>
      <w:b/>
      <w:bCs/>
      <w:color w:val="6EA0B0" w:themeColor="accent1"/>
    </w:rPr>
  </w:style>
  <w:style w:type="paragraph" w:styleId="Titre4">
    <w:name w:val="heading 4"/>
    <w:basedOn w:val="Normal"/>
    <w:next w:val="Normal"/>
    <w:link w:val="Titre4Car"/>
    <w:uiPriority w:val="9"/>
    <w:unhideWhenUsed/>
    <w:qFormat/>
    <w:rsid w:val="008E5703"/>
    <w:pPr>
      <w:keepNext/>
      <w:keepLines/>
      <w:spacing w:before="200" w:after="0"/>
      <w:outlineLvl w:val="3"/>
    </w:pPr>
    <w:rPr>
      <w:rFonts w:asciiTheme="majorHAnsi" w:eastAsiaTheme="majorEastAsia" w:hAnsiTheme="majorHAnsi" w:cstheme="majorBidi"/>
      <w:b/>
      <w:bCs/>
      <w:i/>
      <w:iCs/>
      <w:color w:val="6EA0B0" w:themeColor="accent1"/>
    </w:rPr>
  </w:style>
  <w:style w:type="paragraph" w:styleId="Titre5">
    <w:name w:val="heading 5"/>
    <w:basedOn w:val="Normal"/>
    <w:next w:val="Normal"/>
    <w:link w:val="Titre5Car"/>
    <w:uiPriority w:val="9"/>
    <w:unhideWhenUsed/>
    <w:qFormat/>
    <w:rsid w:val="008E5703"/>
    <w:pPr>
      <w:keepNext/>
      <w:keepLines/>
      <w:spacing w:before="200" w:after="0"/>
      <w:outlineLvl w:val="4"/>
    </w:pPr>
    <w:rPr>
      <w:rFonts w:asciiTheme="majorHAnsi" w:eastAsiaTheme="majorEastAsia" w:hAnsiTheme="majorHAnsi" w:cstheme="majorBidi"/>
      <w:color w:val="32515C" w:themeColor="accent1" w:themeShade="7F"/>
    </w:rPr>
  </w:style>
  <w:style w:type="paragraph" w:styleId="Titre6">
    <w:name w:val="heading 6"/>
    <w:basedOn w:val="Normal"/>
    <w:next w:val="Normal"/>
    <w:link w:val="Titre6Car"/>
    <w:uiPriority w:val="9"/>
    <w:semiHidden/>
    <w:unhideWhenUsed/>
    <w:qFormat/>
    <w:rsid w:val="008E5703"/>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Titre7">
    <w:name w:val="heading 7"/>
    <w:basedOn w:val="Normal"/>
    <w:next w:val="Normal"/>
    <w:link w:val="Titre7Car"/>
    <w:uiPriority w:val="9"/>
    <w:unhideWhenUsed/>
    <w:qFormat/>
    <w:rsid w:val="008E57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E5703"/>
    <w:pPr>
      <w:keepNext/>
      <w:keepLines/>
      <w:spacing w:before="200" w:after="0"/>
      <w:outlineLvl w:val="7"/>
    </w:pPr>
    <w:rPr>
      <w:rFonts w:asciiTheme="majorHAnsi" w:eastAsiaTheme="majorEastAsia" w:hAnsiTheme="majorHAnsi" w:cstheme="majorBidi"/>
      <w:color w:val="6EA0B0" w:themeColor="accent1"/>
      <w:sz w:val="20"/>
      <w:szCs w:val="20"/>
    </w:rPr>
  </w:style>
  <w:style w:type="paragraph" w:styleId="Titre9">
    <w:name w:val="heading 9"/>
    <w:basedOn w:val="Normal"/>
    <w:next w:val="Normal"/>
    <w:link w:val="Titre9Car"/>
    <w:uiPriority w:val="9"/>
    <w:unhideWhenUsed/>
    <w:qFormat/>
    <w:rsid w:val="008E57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C0176"/>
    <w:pPr>
      <w:tabs>
        <w:tab w:val="center" w:pos="4153"/>
        <w:tab w:val="right" w:pos="8306"/>
      </w:tabs>
    </w:pPr>
  </w:style>
  <w:style w:type="paragraph" w:styleId="Pieddepage">
    <w:name w:val="footer"/>
    <w:basedOn w:val="Normal"/>
    <w:link w:val="PieddepageCar"/>
    <w:uiPriority w:val="99"/>
    <w:rsid w:val="004C0176"/>
    <w:pPr>
      <w:tabs>
        <w:tab w:val="center" w:pos="4153"/>
        <w:tab w:val="right" w:pos="8306"/>
      </w:tabs>
    </w:pPr>
  </w:style>
  <w:style w:type="character" w:styleId="Numrodepage">
    <w:name w:val="page number"/>
    <w:basedOn w:val="Policepardfaut"/>
    <w:rsid w:val="004C0176"/>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rsid w:val="004C0176"/>
    <w:pPr>
      <w:widowControl w:val="0"/>
    </w:pPr>
    <w:rPr>
      <w:rFonts w:ascii="Courier" w:hAnsi="Courier"/>
    </w:rPr>
  </w:style>
  <w:style w:type="paragraph" w:styleId="Corpsdetexte3">
    <w:name w:val="Body Text 3"/>
    <w:basedOn w:val="Normal"/>
    <w:link w:val="Corpsdetexte3Car"/>
    <w:rsid w:val="004C0176"/>
  </w:style>
  <w:style w:type="character" w:styleId="Lienhypertexte">
    <w:name w:val="Hyperlink"/>
    <w:uiPriority w:val="99"/>
    <w:rsid w:val="004C0176"/>
    <w:rPr>
      <w:color w:val="0000FF"/>
      <w:u w:val="single"/>
    </w:rPr>
  </w:style>
  <w:style w:type="table" w:styleId="Grilledutableau">
    <w:name w:val="Table Grid"/>
    <w:basedOn w:val="TableauNormal"/>
    <w:uiPriority w:val="59"/>
    <w:rsid w:val="00A5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8E5703"/>
    <w:rPr>
      <w:i/>
      <w:iCs/>
    </w:rPr>
  </w:style>
  <w:style w:type="character" w:styleId="Appelnotedebasdep">
    <w:name w:val="footnote reference"/>
    <w:uiPriority w:val="99"/>
    <w:rsid w:val="004C0176"/>
    <w:rPr>
      <w:rFonts w:ascii="Arial" w:hAnsi="Arial"/>
      <w:sz w:val="18"/>
      <w:vertAlign w:val="superscript"/>
    </w:rPr>
  </w:style>
  <w:style w:type="paragraph" w:styleId="Retraitcorpsdetexte2">
    <w:name w:val="Body Text Indent 2"/>
    <w:basedOn w:val="Normal"/>
    <w:link w:val="Retraitcorpsdetexte2Car"/>
    <w:rsid w:val="004C0176"/>
    <w:pPr>
      <w:spacing w:after="120" w:line="480" w:lineRule="auto"/>
      <w:ind w:left="360"/>
    </w:pPr>
    <w:rPr>
      <w:rFonts w:ascii="Times New Roman" w:hAnsi="Times New Roman"/>
      <w:sz w:val="24"/>
    </w:rPr>
  </w:style>
  <w:style w:type="paragraph" w:styleId="NormalWeb">
    <w:name w:val="Normal (Web)"/>
    <w:basedOn w:val="Normal"/>
    <w:uiPriority w:val="99"/>
    <w:rsid w:val="004C0176"/>
    <w:pPr>
      <w:spacing w:before="100" w:beforeAutospacing="1" w:after="100" w:afterAutospacing="1"/>
    </w:pPr>
    <w:rPr>
      <w:rFonts w:ascii="Times New Roman" w:hAnsi="Times New Roman"/>
      <w:sz w:val="24"/>
    </w:rPr>
  </w:style>
  <w:style w:type="paragraph" w:customStyle="1" w:styleId="Default">
    <w:name w:val="Default"/>
    <w:rsid w:val="004C0176"/>
    <w:pPr>
      <w:autoSpaceDE w:val="0"/>
      <w:autoSpaceDN w:val="0"/>
      <w:adjustRightInd w:val="0"/>
    </w:pPr>
    <w:rPr>
      <w:color w:val="000000"/>
      <w:sz w:val="24"/>
      <w:szCs w:val="24"/>
    </w:rPr>
  </w:style>
  <w:style w:type="paragraph" w:customStyle="1" w:styleId="Char">
    <w:name w:val="Char"/>
    <w:basedOn w:val="Titre2"/>
    <w:rsid w:val="004C0176"/>
    <w:pPr>
      <w:pageBreakBefore/>
      <w:tabs>
        <w:tab w:val="left" w:pos="850"/>
        <w:tab w:val="left" w:pos="1191"/>
        <w:tab w:val="left" w:pos="1531"/>
      </w:tabs>
      <w:spacing w:before="120" w:after="120"/>
    </w:pPr>
    <w:rPr>
      <w:rFonts w:ascii="Tahoma" w:hAnsi="Tahoma" w:cs="Tahoma"/>
      <w:color w:val="FFFFFF"/>
      <w:spacing w:val="20"/>
      <w:lang w:eastAsia="zh-CN"/>
    </w:rPr>
  </w:style>
  <w:style w:type="paragraph" w:customStyle="1" w:styleId="Char1">
    <w:name w:val="Char1"/>
    <w:basedOn w:val="Normal"/>
    <w:rsid w:val="004C0176"/>
    <w:pPr>
      <w:spacing w:after="160" w:line="240" w:lineRule="exact"/>
    </w:pPr>
    <w:rPr>
      <w:rFonts w:cs="Arial"/>
    </w:rPr>
  </w:style>
  <w:style w:type="paragraph" w:customStyle="1" w:styleId="a">
    <w:name w:val="(文字) (文字)"/>
    <w:basedOn w:val="Titre2"/>
    <w:rsid w:val="004C0176"/>
    <w:pPr>
      <w:pageBreakBefore/>
      <w:tabs>
        <w:tab w:val="left" w:pos="850"/>
        <w:tab w:val="left" w:pos="1191"/>
        <w:tab w:val="left" w:pos="1531"/>
      </w:tabs>
      <w:spacing w:before="120" w:after="120"/>
    </w:pPr>
    <w:rPr>
      <w:rFonts w:ascii="Tahoma" w:hAnsi="Tahoma" w:cs="Tahoma"/>
      <w:color w:val="FFFFFF"/>
      <w:spacing w:val="20"/>
      <w:lang w:eastAsia="zh-CN"/>
    </w:rPr>
  </w:style>
  <w:style w:type="paragraph" w:styleId="Corpsdetexte">
    <w:name w:val="Body Text"/>
    <w:basedOn w:val="Normal"/>
    <w:link w:val="CorpsdetexteCar"/>
    <w:rsid w:val="004C0176"/>
    <w:pPr>
      <w:spacing w:after="120"/>
    </w:pPr>
  </w:style>
  <w:style w:type="paragraph" w:styleId="Titre">
    <w:name w:val="Title"/>
    <w:basedOn w:val="Normal"/>
    <w:next w:val="Normal"/>
    <w:link w:val="TitreCar"/>
    <w:uiPriority w:val="10"/>
    <w:qFormat/>
    <w:rsid w:val="008E5703"/>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styleId="Marquedecommentaire">
    <w:name w:val="annotation reference"/>
    <w:uiPriority w:val="99"/>
    <w:semiHidden/>
    <w:rsid w:val="004C0176"/>
    <w:rPr>
      <w:sz w:val="16"/>
      <w:szCs w:val="16"/>
    </w:rPr>
  </w:style>
  <w:style w:type="paragraph" w:styleId="Commentaire">
    <w:name w:val="annotation text"/>
    <w:basedOn w:val="Normal"/>
    <w:link w:val="CommentaireCar"/>
    <w:uiPriority w:val="99"/>
    <w:semiHidden/>
    <w:rsid w:val="004C0176"/>
  </w:style>
  <w:style w:type="paragraph" w:styleId="Objetducommentaire">
    <w:name w:val="annotation subject"/>
    <w:basedOn w:val="Commentaire"/>
    <w:next w:val="Commentaire"/>
    <w:semiHidden/>
    <w:rsid w:val="004C0176"/>
    <w:rPr>
      <w:b/>
      <w:bCs/>
    </w:rPr>
  </w:style>
  <w:style w:type="paragraph" w:styleId="Textedebulles">
    <w:name w:val="Balloon Text"/>
    <w:basedOn w:val="Normal"/>
    <w:semiHidden/>
    <w:rsid w:val="004C0176"/>
    <w:rPr>
      <w:rFonts w:ascii="Tahoma" w:hAnsi="Tahoma" w:cs="Tahoma"/>
      <w:sz w:val="16"/>
      <w:szCs w:val="16"/>
    </w:rPr>
  </w:style>
  <w:style w:type="paragraph" w:styleId="Corpsdetexte2">
    <w:name w:val="Body Text 2"/>
    <w:basedOn w:val="Normal"/>
    <w:rsid w:val="001940EB"/>
    <w:pPr>
      <w:spacing w:after="120" w:line="480" w:lineRule="auto"/>
    </w:pPr>
  </w:style>
  <w:style w:type="paragraph" w:styleId="Rvision">
    <w:name w:val="Revision"/>
    <w:hidden/>
    <w:uiPriority w:val="99"/>
    <w:semiHidden/>
    <w:rsid w:val="00D80058"/>
    <w:rPr>
      <w:rFonts w:ascii="Arial" w:hAnsi="Arial"/>
      <w:szCs w:val="24"/>
      <w:lang w:val="en-GB"/>
    </w:rPr>
  </w:style>
  <w:style w:type="paragraph" w:styleId="Paragraphedeliste">
    <w:name w:val="List Paragraph"/>
    <w:basedOn w:val="Normal"/>
    <w:link w:val="ParagraphedelisteCar"/>
    <w:uiPriority w:val="34"/>
    <w:qFormat/>
    <w:rsid w:val="008E5703"/>
    <w:pPr>
      <w:ind w:left="720"/>
      <w:contextualSpacing/>
    </w:pPr>
  </w:style>
  <w:style w:type="character" w:customStyle="1" w:styleId="ipa1">
    <w:name w:val="ipa1"/>
    <w:rsid w:val="00A03294"/>
    <w:rPr>
      <w:rFonts w:ascii="inherit" w:hAnsi="inherit" w:hint="default"/>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link w:val="Notedebasdepage"/>
    <w:uiPriority w:val="99"/>
    <w:rsid w:val="00C124A7"/>
    <w:rPr>
      <w:rFonts w:ascii="Courier" w:hAnsi="Courier"/>
      <w:sz w:val="22"/>
    </w:rPr>
  </w:style>
  <w:style w:type="character" w:customStyle="1" w:styleId="TitreCar">
    <w:name w:val="Titre Car"/>
    <w:basedOn w:val="Policepardfaut"/>
    <w:link w:val="Titre"/>
    <w:uiPriority w:val="10"/>
    <w:rsid w:val="008E5703"/>
    <w:rPr>
      <w:rFonts w:asciiTheme="majorHAnsi" w:eastAsiaTheme="majorEastAsia" w:hAnsiTheme="majorHAnsi" w:cstheme="majorBidi"/>
      <w:color w:val="2C2C2C" w:themeColor="text2" w:themeShade="BF"/>
      <w:spacing w:val="5"/>
      <w:kern w:val="28"/>
      <w:sz w:val="52"/>
      <w:szCs w:val="52"/>
    </w:rPr>
  </w:style>
  <w:style w:type="character" w:customStyle="1" w:styleId="apple-style-span">
    <w:name w:val="apple-style-span"/>
    <w:basedOn w:val="Policepardfaut"/>
    <w:rsid w:val="00F50F65"/>
  </w:style>
  <w:style w:type="character" w:styleId="lev">
    <w:name w:val="Strong"/>
    <w:basedOn w:val="Policepardfaut"/>
    <w:uiPriority w:val="22"/>
    <w:qFormat/>
    <w:rsid w:val="008E5703"/>
    <w:rPr>
      <w:b/>
      <w:bCs/>
    </w:rPr>
  </w:style>
  <w:style w:type="character" w:customStyle="1" w:styleId="apple-converted-space">
    <w:name w:val="apple-converted-space"/>
    <w:basedOn w:val="Policepardfaut"/>
    <w:rsid w:val="003711C3"/>
  </w:style>
  <w:style w:type="character" w:customStyle="1" w:styleId="Titre1Car">
    <w:name w:val="Titre 1 Car"/>
    <w:basedOn w:val="Policepardfaut"/>
    <w:link w:val="Titre1"/>
    <w:uiPriority w:val="9"/>
    <w:rsid w:val="008E5703"/>
    <w:rPr>
      <w:rFonts w:asciiTheme="majorHAnsi" w:eastAsiaTheme="majorEastAsia" w:hAnsiTheme="majorHAnsi" w:cstheme="majorBidi"/>
      <w:b/>
      <w:bCs/>
      <w:color w:val="4B7B8A" w:themeColor="accent1" w:themeShade="BF"/>
      <w:sz w:val="28"/>
      <w:szCs w:val="28"/>
    </w:rPr>
  </w:style>
  <w:style w:type="character" w:customStyle="1" w:styleId="Titre2Car">
    <w:name w:val="Titre 2 Car"/>
    <w:basedOn w:val="Policepardfaut"/>
    <w:link w:val="Titre2"/>
    <w:uiPriority w:val="9"/>
    <w:rsid w:val="008E5703"/>
    <w:rPr>
      <w:rFonts w:asciiTheme="majorHAnsi" w:eastAsiaTheme="majorEastAsia" w:hAnsiTheme="majorHAnsi" w:cstheme="majorBidi"/>
      <w:b/>
      <w:bCs/>
      <w:color w:val="6EA0B0" w:themeColor="accent1"/>
      <w:sz w:val="26"/>
      <w:szCs w:val="26"/>
    </w:rPr>
  </w:style>
  <w:style w:type="character" w:customStyle="1" w:styleId="En-tteCar">
    <w:name w:val="En-tête Car"/>
    <w:link w:val="En-tte"/>
    <w:uiPriority w:val="99"/>
    <w:rsid w:val="001F4DF7"/>
    <w:rPr>
      <w:rFonts w:ascii="Arial" w:hAnsi="Arial"/>
      <w:sz w:val="22"/>
      <w:szCs w:val="24"/>
      <w:lang w:val="en-GB"/>
    </w:rPr>
  </w:style>
  <w:style w:type="character" w:customStyle="1" w:styleId="Corpsdetexte3Car">
    <w:name w:val="Corps de texte 3 Car"/>
    <w:link w:val="Corpsdetexte3"/>
    <w:rsid w:val="00F537DC"/>
    <w:rPr>
      <w:rFonts w:ascii="Arial" w:hAnsi="Arial"/>
      <w:sz w:val="22"/>
    </w:rPr>
  </w:style>
  <w:style w:type="paragraph" w:styleId="Retraitcorpsdetexte">
    <w:name w:val="Body Text Indent"/>
    <w:basedOn w:val="Normal"/>
    <w:link w:val="RetraitcorpsdetexteCar"/>
    <w:rsid w:val="001C06B7"/>
    <w:pPr>
      <w:spacing w:after="120"/>
      <w:ind w:left="360"/>
    </w:pPr>
  </w:style>
  <w:style w:type="character" w:customStyle="1" w:styleId="RetraitcorpsdetexteCar">
    <w:name w:val="Retrait corps de texte Car"/>
    <w:link w:val="Retraitcorpsdetexte"/>
    <w:rsid w:val="001C06B7"/>
    <w:rPr>
      <w:rFonts w:ascii="Arial" w:hAnsi="Arial"/>
      <w:sz w:val="22"/>
      <w:szCs w:val="24"/>
      <w:lang w:val="en-GB"/>
    </w:rPr>
  </w:style>
  <w:style w:type="character" w:customStyle="1" w:styleId="Titre9Car">
    <w:name w:val="Titre 9 Car"/>
    <w:basedOn w:val="Policepardfaut"/>
    <w:link w:val="Titre9"/>
    <w:uiPriority w:val="9"/>
    <w:rsid w:val="008E5703"/>
    <w:rPr>
      <w:rFonts w:asciiTheme="majorHAnsi" w:eastAsiaTheme="majorEastAsia" w:hAnsiTheme="majorHAnsi" w:cstheme="majorBidi"/>
      <w:i/>
      <w:iCs/>
      <w:color w:val="404040" w:themeColor="text1" w:themeTint="BF"/>
      <w:sz w:val="20"/>
      <w:szCs w:val="20"/>
    </w:rPr>
  </w:style>
  <w:style w:type="character" w:customStyle="1" w:styleId="PieddepageCar">
    <w:name w:val="Pied de page Car"/>
    <w:link w:val="Pieddepage"/>
    <w:uiPriority w:val="99"/>
    <w:rsid w:val="001C06B7"/>
    <w:rPr>
      <w:rFonts w:ascii="Arial" w:hAnsi="Arial"/>
      <w:sz w:val="22"/>
      <w:szCs w:val="24"/>
      <w:lang w:val="en-GB"/>
    </w:rPr>
  </w:style>
  <w:style w:type="character" w:customStyle="1" w:styleId="CorpsdetexteCar">
    <w:name w:val="Corps de texte Car"/>
    <w:link w:val="Corpsdetexte"/>
    <w:rsid w:val="001C06B7"/>
    <w:rPr>
      <w:rFonts w:ascii="Arial" w:hAnsi="Arial"/>
      <w:sz w:val="22"/>
      <w:szCs w:val="24"/>
      <w:lang w:val="en-GB"/>
    </w:rPr>
  </w:style>
  <w:style w:type="character" w:customStyle="1" w:styleId="CommentaireCar">
    <w:name w:val="Commentaire Car"/>
    <w:link w:val="Commentaire"/>
    <w:uiPriority w:val="99"/>
    <w:semiHidden/>
    <w:rsid w:val="001C06B7"/>
    <w:rPr>
      <w:rFonts w:ascii="Arial" w:hAnsi="Arial"/>
      <w:lang w:val="en-GB"/>
    </w:rPr>
  </w:style>
  <w:style w:type="character" w:styleId="Emphaseple">
    <w:name w:val="Subtle Emphasis"/>
    <w:basedOn w:val="Policepardfaut"/>
    <w:uiPriority w:val="19"/>
    <w:qFormat/>
    <w:rsid w:val="008E5703"/>
    <w:rPr>
      <w:i/>
      <w:iCs/>
      <w:color w:val="808080" w:themeColor="text1" w:themeTint="7F"/>
    </w:rPr>
  </w:style>
  <w:style w:type="paragraph" w:styleId="En-ttedetabledesmatires">
    <w:name w:val="TOC Heading"/>
    <w:basedOn w:val="Titre1"/>
    <w:next w:val="Normal"/>
    <w:uiPriority w:val="39"/>
    <w:unhideWhenUsed/>
    <w:qFormat/>
    <w:rsid w:val="008E5703"/>
    <w:pPr>
      <w:outlineLvl w:val="9"/>
    </w:pPr>
  </w:style>
  <w:style w:type="paragraph" w:styleId="TM1">
    <w:name w:val="toc 1"/>
    <w:basedOn w:val="Normal"/>
    <w:next w:val="Normal"/>
    <w:autoRedefine/>
    <w:uiPriority w:val="39"/>
    <w:rsid w:val="003D19C7"/>
  </w:style>
  <w:style w:type="paragraph" w:styleId="TM2">
    <w:name w:val="toc 2"/>
    <w:basedOn w:val="Normal"/>
    <w:next w:val="Normal"/>
    <w:autoRedefine/>
    <w:uiPriority w:val="39"/>
    <w:rsid w:val="003D19C7"/>
    <w:pPr>
      <w:ind w:left="220"/>
    </w:pPr>
  </w:style>
  <w:style w:type="character" w:customStyle="1" w:styleId="Titre3Car">
    <w:name w:val="Titre 3 Car"/>
    <w:basedOn w:val="Policepardfaut"/>
    <w:link w:val="Titre3"/>
    <w:uiPriority w:val="9"/>
    <w:rsid w:val="008E5703"/>
    <w:rPr>
      <w:rFonts w:asciiTheme="majorHAnsi" w:eastAsiaTheme="majorEastAsia" w:hAnsiTheme="majorHAnsi" w:cstheme="majorBidi"/>
      <w:b/>
      <w:bCs/>
      <w:color w:val="6EA0B0" w:themeColor="accent1"/>
    </w:rPr>
  </w:style>
  <w:style w:type="character" w:customStyle="1" w:styleId="Titre4Car">
    <w:name w:val="Titre 4 Car"/>
    <w:basedOn w:val="Policepardfaut"/>
    <w:link w:val="Titre4"/>
    <w:uiPriority w:val="9"/>
    <w:rsid w:val="008E5703"/>
    <w:rPr>
      <w:rFonts w:asciiTheme="majorHAnsi" w:eastAsiaTheme="majorEastAsia" w:hAnsiTheme="majorHAnsi" w:cstheme="majorBidi"/>
      <w:b/>
      <w:bCs/>
      <w:i/>
      <w:iCs/>
      <w:color w:val="6EA0B0" w:themeColor="accent1"/>
    </w:rPr>
  </w:style>
  <w:style w:type="paragraph" w:styleId="TM3">
    <w:name w:val="toc 3"/>
    <w:basedOn w:val="Normal"/>
    <w:next w:val="Normal"/>
    <w:autoRedefine/>
    <w:uiPriority w:val="39"/>
    <w:rsid w:val="001C477B"/>
    <w:pPr>
      <w:ind w:left="440"/>
    </w:pPr>
  </w:style>
  <w:style w:type="paragraph" w:styleId="Notedefin">
    <w:name w:val="endnote text"/>
    <w:basedOn w:val="Normal"/>
    <w:link w:val="NotedefinCar"/>
    <w:rsid w:val="005F2DF6"/>
  </w:style>
  <w:style w:type="character" w:customStyle="1" w:styleId="NotedefinCar">
    <w:name w:val="Note de fin Car"/>
    <w:link w:val="Notedefin"/>
    <w:rsid w:val="005F2DF6"/>
    <w:rPr>
      <w:rFonts w:ascii="Arial" w:hAnsi="Arial"/>
      <w:lang w:val="en-GB"/>
    </w:rPr>
  </w:style>
  <w:style w:type="character" w:styleId="Appeldenotedefin">
    <w:name w:val="endnote reference"/>
    <w:rsid w:val="005F2DF6"/>
    <w:rPr>
      <w:vertAlign w:val="superscript"/>
    </w:rPr>
  </w:style>
  <w:style w:type="paragraph" w:styleId="Textebrut">
    <w:name w:val="Plain Text"/>
    <w:basedOn w:val="Normal"/>
    <w:link w:val="TextebrutCar"/>
    <w:uiPriority w:val="99"/>
    <w:unhideWhenUsed/>
    <w:rsid w:val="004C68B2"/>
    <w:pPr>
      <w:spacing w:after="0"/>
    </w:pPr>
    <w:rPr>
      <w:rFonts w:ascii="Consolas" w:eastAsia="Calibri" w:hAnsi="Consolas"/>
      <w:sz w:val="21"/>
      <w:szCs w:val="21"/>
    </w:rPr>
  </w:style>
  <w:style w:type="character" w:customStyle="1" w:styleId="TextebrutCar">
    <w:name w:val="Texte brut Car"/>
    <w:link w:val="Textebrut"/>
    <w:uiPriority w:val="99"/>
    <w:rsid w:val="004C68B2"/>
    <w:rPr>
      <w:rFonts w:ascii="Consolas" w:eastAsia="Calibri" w:hAnsi="Consolas"/>
      <w:sz w:val="21"/>
      <w:szCs w:val="21"/>
    </w:rPr>
  </w:style>
  <w:style w:type="paragraph" w:customStyle="1" w:styleId="Normal1">
    <w:name w:val="Normal1"/>
    <w:basedOn w:val="Normal"/>
    <w:rsid w:val="007049B1"/>
    <w:pPr>
      <w:spacing w:after="0"/>
    </w:pPr>
    <w:rPr>
      <w:rFonts w:ascii="Times New Roman" w:hAnsi="Times New Roman"/>
      <w:noProof/>
      <w:color w:val="000000"/>
      <w:sz w:val="24"/>
    </w:rPr>
  </w:style>
  <w:style w:type="paragraph" w:customStyle="1" w:styleId="BankNormal">
    <w:name w:val="BankNormal"/>
    <w:basedOn w:val="Normal"/>
    <w:rsid w:val="001F1A7C"/>
    <w:pPr>
      <w:spacing w:after="240"/>
    </w:pPr>
    <w:rPr>
      <w:rFonts w:ascii="Times New Roman" w:hAnsi="Times New Roman"/>
      <w:sz w:val="24"/>
    </w:rPr>
  </w:style>
  <w:style w:type="character" w:styleId="Lienhypertextesuivivisit">
    <w:name w:val="FollowedHyperlink"/>
    <w:rsid w:val="007E5C65"/>
    <w:rPr>
      <w:color w:val="800080"/>
      <w:u w:val="single"/>
    </w:rPr>
  </w:style>
  <w:style w:type="paragraph" w:customStyle="1" w:styleId="1Car">
    <w:name w:val="1 Car"/>
    <w:basedOn w:val="Normal"/>
    <w:autoRedefine/>
    <w:rsid w:val="00B2760D"/>
    <w:pPr>
      <w:pageBreakBefore/>
      <w:spacing w:after="160" w:line="240" w:lineRule="exact"/>
      <w:ind w:left="708"/>
    </w:pPr>
    <w:rPr>
      <w:rFonts w:ascii="Verdana" w:hAnsi="Verdana"/>
    </w:rPr>
  </w:style>
  <w:style w:type="character" w:customStyle="1" w:styleId="hps">
    <w:name w:val="hps"/>
    <w:basedOn w:val="Policepardfaut"/>
    <w:rsid w:val="00223A49"/>
  </w:style>
  <w:style w:type="character" w:customStyle="1" w:styleId="Titre5Car">
    <w:name w:val="Titre 5 Car"/>
    <w:basedOn w:val="Policepardfaut"/>
    <w:link w:val="Titre5"/>
    <w:uiPriority w:val="9"/>
    <w:rsid w:val="008E5703"/>
    <w:rPr>
      <w:rFonts w:asciiTheme="majorHAnsi" w:eastAsiaTheme="majorEastAsia" w:hAnsiTheme="majorHAnsi" w:cstheme="majorBidi"/>
      <w:color w:val="32515C" w:themeColor="accent1" w:themeShade="7F"/>
    </w:rPr>
  </w:style>
  <w:style w:type="character" w:customStyle="1" w:styleId="Titre6Car">
    <w:name w:val="Titre 6 Car"/>
    <w:basedOn w:val="Policepardfaut"/>
    <w:link w:val="Titre6"/>
    <w:uiPriority w:val="9"/>
    <w:rsid w:val="008E5703"/>
    <w:rPr>
      <w:rFonts w:asciiTheme="majorHAnsi" w:eastAsiaTheme="majorEastAsia" w:hAnsiTheme="majorHAnsi" w:cstheme="majorBidi"/>
      <w:i/>
      <w:iCs/>
      <w:color w:val="32515C" w:themeColor="accent1" w:themeShade="7F"/>
    </w:rPr>
  </w:style>
  <w:style w:type="character" w:customStyle="1" w:styleId="Titre7Car">
    <w:name w:val="Titre 7 Car"/>
    <w:basedOn w:val="Policepardfaut"/>
    <w:link w:val="Titre7"/>
    <w:uiPriority w:val="9"/>
    <w:rsid w:val="008E570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E5703"/>
    <w:rPr>
      <w:rFonts w:asciiTheme="majorHAnsi" w:eastAsiaTheme="majorEastAsia" w:hAnsiTheme="majorHAnsi" w:cstheme="majorBidi"/>
      <w:color w:val="6EA0B0" w:themeColor="accent1"/>
      <w:sz w:val="20"/>
      <w:szCs w:val="20"/>
    </w:rPr>
  </w:style>
  <w:style w:type="paragraph" w:styleId="Lgende">
    <w:name w:val="caption"/>
    <w:aliases w:val="Légende Car Car Car1 Car Car Car Car Car Car Car,Légende Car Car Car,Légende Car Car Car Car Car Car,Légende Car Car Car Car Car Car Car,Légende Car Car Car Car,Légende Car Car Car Car Car Car Car Car Car Car Car,Légende1,Annexe,Char Car Car,I"/>
    <w:basedOn w:val="Normal"/>
    <w:next w:val="Normal"/>
    <w:link w:val="LgendeCar"/>
    <w:uiPriority w:val="35"/>
    <w:unhideWhenUsed/>
    <w:qFormat/>
    <w:rsid w:val="008E5703"/>
    <w:pPr>
      <w:spacing w:line="240" w:lineRule="auto"/>
    </w:pPr>
    <w:rPr>
      <w:b/>
      <w:bCs/>
      <w:color w:val="6EA0B0" w:themeColor="accent1"/>
      <w:sz w:val="18"/>
      <w:szCs w:val="18"/>
    </w:rPr>
  </w:style>
  <w:style w:type="paragraph" w:styleId="Sous-titre">
    <w:name w:val="Subtitle"/>
    <w:basedOn w:val="Normal"/>
    <w:next w:val="Normal"/>
    <w:link w:val="Sous-titreCar"/>
    <w:uiPriority w:val="11"/>
    <w:qFormat/>
    <w:rsid w:val="008E5703"/>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ous-titreCar">
    <w:name w:val="Sous-titre Car"/>
    <w:basedOn w:val="Policepardfaut"/>
    <w:link w:val="Sous-titre"/>
    <w:uiPriority w:val="11"/>
    <w:rsid w:val="008E5703"/>
    <w:rPr>
      <w:rFonts w:asciiTheme="majorHAnsi" w:eastAsiaTheme="majorEastAsia" w:hAnsiTheme="majorHAnsi" w:cstheme="majorBidi"/>
      <w:i/>
      <w:iCs/>
      <w:color w:val="6EA0B0" w:themeColor="accent1"/>
      <w:spacing w:val="15"/>
      <w:sz w:val="24"/>
      <w:szCs w:val="24"/>
    </w:rPr>
  </w:style>
  <w:style w:type="paragraph" w:styleId="Sansinterligne">
    <w:name w:val="No Spacing"/>
    <w:link w:val="SansinterligneCar"/>
    <w:uiPriority w:val="1"/>
    <w:qFormat/>
    <w:rsid w:val="008E5703"/>
    <w:pPr>
      <w:spacing w:after="0" w:line="240" w:lineRule="auto"/>
    </w:pPr>
  </w:style>
  <w:style w:type="character" w:customStyle="1" w:styleId="SansinterligneCar">
    <w:name w:val="Sans interligne Car"/>
    <w:basedOn w:val="Policepardfaut"/>
    <w:link w:val="Sansinterligne"/>
    <w:uiPriority w:val="1"/>
    <w:rsid w:val="005006E6"/>
  </w:style>
  <w:style w:type="paragraph" w:styleId="Citation">
    <w:name w:val="Quote"/>
    <w:basedOn w:val="Normal"/>
    <w:next w:val="Normal"/>
    <w:link w:val="CitationCar"/>
    <w:uiPriority w:val="29"/>
    <w:qFormat/>
    <w:rsid w:val="008E5703"/>
    <w:rPr>
      <w:i/>
      <w:iCs/>
      <w:color w:val="000000" w:themeColor="text1"/>
    </w:rPr>
  </w:style>
  <w:style w:type="character" w:customStyle="1" w:styleId="CitationCar">
    <w:name w:val="Citation Car"/>
    <w:basedOn w:val="Policepardfaut"/>
    <w:link w:val="Citation"/>
    <w:uiPriority w:val="29"/>
    <w:rsid w:val="008E5703"/>
    <w:rPr>
      <w:i/>
      <w:iCs/>
      <w:color w:val="000000" w:themeColor="text1"/>
    </w:rPr>
  </w:style>
  <w:style w:type="paragraph" w:styleId="Citationintense">
    <w:name w:val="Intense Quote"/>
    <w:basedOn w:val="Normal"/>
    <w:next w:val="Normal"/>
    <w:link w:val="CitationintenseCar"/>
    <w:uiPriority w:val="30"/>
    <w:qFormat/>
    <w:rsid w:val="008E5703"/>
    <w:pPr>
      <w:pBdr>
        <w:bottom w:val="single" w:sz="4" w:space="4" w:color="6EA0B0" w:themeColor="accent1"/>
      </w:pBdr>
      <w:spacing w:before="200" w:after="280"/>
      <w:ind w:left="936" w:right="936"/>
    </w:pPr>
    <w:rPr>
      <w:b/>
      <w:bCs/>
      <w:i/>
      <w:iCs/>
      <w:color w:val="6EA0B0" w:themeColor="accent1"/>
    </w:rPr>
  </w:style>
  <w:style w:type="character" w:customStyle="1" w:styleId="CitationintenseCar">
    <w:name w:val="Citation intense Car"/>
    <w:basedOn w:val="Policepardfaut"/>
    <w:link w:val="Citationintense"/>
    <w:uiPriority w:val="30"/>
    <w:rsid w:val="008E5703"/>
    <w:rPr>
      <w:b/>
      <w:bCs/>
      <w:i/>
      <w:iCs/>
      <w:color w:val="6EA0B0" w:themeColor="accent1"/>
    </w:rPr>
  </w:style>
  <w:style w:type="character" w:styleId="Emphaseintense">
    <w:name w:val="Intense Emphasis"/>
    <w:basedOn w:val="Policepardfaut"/>
    <w:uiPriority w:val="21"/>
    <w:qFormat/>
    <w:rsid w:val="008E5703"/>
    <w:rPr>
      <w:b/>
      <w:bCs/>
      <w:i/>
      <w:iCs/>
      <w:color w:val="6EA0B0" w:themeColor="accent1"/>
    </w:rPr>
  </w:style>
  <w:style w:type="character" w:styleId="Rfrenceple">
    <w:name w:val="Subtle Reference"/>
    <w:basedOn w:val="Policepardfaut"/>
    <w:uiPriority w:val="31"/>
    <w:qFormat/>
    <w:rsid w:val="008E5703"/>
    <w:rPr>
      <w:smallCaps/>
      <w:color w:val="CCAF0A" w:themeColor="accent2"/>
      <w:u w:val="single"/>
    </w:rPr>
  </w:style>
  <w:style w:type="character" w:styleId="Rfrenceintense">
    <w:name w:val="Intense Reference"/>
    <w:basedOn w:val="Policepardfaut"/>
    <w:uiPriority w:val="32"/>
    <w:qFormat/>
    <w:rsid w:val="008E5703"/>
    <w:rPr>
      <w:b/>
      <w:bCs/>
      <w:smallCaps/>
      <w:color w:val="CCAF0A" w:themeColor="accent2"/>
      <w:spacing w:val="5"/>
      <w:u w:val="single"/>
    </w:rPr>
  </w:style>
  <w:style w:type="character" w:styleId="Titredulivre">
    <w:name w:val="Book Title"/>
    <w:basedOn w:val="Policepardfaut"/>
    <w:uiPriority w:val="33"/>
    <w:qFormat/>
    <w:rsid w:val="008E5703"/>
    <w:rPr>
      <w:b/>
      <w:bCs/>
      <w:smallCaps/>
      <w:spacing w:val="5"/>
    </w:rPr>
  </w:style>
  <w:style w:type="table" w:styleId="Listecouleur-Accent2">
    <w:name w:val="Colorful List Accent 2"/>
    <w:basedOn w:val="TableauNormal"/>
    <w:uiPriority w:val="72"/>
    <w:rsid w:val="008D021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paragraph" w:customStyle="1" w:styleId="1">
    <w:name w:val="1"/>
    <w:basedOn w:val="Normal"/>
    <w:rsid w:val="004C229C"/>
    <w:pPr>
      <w:spacing w:before="100" w:beforeAutospacing="1" w:after="100" w:afterAutospacing="1" w:line="240" w:lineRule="auto"/>
      <w:jc w:val="both"/>
    </w:pPr>
    <w:rPr>
      <w:rFonts w:ascii="Arial" w:eastAsia="Times New Roman" w:hAnsi="Arial" w:cs="Arial"/>
      <w:color w:val="626262"/>
      <w:sz w:val="21"/>
      <w:szCs w:val="21"/>
    </w:rPr>
  </w:style>
  <w:style w:type="table" w:styleId="Grillemoyenne3-Accent1">
    <w:name w:val="Medium Grid 3 Accent 1"/>
    <w:basedOn w:val="TableauNormal"/>
    <w:uiPriority w:val="69"/>
    <w:rsid w:val="0002283F"/>
    <w:pPr>
      <w:spacing w:before="20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customStyle="1" w:styleId="Listeclaire-Accent11">
    <w:name w:val="Liste claire - Accent 11"/>
    <w:basedOn w:val="TableauNormal"/>
    <w:uiPriority w:val="61"/>
    <w:rsid w:val="009F21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character" w:customStyle="1" w:styleId="st">
    <w:name w:val="st"/>
    <w:basedOn w:val="Policepardfaut"/>
    <w:rsid w:val="004A29F4"/>
  </w:style>
  <w:style w:type="table" w:styleId="Listecouleur-Accent1">
    <w:name w:val="Colorful List Accent 1"/>
    <w:basedOn w:val="TableauNormal"/>
    <w:uiPriority w:val="72"/>
    <w:rsid w:val="00F056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Grillemoyenne1-Accent1">
    <w:name w:val="Medium Grid 1 Accent 1"/>
    <w:basedOn w:val="TableauNormal"/>
    <w:uiPriority w:val="67"/>
    <w:rsid w:val="007D2FF4"/>
    <w:pPr>
      <w:spacing w:before="200"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CellMar>
        <w:top w:w="0" w:type="dxa"/>
        <w:left w:w="108" w:type="dxa"/>
        <w:bottom w:w="0" w:type="dxa"/>
        <w:right w:w="108" w:type="dxa"/>
      </w:tblCellMar>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character" w:customStyle="1" w:styleId="ParagraphedelisteCar">
    <w:name w:val="Paragraphe de liste Car"/>
    <w:basedOn w:val="Policepardfaut"/>
    <w:link w:val="Paragraphedeliste"/>
    <w:uiPriority w:val="34"/>
    <w:rsid w:val="007D2FF4"/>
  </w:style>
  <w:style w:type="character" w:customStyle="1" w:styleId="A3">
    <w:name w:val="A3"/>
    <w:uiPriority w:val="99"/>
    <w:rsid w:val="00D76CAB"/>
    <w:rPr>
      <w:rFonts w:cs="Myriad Pro Light"/>
      <w:color w:val="000000"/>
      <w:sz w:val="20"/>
      <w:szCs w:val="20"/>
    </w:rPr>
  </w:style>
  <w:style w:type="character" w:styleId="CitationHTML">
    <w:name w:val="HTML Cite"/>
    <w:basedOn w:val="Policepardfaut"/>
    <w:uiPriority w:val="99"/>
    <w:unhideWhenUsed/>
    <w:rsid w:val="00217DC9"/>
    <w:rPr>
      <w:i/>
      <w:iCs/>
    </w:rPr>
  </w:style>
  <w:style w:type="character" w:customStyle="1" w:styleId="LgendeCar">
    <w:name w:val="Légende Car"/>
    <w:aliases w:val="Légende Car Car Car1 Car Car Car Car Car Car Car Car,Légende Car Car Car Car1,Légende Car Car Car Car Car Car Car1,Légende Car Car Car Car Car Car Car Car,Légende Car Car Car Car Car,Légende Car Car Car Car Car Car Car Car Car Car Car Car"/>
    <w:basedOn w:val="Policepardfaut"/>
    <w:link w:val="Lgende"/>
    <w:uiPriority w:val="35"/>
    <w:locked/>
    <w:rsid w:val="00203CBA"/>
    <w:rPr>
      <w:b/>
      <w:bCs/>
      <w:color w:val="6EA0B0" w:themeColor="accent1"/>
      <w:sz w:val="18"/>
      <w:szCs w:val="18"/>
      <w:lang w:val="fr-FR"/>
    </w:rPr>
  </w:style>
  <w:style w:type="table" w:styleId="Grillemoyenne1-Accent2">
    <w:name w:val="Medium Grid 1 Accent 2"/>
    <w:basedOn w:val="TableauNormal"/>
    <w:uiPriority w:val="67"/>
    <w:rsid w:val="007E4DF6"/>
    <w:pPr>
      <w:spacing w:after="0" w:line="240" w:lineRule="auto"/>
    </w:pPr>
    <w:rPr>
      <w:rFonts w:asciiTheme="majorHAnsi" w:eastAsiaTheme="minorHAnsi" w:hAnsiTheme="majorHAnsi" w:cstheme="majorBidi"/>
    </w:r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CellMar>
        <w:top w:w="0" w:type="dxa"/>
        <w:left w:w="108" w:type="dxa"/>
        <w:bottom w:w="0" w:type="dxa"/>
        <w:right w:w="108" w:type="dxa"/>
      </w:tblCellMar>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Grillemoyenne1">
    <w:name w:val="Medium Grid 1"/>
    <w:basedOn w:val="TableauNormal"/>
    <w:uiPriority w:val="67"/>
    <w:rsid w:val="007E4D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3">
    <w:name w:val="Medium Grid 1 Accent 3"/>
    <w:basedOn w:val="TableauNormal"/>
    <w:uiPriority w:val="67"/>
    <w:rsid w:val="007E4DF6"/>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CellMar>
        <w:top w:w="0" w:type="dxa"/>
        <w:left w:w="108" w:type="dxa"/>
        <w:bottom w:w="0" w:type="dxa"/>
        <w:right w:w="108" w:type="dxa"/>
      </w:tblCellMar>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character" w:customStyle="1" w:styleId="Retraitcorpsdetexte2Car">
    <w:name w:val="Retrait corps de texte 2 Car"/>
    <w:basedOn w:val="Policepardfaut"/>
    <w:link w:val="Retraitcorpsdetexte2"/>
    <w:rsid w:val="006A5643"/>
    <w:rPr>
      <w:rFonts w:ascii="Times New Roman" w:hAnsi="Times New Roman"/>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uiPriority w:val="9"/>
    <w:qFormat/>
    <w:rsid w:val="008E5703"/>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Titre2">
    <w:name w:val="heading 2"/>
    <w:basedOn w:val="Normal"/>
    <w:next w:val="Normal"/>
    <w:link w:val="Titre2Car"/>
    <w:uiPriority w:val="9"/>
    <w:unhideWhenUsed/>
    <w:qFormat/>
    <w:rsid w:val="008E5703"/>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Titre3">
    <w:name w:val="heading 3"/>
    <w:basedOn w:val="Normal"/>
    <w:next w:val="Normal"/>
    <w:link w:val="Titre3Car"/>
    <w:uiPriority w:val="9"/>
    <w:unhideWhenUsed/>
    <w:qFormat/>
    <w:rsid w:val="008E5703"/>
    <w:pPr>
      <w:keepNext/>
      <w:keepLines/>
      <w:spacing w:before="200" w:after="0"/>
      <w:outlineLvl w:val="2"/>
    </w:pPr>
    <w:rPr>
      <w:rFonts w:asciiTheme="majorHAnsi" w:eastAsiaTheme="majorEastAsia" w:hAnsiTheme="majorHAnsi" w:cstheme="majorBidi"/>
      <w:b/>
      <w:bCs/>
      <w:color w:val="6EA0B0" w:themeColor="accent1"/>
    </w:rPr>
  </w:style>
  <w:style w:type="paragraph" w:styleId="Titre4">
    <w:name w:val="heading 4"/>
    <w:basedOn w:val="Normal"/>
    <w:next w:val="Normal"/>
    <w:link w:val="Titre4Car"/>
    <w:uiPriority w:val="9"/>
    <w:unhideWhenUsed/>
    <w:qFormat/>
    <w:rsid w:val="008E5703"/>
    <w:pPr>
      <w:keepNext/>
      <w:keepLines/>
      <w:spacing w:before="200" w:after="0"/>
      <w:outlineLvl w:val="3"/>
    </w:pPr>
    <w:rPr>
      <w:rFonts w:asciiTheme="majorHAnsi" w:eastAsiaTheme="majorEastAsia" w:hAnsiTheme="majorHAnsi" w:cstheme="majorBidi"/>
      <w:b/>
      <w:bCs/>
      <w:i/>
      <w:iCs/>
      <w:color w:val="6EA0B0" w:themeColor="accent1"/>
    </w:rPr>
  </w:style>
  <w:style w:type="paragraph" w:styleId="Titre5">
    <w:name w:val="heading 5"/>
    <w:basedOn w:val="Normal"/>
    <w:next w:val="Normal"/>
    <w:link w:val="Titre5Car"/>
    <w:uiPriority w:val="9"/>
    <w:unhideWhenUsed/>
    <w:qFormat/>
    <w:rsid w:val="008E5703"/>
    <w:pPr>
      <w:keepNext/>
      <w:keepLines/>
      <w:spacing w:before="200" w:after="0"/>
      <w:outlineLvl w:val="4"/>
    </w:pPr>
    <w:rPr>
      <w:rFonts w:asciiTheme="majorHAnsi" w:eastAsiaTheme="majorEastAsia" w:hAnsiTheme="majorHAnsi" w:cstheme="majorBidi"/>
      <w:color w:val="32515C" w:themeColor="accent1" w:themeShade="7F"/>
    </w:rPr>
  </w:style>
  <w:style w:type="paragraph" w:styleId="Titre6">
    <w:name w:val="heading 6"/>
    <w:basedOn w:val="Normal"/>
    <w:next w:val="Normal"/>
    <w:link w:val="Titre6Car"/>
    <w:uiPriority w:val="9"/>
    <w:semiHidden/>
    <w:unhideWhenUsed/>
    <w:qFormat/>
    <w:rsid w:val="008E5703"/>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Titre7">
    <w:name w:val="heading 7"/>
    <w:basedOn w:val="Normal"/>
    <w:next w:val="Normal"/>
    <w:link w:val="Titre7Car"/>
    <w:uiPriority w:val="9"/>
    <w:unhideWhenUsed/>
    <w:qFormat/>
    <w:rsid w:val="008E57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E5703"/>
    <w:pPr>
      <w:keepNext/>
      <w:keepLines/>
      <w:spacing w:before="200" w:after="0"/>
      <w:outlineLvl w:val="7"/>
    </w:pPr>
    <w:rPr>
      <w:rFonts w:asciiTheme="majorHAnsi" w:eastAsiaTheme="majorEastAsia" w:hAnsiTheme="majorHAnsi" w:cstheme="majorBidi"/>
      <w:color w:val="6EA0B0" w:themeColor="accent1"/>
      <w:sz w:val="20"/>
      <w:szCs w:val="20"/>
    </w:rPr>
  </w:style>
  <w:style w:type="paragraph" w:styleId="Titre9">
    <w:name w:val="heading 9"/>
    <w:basedOn w:val="Normal"/>
    <w:next w:val="Normal"/>
    <w:link w:val="Titre9Car"/>
    <w:uiPriority w:val="9"/>
    <w:unhideWhenUsed/>
    <w:qFormat/>
    <w:rsid w:val="008E57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C0176"/>
    <w:pPr>
      <w:tabs>
        <w:tab w:val="center" w:pos="4153"/>
        <w:tab w:val="right" w:pos="8306"/>
      </w:tabs>
    </w:pPr>
  </w:style>
  <w:style w:type="paragraph" w:styleId="Pieddepage">
    <w:name w:val="footer"/>
    <w:basedOn w:val="Normal"/>
    <w:link w:val="PieddepageCar"/>
    <w:uiPriority w:val="99"/>
    <w:rsid w:val="004C0176"/>
    <w:pPr>
      <w:tabs>
        <w:tab w:val="center" w:pos="4153"/>
        <w:tab w:val="right" w:pos="8306"/>
      </w:tabs>
    </w:pPr>
  </w:style>
  <w:style w:type="character" w:styleId="Numrodepage">
    <w:name w:val="page number"/>
    <w:basedOn w:val="Policepardfaut"/>
    <w:rsid w:val="004C0176"/>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rsid w:val="004C0176"/>
    <w:pPr>
      <w:widowControl w:val="0"/>
    </w:pPr>
    <w:rPr>
      <w:rFonts w:ascii="Courier" w:hAnsi="Courier"/>
    </w:rPr>
  </w:style>
  <w:style w:type="paragraph" w:styleId="Corpsdetexte3">
    <w:name w:val="Body Text 3"/>
    <w:basedOn w:val="Normal"/>
    <w:link w:val="Corpsdetexte3Car"/>
    <w:rsid w:val="004C0176"/>
  </w:style>
  <w:style w:type="character" w:styleId="Lienhypertexte">
    <w:name w:val="Hyperlink"/>
    <w:uiPriority w:val="99"/>
    <w:rsid w:val="004C0176"/>
    <w:rPr>
      <w:color w:val="0000FF"/>
      <w:u w:val="single"/>
    </w:rPr>
  </w:style>
  <w:style w:type="table" w:styleId="Grilledutableau">
    <w:name w:val="Table Grid"/>
    <w:basedOn w:val="TableauNormal"/>
    <w:uiPriority w:val="59"/>
    <w:rsid w:val="00A5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8E5703"/>
    <w:rPr>
      <w:i/>
      <w:iCs/>
    </w:rPr>
  </w:style>
  <w:style w:type="character" w:styleId="Appelnotedebasdep">
    <w:name w:val="footnote reference"/>
    <w:uiPriority w:val="99"/>
    <w:rsid w:val="004C0176"/>
    <w:rPr>
      <w:rFonts w:ascii="Arial" w:hAnsi="Arial"/>
      <w:sz w:val="18"/>
      <w:vertAlign w:val="superscript"/>
    </w:rPr>
  </w:style>
  <w:style w:type="paragraph" w:styleId="Retraitcorpsdetexte2">
    <w:name w:val="Body Text Indent 2"/>
    <w:basedOn w:val="Normal"/>
    <w:link w:val="Retraitcorpsdetexte2Car"/>
    <w:rsid w:val="004C0176"/>
    <w:pPr>
      <w:spacing w:after="120" w:line="480" w:lineRule="auto"/>
      <w:ind w:left="360"/>
    </w:pPr>
    <w:rPr>
      <w:rFonts w:ascii="Times New Roman" w:hAnsi="Times New Roman"/>
      <w:sz w:val="24"/>
    </w:rPr>
  </w:style>
  <w:style w:type="paragraph" w:styleId="NormalWeb">
    <w:name w:val="Normal (Web)"/>
    <w:basedOn w:val="Normal"/>
    <w:uiPriority w:val="99"/>
    <w:rsid w:val="004C0176"/>
    <w:pPr>
      <w:spacing w:before="100" w:beforeAutospacing="1" w:after="100" w:afterAutospacing="1"/>
    </w:pPr>
    <w:rPr>
      <w:rFonts w:ascii="Times New Roman" w:hAnsi="Times New Roman"/>
      <w:sz w:val="24"/>
    </w:rPr>
  </w:style>
  <w:style w:type="paragraph" w:customStyle="1" w:styleId="Default">
    <w:name w:val="Default"/>
    <w:rsid w:val="004C0176"/>
    <w:pPr>
      <w:autoSpaceDE w:val="0"/>
      <w:autoSpaceDN w:val="0"/>
      <w:adjustRightInd w:val="0"/>
    </w:pPr>
    <w:rPr>
      <w:color w:val="000000"/>
      <w:sz w:val="24"/>
      <w:szCs w:val="24"/>
    </w:rPr>
  </w:style>
  <w:style w:type="paragraph" w:customStyle="1" w:styleId="Char">
    <w:name w:val="Char"/>
    <w:basedOn w:val="Titre2"/>
    <w:rsid w:val="004C0176"/>
    <w:pPr>
      <w:pageBreakBefore/>
      <w:tabs>
        <w:tab w:val="left" w:pos="850"/>
        <w:tab w:val="left" w:pos="1191"/>
        <w:tab w:val="left" w:pos="1531"/>
      </w:tabs>
      <w:spacing w:before="120" w:after="120"/>
    </w:pPr>
    <w:rPr>
      <w:rFonts w:ascii="Tahoma" w:hAnsi="Tahoma" w:cs="Tahoma"/>
      <w:color w:val="FFFFFF"/>
      <w:spacing w:val="20"/>
      <w:lang w:eastAsia="zh-CN"/>
    </w:rPr>
  </w:style>
  <w:style w:type="paragraph" w:customStyle="1" w:styleId="Char1">
    <w:name w:val="Char1"/>
    <w:basedOn w:val="Normal"/>
    <w:rsid w:val="004C0176"/>
    <w:pPr>
      <w:spacing w:after="160" w:line="240" w:lineRule="exact"/>
    </w:pPr>
    <w:rPr>
      <w:rFonts w:cs="Arial"/>
    </w:rPr>
  </w:style>
  <w:style w:type="paragraph" w:customStyle="1" w:styleId="a">
    <w:name w:val="(文字) (文字)"/>
    <w:basedOn w:val="Titre2"/>
    <w:rsid w:val="004C0176"/>
    <w:pPr>
      <w:pageBreakBefore/>
      <w:tabs>
        <w:tab w:val="left" w:pos="850"/>
        <w:tab w:val="left" w:pos="1191"/>
        <w:tab w:val="left" w:pos="1531"/>
      </w:tabs>
      <w:spacing w:before="120" w:after="120"/>
    </w:pPr>
    <w:rPr>
      <w:rFonts w:ascii="Tahoma" w:hAnsi="Tahoma" w:cs="Tahoma"/>
      <w:color w:val="FFFFFF"/>
      <w:spacing w:val="20"/>
      <w:lang w:eastAsia="zh-CN"/>
    </w:rPr>
  </w:style>
  <w:style w:type="paragraph" w:styleId="Corpsdetexte">
    <w:name w:val="Body Text"/>
    <w:basedOn w:val="Normal"/>
    <w:link w:val="CorpsdetexteCar"/>
    <w:rsid w:val="004C0176"/>
    <w:pPr>
      <w:spacing w:after="120"/>
    </w:pPr>
  </w:style>
  <w:style w:type="paragraph" w:styleId="Titre">
    <w:name w:val="Title"/>
    <w:basedOn w:val="Normal"/>
    <w:next w:val="Normal"/>
    <w:link w:val="TitreCar"/>
    <w:uiPriority w:val="10"/>
    <w:qFormat/>
    <w:rsid w:val="008E5703"/>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styleId="Marquedecommentaire">
    <w:name w:val="annotation reference"/>
    <w:uiPriority w:val="99"/>
    <w:semiHidden/>
    <w:rsid w:val="004C0176"/>
    <w:rPr>
      <w:sz w:val="16"/>
      <w:szCs w:val="16"/>
    </w:rPr>
  </w:style>
  <w:style w:type="paragraph" w:styleId="Commentaire">
    <w:name w:val="annotation text"/>
    <w:basedOn w:val="Normal"/>
    <w:link w:val="CommentaireCar"/>
    <w:uiPriority w:val="99"/>
    <w:semiHidden/>
    <w:rsid w:val="004C0176"/>
  </w:style>
  <w:style w:type="paragraph" w:styleId="Objetducommentaire">
    <w:name w:val="annotation subject"/>
    <w:basedOn w:val="Commentaire"/>
    <w:next w:val="Commentaire"/>
    <w:semiHidden/>
    <w:rsid w:val="004C0176"/>
    <w:rPr>
      <w:b/>
      <w:bCs/>
    </w:rPr>
  </w:style>
  <w:style w:type="paragraph" w:styleId="Textedebulles">
    <w:name w:val="Balloon Text"/>
    <w:basedOn w:val="Normal"/>
    <w:semiHidden/>
    <w:rsid w:val="004C0176"/>
    <w:rPr>
      <w:rFonts w:ascii="Tahoma" w:hAnsi="Tahoma" w:cs="Tahoma"/>
      <w:sz w:val="16"/>
      <w:szCs w:val="16"/>
    </w:rPr>
  </w:style>
  <w:style w:type="paragraph" w:styleId="Corpsdetexte2">
    <w:name w:val="Body Text 2"/>
    <w:basedOn w:val="Normal"/>
    <w:rsid w:val="001940EB"/>
    <w:pPr>
      <w:spacing w:after="120" w:line="480" w:lineRule="auto"/>
    </w:pPr>
  </w:style>
  <w:style w:type="paragraph" w:styleId="Rvision">
    <w:name w:val="Revision"/>
    <w:hidden/>
    <w:uiPriority w:val="99"/>
    <w:semiHidden/>
    <w:rsid w:val="00D80058"/>
    <w:rPr>
      <w:rFonts w:ascii="Arial" w:hAnsi="Arial"/>
      <w:szCs w:val="24"/>
      <w:lang w:val="en-GB"/>
    </w:rPr>
  </w:style>
  <w:style w:type="paragraph" w:styleId="Paragraphedeliste">
    <w:name w:val="List Paragraph"/>
    <w:basedOn w:val="Normal"/>
    <w:link w:val="ParagraphedelisteCar"/>
    <w:uiPriority w:val="34"/>
    <w:qFormat/>
    <w:rsid w:val="008E5703"/>
    <w:pPr>
      <w:ind w:left="720"/>
      <w:contextualSpacing/>
    </w:pPr>
  </w:style>
  <w:style w:type="character" w:customStyle="1" w:styleId="ipa1">
    <w:name w:val="ipa1"/>
    <w:rsid w:val="00A03294"/>
    <w:rPr>
      <w:rFonts w:ascii="inherit" w:hAnsi="inherit" w:hint="default"/>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link w:val="Notedebasdepage"/>
    <w:uiPriority w:val="99"/>
    <w:rsid w:val="00C124A7"/>
    <w:rPr>
      <w:rFonts w:ascii="Courier" w:hAnsi="Courier"/>
      <w:sz w:val="22"/>
    </w:rPr>
  </w:style>
  <w:style w:type="character" w:customStyle="1" w:styleId="TitreCar">
    <w:name w:val="Titre Car"/>
    <w:basedOn w:val="Policepardfaut"/>
    <w:link w:val="Titre"/>
    <w:uiPriority w:val="10"/>
    <w:rsid w:val="008E5703"/>
    <w:rPr>
      <w:rFonts w:asciiTheme="majorHAnsi" w:eastAsiaTheme="majorEastAsia" w:hAnsiTheme="majorHAnsi" w:cstheme="majorBidi"/>
      <w:color w:val="2C2C2C" w:themeColor="text2" w:themeShade="BF"/>
      <w:spacing w:val="5"/>
      <w:kern w:val="28"/>
      <w:sz w:val="52"/>
      <w:szCs w:val="52"/>
    </w:rPr>
  </w:style>
  <w:style w:type="character" w:customStyle="1" w:styleId="apple-style-span">
    <w:name w:val="apple-style-span"/>
    <w:basedOn w:val="Policepardfaut"/>
    <w:rsid w:val="00F50F65"/>
  </w:style>
  <w:style w:type="character" w:styleId="lev">
    <w:name w:val="Strong"/>
    <w:basedOn w:val="Policepardfaut"/>
    <w:uiPriority w:val="22"/>
    <w:qFormat/>
    <w:rsid w:val="008E5703"/>
    <w:rPr>
      <w:b/>
      <w:bCs/>
    </w:rPr>
  </w:style>
  <w:style w:type="character" w:customStyle="1" w:styleId="apple-converted-space">
    <w:name w:val="apple-converted-space"/>
    <w:basedOn w:val="Policepardfaut"/>
    <w:rsid w:val="003711C3"/>
  </w:style>
  <w:style w:type="character" w:customStyle="1" w:styleId="Titre1Car">
    <w:name w:val="Titre 1 Car"/>
    <w:basedOn w:val="Policepardfaut"/>
    <w:link w:val="Titre1"/>
    <w:uiPriority w:val="9"/>
    <w:rsid w:val="008E5703"/>
    <w:rPr>
      <w:rFonts w:asciiTheme="majorHAnsi" w:eastAsiaTheme="majorEastAsia" w:hAnsiTheme="majorHAnsi" w:cstheme="majorBidi"/>
      <w:b/>
      <w:bCs/>
      <w:color w:val="4B7B8A" w:themeColor="accent1" w:themeShade="BF"/>
      <w:sz w:val="28"/>
      <w:szCs w:val="28"/>
    </w:rPr>
  </w:style>
  <w:style w:type="character" w:customStyle="1" w:styleId="Titre2Car">
    <w:name w:val="Titre 2 Car"/>
    <w:basedOn w:val="Policepardfaut"/>
    <w:link w:val="Titre2"/>
    <w:uiPriority w:val="9"/>
    <w:rsid w:val="008E5703"/>
    <w:rPr>
      <w:rFonts w:asciiTheme="majorHAnsi" w:eastAsiaTheme="majorEastAsia" w:hAnsiTheme="majorHAnsi" w:cstheme="majorBidi"/>
      <w:b/>
      <w:bCs/>
      <w:color w:val="6EA0B0" w:themeColor="accent1"/>
      <w:sz w:val="26"/>
      <w:szCs w:val="26"/>
    </w:rPr>
  </w:style>
  <w:style w:type="character" w:customStyle="1" w:styleId="En-tteCar">
    <w:name w:val="En-tête Car"/>
    <w:link w:val="En-tte"/>
    <w:uiPriority w:val="99"/>
    <w:rsid w:val="001F4DF7"/>
    <w:rPr>
      <w:rFonts w:ascii="Arial" w:hAnsi="Arial"/>
      <w:sz w:val="22"/>
      <w:szCs w:val="24"/>
      <w:lang w:val="en-GB"/>
    </w:rPr>
  </w:style>
  <w:style w:type="character" w:customStyle="1" w:styleId="Corpsdetexte3Car">
    <w:name w:val="Corps de texte 3 Car"/>
    <w:link w:val="Corpsdetexte3"/>
    <w:rsid w:val="00F537DC"/>
    <w:rPr>
      <w:rFonts w:ascii="Arial" w:hAnsi="Arial"/>
      <w:sz w:val="22"/>
    </w:rPr>
  </w:style>
  <w:style w:type="paragraph" w:styleId="Retraitcorpsdetexte">
    <w:name w:val="Body Text Indent"/>
    <w:basedOn w:val="Normal"/>
    <w:link w:val="RetraitcorpsdetexteCar"/>
    <w:rsid w:val="001C06B7"/>
    <w:pPr>
      <w:spacing w:after="120"/>
      <w:ind w:left="360"/>
    </w:pPr>
  </w:style>
  <w:style w:type="character" w:customStyle="1" w:styleId="RetraitcorpsdetexteCar">
    <w:name w:val="Retrait corps de texte Car"/>
    <w:link w:val="Retraitcorpsdetexte"/>
    <w:rsid w:val="001C06B7"/>
    <w:rPr>
      <w:rFonts w:ascii="Arial" w:hAnsi="Arial"/>
      <w:sz w:val="22"/>
      <w:szCs w:val="24"/>
      <w:lang w:val="en-GB"/>
    </w:rPr>
  </w:style>
  <w:style w:type="character" w:customStyle="1" w:styleId="Titre9Car">
    <w:name w:val="Titre 9 Car"/>
    <w:basedOn w:val="Policepardfaut"/>
    <w:link w:val="Titre9"/>
    <w:uiPriority w:val="9"/>
    <w:rsid w:val="008E5703"/>
    <w:rPr>
      <w:rFonts w:asciiTheme="majorHAnsi" w:eastAsiaTheme="majorEastAsia" w:hAnsiTheme="majorHAnsi" w:cstheme="majorBidi"/>
      <w:i/>
      <w:iCs/>
      <w:color w:val="404040" w:themeColor="text1" w:themeTint="BF"/>
      <w:sz w:val="20"/>
      <w:szCs w:val="20"/>
    </w:rPr>
  </w:style>
  <w:style w:type="character" w:customStyle="1" w:styleId="PieddepageCar">
    <w:name w:val="Pied de page Car"/>
    <w:link w:val="Pieddepage"/>
    <w:uiPriority w:val="99"/>
    <w:rsid w:val="001C06B7"/>
    <w:rPr>
      <w:rFonts w:ascii="Arial" w:hAnsi="Arial"/>
      <w:sz w:val="22"/>
      <w:szCs w:val="24"/>
      <w:lang w:val="en-GB"/>
    </w:rPr>
  </w:style>
  <w:style w:type="character" w:customStyle="1" w:styleId="CorpsdetexteCar">
    <w:name w:val="Corps de texte Car"/>
    <w:link w:val="Corpsdetexte"/>
    <w:rsid w:val="001C06B7"/>
    <w:rPr>
      <w:rFonts w:ascii="Arial" w:hAnsi="Arial"/>
      <w:sz w:val="22"/>
      <w:szCs w:val="24"/>
      <w:lang w:val="en-GB"/>
    </w:rPr>
  </w:style>
  <w:style w:type="character" w:customStyle="1" w:styleId="CommentaireCar">
    <w:name w:val="Commentaire Car"/>
    <w:link w:val="Commentaire"/>
    <w:uiPriority w:val="99"/>
    <w:semiHidden/>
    <w:rsid w:val="001C06B7"/>
    <w:rPr>
      <w:rFonts w:ascii="Arial" w:hAnsi="Arial"/>
      <w:lang w:val="en-GB"/>
    </w:rPr>
  </w:style>
  <w:style w:type="character" w:styleId="Emphaseple">
    <w:name w:val="Subtle Emphasis"/>
    <w:basedOn w:val="Policepardfaut"/>
    <w:uiPriority w:val="19"/>
    <w:qFormat/>
    <w:rsid w:val="008E5703"/>
    <w:rPr>
      <w:i/>
      <w:iCs/>
      <w:color w:val="808080" w:themeColor="text1" w:themeTint="7F"/>
    </w:rPr>
  </w:style>
  <w:style w:type="paragraph" w:styleId="En-ttedetabledesmatires">
    <w:name w:val="TOC Heading"/>
    <w:basedOn w:val="Titre1"/>
    <w:next w:val="Normal"/>
    <w:uiPriority w:val="39"/>
    <w:unhideWhenUsed/>
    <w:qFormat/>
    <w:rsid w:val="008E5703"/>
    <w:pPr>
      <w:outlineLvl w:val="9"/>
    </w:pPr>
  </w:style>
  <w:style w:type="paragraph" w:styleId="TM1">
    <w:name w:val="toc 1"/>
    <w:basedOn w:val="Normal"/>
    <w:next w:val="Normal"/>
    <w:autoRedefine/>
    <w:uiPriority w:val="39"/>
    <w:rsid w:val="003D19C7"/>
  </w:style>
  <w:style w:type="paragraph" w:styleId="TM2">
    <w:name w:val="toc 2"/>
    <w:basedOn w:val="Normal"/>
    <w:next w:val="Normal"/>
    <w:autoRedefine/>
    <w:uiPriority w:val="39"/>
    <w:rsid w:val="003D19C7"/>
    <w:pPr>
      <w:ind w:left="220"/>
    </w:pPr>
  </w:style>
  <w:style w:type="character" w:customStyle="1" w:styleId="Titre3Car">
    <w:name w:val="Titre 3 Car"/>
    <w:basedOn w:val="Policepardfaut"/>
    <w:link w:val="Titre3"/>
    <w:uiPriority w:val="9"/>
    <w:rsid w:val="008E5703"/>
    <w:rPr>
      <w:rFonts w:asciiTheme="majorHAnsi" w:eastAsiaTheme="majorEastAsia" w:hAnsiTheme="majorHAnsi" w:cstheme="majorBidi"/>
      <w:b/>
      <w:bCs/>
      <w:color w:val="6EA0B0" w:themeColor="accent1"/>
    </w:rPr>
  </w:style>
  <w:style w:type="character" w:customStyle="1" w:styleId="Titre4Car">
    <w:name w:val="Titre 4 Car"/>
    <w:basedOn w:val="Policepardfaut"/>
    <w:link w:val="Titre4"/>
    <w:uiPriority w:val="9"/>
    <w:rsid w:val="008E5703"/>
    <w:rPr>
      <w:rFonts w:asciiTheme="majorHAnsi" w:eastAsiaTheme="majorEastAsia" w:hAnsiTheme="majorHAnsi" w:cstheme="majorBidi"/>
      <w:b/>
      <w:bCs/>
      <w:i/>
      <w:iCs/>
      <w:color w:val="6EA0B0" w:themeColor="accent1"/>
    </w:rPr>
  </w:style>
  <w:style w:type="paragraph" w:styleId="TM3">
    <w:name w:val="toc 3"/>
    <w:basedOn w:val="Normal"/>
    <w:next w:val="Normal"/>
    <w:autoRedefine/>
    <w:uiPriority w:val="39"/>
    <w:rsid w:val="001C477B"/>
    <w:pPr>
      <w:ind w:left="440"/>
    </w:pPr>
  </w:style>
  <w:style w:type="paragraph" w:styleId="Notedefin">
    <w:name w:val="endnote text"/>
    <w:basedOn w:val="Normal"/>
    <w:link w:val="NotedefinCar"/>
    <w:rsid w:val="005F2DF6"/>
  </w:style>
  <w:style w:type="character" w:customStyle="1" w:styleId="NotedefinCar">
    <w:name w:val="Note de fin Car"/>
    <w:link w:val="Notedefin"/>
    <w:rsid w:val="005F2DF6"/>
    <w:rPr>
      <w:rFonts w:ascii="Arial" w:hAnsi="Arial"/>
      <w:lang w:val="en-GB"/>
    </w:rPr>
  </w:style>
  <w:style w:type="character" w:styleId="Appeldenotedefin">
    <w:name w:val="endnote reference"/>
    <w:rsid w:val="005F2DF6"/>
    <w:rPr>
      <w:vertAlign w:val="superscript"/>
    </w:rPr>
  </w:style>
  <w:style w:type="paragraph" w:styleId="Textebrut">
    <w:name w:val="Plain Text"/>
    <w:basedOn w:val="Normal"/>
    <w:link w:val="TextebrutCar"/>
    <w:uiPriority w:val="99"/>
    <w:unhideWhenUsed/>
    <w:rsid w:val="004C68B2"/>
    <w:pPr>
      <w:spacing w:after="0"/>
    </w:pPr>
    <w:rPr>
      <w:rFonts w:ascii="Consolas" w:eastAsia="Calibri" w:hAnsi="Consolas"/>
      <w:sz w:val="21"/>
      <w:szCs w:val="21"/>
    </w:rPr>
  </w:style>
  <w:style w:type="character" w:customStyle="1" w:styleId="TextebrutCar">
    <w:name w:val="Texte brut Car"/>
    <w:link w:val="Textebrut"/>
    <w:uiPriority w:val="99"/>
    <w:rsid w:val="004C68B2"/>
    <w:rPr>
      <w:rFonts w:ascii="Consolas" w:eastAsia="Calibri" w:hAnsi="Consolas"/>
      <w:sz w:val="21"/>
      <w:szCs w:val="21"/>
    </w:rPr>
  </w:style>
  <w:style w:type="paragraph" w:customStyle="1" w:styleId="Normal1">
    <w:name w:val="Normal1"/>
    <w:basedOn w:val="Normal"/>
    <w:rsid w:val="007049B1"/>
    <w:pPr>
      <w:spacing w:after="0"/>
    </w:pPr>
    <w:rPr>
      <w:rFonts w:ascii="Times New Roman" w:hAnsi="Times New Roman"/>
      <w:noProof/>
      <w:color w:val="000000"/>
      <w:sz w:val="24"/>
    </w:rPr>
  </w:style>
  <w:style w:type="paragraph" w:customStyle="1" w:styleId="BankNormal">
    <w:name w:val="BankNormal"/>
    <w:basedOn w:val="Normal"/>
    <w:rsid w:val="001F1A7C"/>
    <w:pPr>
      <w:spacing w:after="240"/>
    </w:pPr>
    <w:rPr>
      <w:rFonts w:ascii="Times New Roman" w:hAnsi="Times New Roman"/>
      <w:sz w:val="24"/>
    </w:rPr>
  </w:style>
  <w:style w:type="character" w:styleId="Lienhypertextesuivivisit">
    <w:name w:val="FollowedHyperlink"/>
    <w:rsid w:val="007E5C65"/>
    <w:rPr>
      <w:color w:val="800080"/>
      <w:u w:val="single"/>
    </w:rPr>
  </w:style>
  <w:style w:type="paragraph" w:customStyle="1" w:styleId="1Car">
    <w:name w:val="1 Car"/>
    <w:basedOn w:val="Normal"/>
    <w:autoRedefine/>
    <w:rsid w:val="00B2760D"/>
    <w:pPr>
      <w:pageBreakBefore/>
      <w:spacing w:after="160" w:line="240" w:lineRule="exact"/>
      <w:ind w:left="708"/>
    </w:pPr>
    <w:rPr>
      <w:rFonts w:ascii="Verdana" w:hAnsi="Verdana"/>
    </w:rPr>
  </w:style>
  <w:style w:type="character" w:customStyle="1" w:styleId="hps">
    <w:name w:val="hps"/>
    <w:basedOn w:val="Policepardfaut"/>
    <w:rsid w:val="00223A49"/>
  </w:style>
  <w:style w:type="character" w:customStyle="1" w:styleId="Titre5Car">
    <w:name w:val="Titre 5 Car"/>
    <w:basedOn w:val="Policepardfaut"/>
    <w:link w:val="Titre5"/>
    <w:uiPriority w:val="9"/>
    <w:rsid w:val="008E5703"/>
    <w:rPr>
      <w:rFonts w:asciiTheme="majorHAnsi" w:eastAsiaTheme="majorEastAsia" w:hAnsiTheme="majorHAnsi" w:cstheme="majorBidi"/>
      <w:color w:val="32515C" w:themeColor="accent1" w:themeShade="7F"/>
    </w:rPr>
  </w:style>
  <w:style w:type="character" w:customStyle="1" w:styleId="Titre6Car">
    <w:name w:val="Titre 6 Car"/>
    <w:basedOn w:val="Policepardfaut"/>
    <w:link w:val="Titre6"/>
    <w:uiPriority w:val="9"/>
    <w:rsid w:val="008E5703"/>
    <w:rPr>
      <w:rFonts w:asciiTheme="majorHAnsi" w:eastAsiaTheme="majorEastAsia" w:hAnsiTheme="majorHAnsi" w:cstheme="majorBidi"/>
      <w:i/>
      <w:iCs/>
      <w:color w:val="32515C" w:themeColor="accent1" w:themeShade="7F"/>
    </w:rPr>
  </w:style>
  <w:style w:type="character" w:customStyle="1" w:styleId="Titre7Car">
    <w:name w:val="Titre 7 Car"/>
    <w:basedOn w:val="Policepardfaut"/>
    <w:link w:val="Titre7"/>
    <w:uiPriority w:val="9"/>
    <w:rsid w:val="008E570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8E5703"/>
    <w:rPr>
      <w:rFonts w:asciiTheme="majorHAnsi" w:eastAsiaTheme="majorEastAsia" w:hAnsiTheme="majorHAnsi" w:cstheme="majorBidi"/>
      <w:color w:val="6EA0B0" w:themeColor="accent1"/>
      <w:sz w:val="20"/>
      <w:szCs w:val="20"/>
    </w:rPr>
  </w:style>
  <w:style w:type="paragraph" w:styleId="Lgende">
    <w:name w:val="caption"/>
    <w:aliases w:val="Légende Car Car Car1 Car Car Car Car Car Car Car,Légende Car Car Car,Légende Car Car Car Car Car Car,Légende Car Car Car Car Car Car Car,Légende Car Car Car Car,Légende Car Car Car Car Car Car Car Car Car Car Car,Légende1,Annexe,Char Car Car,I"/>
    <w:basedOn w:val="Normal"/>
    <w:next w:val="Normal"/>
    <w:link w:val="LgendeCar"/>
    <w:uiPriority w:val="35"/>
    <w:unhideWhenUsed/>
    <w:qFormat/>
    <w:rsid w:val="008E5703"/>
    <w:pPr>
      <w:spacing w:line="240" w:lineRule="auto"/>
    </w:pPr>
    <w:rPr>
      <w:b/>
      <w:bCs/>
      <w:color w:val="6EA0B0" w:themeColor="accent1"/>
      <w:sz w:val="18"/>
      <w:szCs w:val="18"/>
    </w:rPr>
  </w:style>
  <w:style w:type="paragraph" w:styleId="Sous-titre">
    <w:name w:val="Subtitle"/>
    <w:basedOn w:val="Normal"/>
    <w:next w:val="Normal"/>
    <w:link w:val="Sous-titreCar"/>
    <w:uiPriority w:val="11"/>
    <w:qFormat/>
    <w:rsid w:val="008E5703"/>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ous-titreCar">
    <w:name w:val="Sous-titre Car"/>
    <w:basedOn w:val="Policepardfaut"/>
    <w:link w:val="Sous-titre"/>
    <w:uiPriority w:val="11"/>
    <w:rsid w:val="008E5703"/>
    <w:rPr>
      <w:rFonts w:asciiTheme="majorHAnsi" w:eastAsiaTheme="majorEastAsia" w:hAnsiTheme="majorHAnsi" w:cstheme="majorBidi"/>
      <w:i/>
      <w:iCs/>
      <w:color w:val="6EA0B0" w:themeColor="accent1"/>
      <w:spacing w:val="15"/>
      <w:sz w:val="24"/>
      <w:szCs w:val="24"/>
    </w:rPr>
  </w:style>
  <w:style w:type="paragraph" w:styleId="Sansinterligne">
    <w:name w:val="No Spacing"/>
    <w:link w:val="SansinterligneCar"/>
    <w:uiPriority w:val="1"/>
    <w:qFormat/>
    <w:rsid w:val="008E5703"/>
    <w:pPr>
      <w:spacing w:after="0" w:line="240" w:lineRule="auto"/>
    </w:pPr>
  </w:style>
  <w:style w:type="character" w:customStyle="1" w:styleId="SansinterligneCar">
    <w:name w:val="Sans interligne Car"/>
    <w:basedOn w:val="Policepardfaut"/>
    <w:link w:val="Sansinterligne"/>
    <w:uiPriority w:val="1"/>
    <w:rsid w:val="005006E6"/>
  </w:style>
  <w:style w:type="paragraph" w:styleId="Citation">
    <w:name w:val="Quote"/>
    <w:basedOn w:val="Normal"/>
    <w:next w:val="Normal"/>
    <w:link w:val="CitationCar"/>
    <w:uiPriority w:val="29"/>
    <w:qFormat/>
    <w:rsid w:val="008E5703"/>
    <w:rPr>
      <w:i/>
      <w:iCs/>
      <w:color w:val="000000" w:themeColor="text1"/>
    </w:rPr>
  </w:style>
  <w:style w:type="character" w:customStyle="1" w:styleId="CitationCar">
    <w:name w:val="Citation Car"/>
    <w:basedOn w:val="Policepardfaut"/>
    <w:link w:val="Citation"/>
    <w:uiPriority w:val="29"/>
    <w:rsid w:val="008E5703"/>
    <w:rPr>
      <w:i/>
      <w:iCs/>
      <w:color w:val="000000" w:themeColor="text1"/>
    </w:rPr>
  </w:style>
  <w:style w:type="paragraph" w:styleId="Citationintense">
    <w:name w:val="Intense Quote"/>
    <w:basedOn w:val="Normal"/>
    <w:next w:val="Normal"/>
    <w:link w:val="CitationintenseCar"/>
    <w:uiPriority w:val="30"/>
    <w:qFormat/>
    <w:rsid w:val="008E5703"/>
    <w:pPr>
      <w:pBdr>
        <w:bottom w:val="single" w:sz="4" w:space="4" w:color="6EA0B0" w:themeColor="accent1"/>
      </w:pBdr>
      <w:spacing w:before="200" w:after="280"/>
      <w:ind w:left="936" w:right="936"/>
    </w:pPr>
    <w:rPr>
      <w:b/>
      <w:bCs/>
      <w:i/>
      <w:iCs/>
      <w:color w:val="6EA0B0" w:themeColor="accent1"/>
    </w:rPr>
  </w:style>
  <w:style w:type="character" w:customStyle="1" w:styleId="CitationintenseCar">
    <w:name w:val="Citation intense Car"/>
    <w:basedOn w:val="Policepardfaut"/>
    <w:link w:val="Citationintense"/>
    <w:uiPriority w:val="30"/>
    <w:rsid w:val="008E5703"/>
    <w:rPr>
      <w:b/>
      <w:bCs/>
      <w:i/>
      <w:iCs/>
      <w:color w:val="6EA0B0" w:themeColor="accent1"/>
    </w:rPr>
  </w:style>
  <w:style w:type="character" w:styleId="Emphaseintense">
    <w:name w:val="Intense Emphasis"/>
    <w:basedOn w:val="Policepardfaut"/>
    <w:uiPriority w:val="21"/>
    <w:qFormat/>
    <w:rsid w:val="008E5703"/>
    <w:rPr>
      <w:b/>
      <w:bCs/>
      <w:i/>
      <w:iCs/>
      <w:color w:val="6EA0B0" w:themeColor="accent1"/>
    </w:rPr>
  </w:style>
  <w:style w:type="character" w:styleId="Rfrenceple">
    <w:name w:val="Subtle Reference"/>
    <w:basedOn w:val="Policepardfaut"/>
    <w:uiPriority w:val="31"/>
    <w:qFormat/>
    <w:rsid w:val="008E5703"/>
    <w:rPr>
      <w:smallCaps/>
      <w:color w:val="CCAF0A" w:themeColor="accent2"/>
      <w:u w:val="single"/>
    </w:rPr>
  </w:style>
  <w:style w:type="character" w:styleId="Rfrenceintense">
    <w:name w:val="Intense Reference"/>
    <w:basedOn w:val="Policepardfaut"/>
    <w:uiPriority w:val="32"/>
    <w:qFormat/>
    <w:rsid w:val="008E5703"/>
    <w:rPr>
      <w:b/>
      <w:bCs/>
      <w:smallCaps/>
      <w:color w:val="CCAF0A" w:themeColor="accent2"/>
      <w:spacing w:val="5"/>
      <w:u w:val="single"/>
    </w:rPr>
  </w:style>
  <w:style w:type="character" w:styleId="Titredulivre">
    <w:name w:val="Book Title"/>
    <w:basedOn w:val="Policepardfaut"/>
    <w:uiPriority w:val="33"/>
    <w:qFormat/>
    <w:rsid w:val="008E5703"/>
    <w:rPr>
      <w:b/>
      <w:bCs/>
      <w:smallCaps/>
      <w:spacing w:val="5"/>
    </w:rPr>
  </w:style>
  <w:style w:type="table" w:styleId="Listecouleur-Accent2">
    <w:name w:val="Colorful List Accent 2"/>
    <w:basedOn w:val="TableauNormal"/>
    <w:uiPriority w:val="72"/>
    <w:rsid w:val="008D021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paragraph" w:customStyle="1" w:styleId="1">
    <w:name w:val="1"/>
    <w:basedOn w:val="Normal"/>
    <w:rsid w:val="004C229C"/>
    <w:pPr>
      <w:spacing w:before="100" w:beforeAutospacing="1" w:after="100" w:afterAutospacing="1" w:line="240" w:lineRule="auto"/>
      <w:jc w:val="both"/>
    </w:pPr>
    <w:rPr>
      <w:rFonts w:ascii="Arial" w:eastAsia="Times New Roman" w:hAnsi="Arial" w:cs="Arial"/>
      <w:color w:val="626262"/>
      <w:sz w:val="21"/>
      <w:szCs w:val="21"/>
    </w:rPr>
  </w:style>
  <w:style w:type="table" w:styleId="Grillemoyenne3-Accent1">
    <w:name w:val="Medium Grid 3 Accent 1"/>
    <w:basedOn w:val="TableauNormal"/>
    <w:uiPriority w:val="69"/>
    <w:rsid w:val="0002283F"/>
    <w:pPr>
      <w:spacing w:before="20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customStyle="1" w:styleId="Listeclaire-Accent11">
    <w:name w:val="Liste claire - Accent 11"/>
    <w:basedOn w:val="TableauNormal"/>
    <w:uiPriority w:val="61"/>
    <w:rsid w:val="009F21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character" w:customStyle="1" w:styleId="st">
    <w:name w:val="st"/>
    <w:basedOn w:val="Policepardfaut"/>
    <w:rsid w:val="004A29F4"/>
  </w:style>
  <w:style w:type="table" w:styleId="Listecouleur-Accent1">
    <w:name w:val="Colorful List Accent 1"/>
    <w:basedOn w:val="TableauNormal"/>
    <w:uiPriority w:val="72"/>
    <w:rsid w:val="00F0562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Grillemoyenne1-Accent1">
    <w:name w:val="Medium Grid 1 Accent 1"/>
    <w:basedOn w:val="TableauNormal"/>
    <w:uiPriority w:val="67"/>
    <w:rsid w:val="007D2FF4"/>
    <w:pPr>
      <w:spacing w:before="200"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CellMar>
        <w:top w:w="0" w:type="dxa"/>
        <w:left w:w="108" w:type="dxa"/>
        <w:bottom w:w="0" w:type="dxa"/>
        <w:right w:w="108" w:type="dxa"/>
      </w:tblCellMar>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character" w:customStyle="1" w:styleId="ParagraphedelisteCar">
    <w:name w:val="Paragraphe de liste Car"/>
    <w:basedOn w:val="Policepardfaut"/>
    <w:link w:val="Paragraphedeliste"/>
    <w:uiPriority w:val="34"/>
    <w:rsid w:val="007D2FF4"/>
  </w:style>
  <w:style w:type="character" w:customStyle="1" w:styleId="A3">
    <w:name w:val="A3"/>
    <w:uiPriority w:val="99"/>
    <w:rsid w:val="00D76CAB"/>
    <w:rPr>
      <w:rFonts w:cs="Myriad Pro Light"/>
      <w:color w:val="000000"/>
      <w:sz w:val="20"/>
      <w:szCs w:val="20"/>
    </w:rPr>
  </w:style>
  <w:style w:type="character" w:styleId="CitationHTML">
    <w:name w:val="HTML Cite"/>
    <w:basedOn w:val="Policepardfaut"/>
    <w:uiPriority w:val="99"/>
    <w:unhideWhenUsed/>
    <w:rsid w:val="00217DC9"/>
    <w:rPr>
      <w:i/>
      <w:iCs/>
    </w:rPr>
  </w:style>
  <w:style w:type="character" w:customStyle="1" w:styleId="LgendeCar">
    <w:name w:val="Légende Car"/>
    <w:aliases w:val="Légende Car Car Car1 Car Car Car Car Car Car Car Car,Légende Car Car Car Car1,Légende Car Car Car Car Car Car Car1,Légende Car Car Car Car Car Car Car Car,Légende Car Car Car Car Car,Légende Car Car Car Car Car Car Car Car Car Car Car Car"/>
    <w:basedOn w:val="Policepardfaut"/>
    <w:link w:val="Lgende"/>
    <w:uiPriority w:val="35"/>
    <w:locked/>
    <w:rsid w:val="00203CBA"/>
    <w:rPr>
      <w:b/>
      <w:bCs/>
      <w:color w:val="6EA0B0" w:themeColor="accent1"/>
      <w:sz w:val="18"/>
      <w:szCs w:val="18"/>
      <w:lang w:val="fr-FR"/>
    </w:rPr>
  </w:style>
  <w:style w:type="table" w:styleId="Grillemoyenne1-Accent2">
    <w:name w:val="Medium Grid 1 Accent 2"/>
    <w:basedOn w:val="TableauNormal"/>
    <w:uiPriority w:val="67"/>
    <w:rsid w:val="007E4DF6"/>
    <w:pPr>
      <w:spacing w:after="0" w:line="240" w:lineRule="auto"/>
    </w:pPr>
    <w:rPr>
      <w:rFonts w:asciiTheme="majorHAnsi" w:eastAsiaTheme="minorHAnsi" w:hAnsiTheme="majorHAnsi" w:cstheme="majorBidi"/>
    </w:rPr>
    <w:tblPr>
      <w:tblStyleRowBandSize w:val="1"/>
      <w:tblStyleColBandSize w:val="1"/>
      <w:tblInd w:w="0" w:type="dxa"/>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CellMar>
        <w:top w:w="0" w:type="dxa"/>
        <w:left w:w="108" w:type="dxa"/>
        <w:bottom w:w="0" w:type="dxa"/>
        <w:right w:w="108" w:type="dxa"/>
      </w:tblCellMar>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Grillemoyenne1">
    <w:name w:val="Medium Grid 1"/>
    <w:basedOn w:val="TableauNormal"/>
    <w:uiPriority w:val="67"/>
    <w:rsid w:val="007E4DF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3">
    <w:name w:val="Medium Grid 1 Accent 3"/>
    <w:basedOn w:val="TableauNormal"/>
    <w:uiPriority w:val="67"/>
    <w:rsid w:val="007E4DF6"/>
    <w:pPr>
      <w:spacing w:after="0"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CellMar>
        <w:top w:w="0" w:type="dxa"/>
        <w:left w:w="108" w:type="dxa"/>
        <w:bottom w:w="0" w:type="dxa"/>
        <w:right w:w="108" w:type="dxa"/>
      </w:tblCellMar>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character" w:customStyle="1" w:styleId="Retraitcorpsdetexte2Car">
    <w:name w:val="Retrait corps de texte 2 Car"/>
    <w:basedOn w:val="Policepardfaut"/>
    <w:link w:val="Retraitcorpsdetexte2"/>
    <w:rsid w:val="006A5643"/>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57">
      <w:bodyDiv w:val="1"/>
      <w:marLeft w:val="0"/>
      <w:marRight w:val="0"/>
      <w:marTop w:val="0"/>
      <w:marBottom w:val="0"/>
      <w:divBdr>
        <w:top w:val="none" w:sz="0" w:space="0" w:color="auto"/>
        <w:left w:val="none" w:sz="0" w:space="0" w:color="auto"/>
        <w:bottom w:val="none" w:sz="0" w:space="0" w:color="auto"/>
        <w:right w:val="none" w:sz="0" w:space="0" w:color="auto"/>
      </w:divBdr>
    </w:div>
    <w:div w:id="47805866">
      <w:bodyDiv w:val="1"/>
      <w:marLeft w:val="0"/>
      <w:marRight w:val="0"/>
      <w:marTop w:val="0"/>
      <w:marBottom w:val="0"/>
      <w:divBdr>
        <w:top w:val="none" w:sz="0" w:space="0" w:color="auto"/>
        <w:left w:val="none" w:sz="0" w:space="0" w:color="auto"/>
        <w:bottom w:val="none" w:sz="0" w:space="0" w:color="auto"/>
        <w:right w:val="none" w:sz="0" w:space="0" w:color="auto"/>
      </w:divBdr>
    </w:div>
    <w:div w:id="106463133">
      <w:bodyDiv w:val="1"/>
      <w:marLeft w:val="0"/>
      <w:marRight w:val="0"/>
      <w:marTop w:val="0"/>
      <w:marBottom w:val="0"/>
      <w:divBdr>
        <w:top w:val="none" w:sz="0" w:space="0" w:color="auto"/>
        <w:left w:val="none" w:sz="0" w:space="0" w:color="auto"/>
        <w:bottom w:val="none" w:sz="0" w:space="0" w:color="auto"/>
        <w:right w:val="none" w:sz="0" w:space="0" w:color="auto"/>
      </w:divBdr>
    </w:div>
    <w:div w:id="115223002">
      <w:bodyDiv w:val="1"/>
      <w:marLeft w:val="0"/>
      <w:marRight w:val="0"/>
      <w:marTop w:val="0"/>
      <w:marBottom w:val="0"/>
      <w:divBdr>
        <w:top w:val="none" w:sz="0" w:space="0" w:color="auto"/>
        <w:left w:val="none" w:sz="0" w:space="0" w:color="auto"/>
        <w:bottom w:val="none" w:sz="0" w:space="0" w:color="auto"/>
        <w:right w:val="none" w:sz="0" w:space="0" w:color="auto"/>
      </w:divBdr>
      <w:divsChild>
        <w:div w:id="1245843234">
          <w:marLeft w:val="0"/>
          <w:marRight w:val="0"/>
          <w:marTop w:val="0"/>
          <w:marBottom w:val="0"/>
          <w:divBdr>
            <w:top w:val="none" w:sz="0" w:space="0" w:color="auto"/>
            <w:left w:val="none" w:sz="0" w:space="0" w:color="auto"/>
            <w:bottom w:val="none" w:sz="0" w:space="0" w:color="auto"/>
            <w:right w:val="none" w:sz="0" w:space="0" w:color="auto"/>
          </w:divBdr>
          <w:divsChild>
            <w:div w:id="1257129364">
              <w:marLeft w:val="0"/>
              <w:marRight w:val="0"/>
              <w:marTop w:val="0"/>
              <w:marBottom w:val="0"/>
              <w:divBdr>
                <w:top w:val="none" w:sz="0" w:space="0" w:color="auto"/>
                <w:left w:val="none" w:sz="0" w:space="0" w:color="auto"/>
                <w:bottom w:val="none" w:sz="0" w:space="0" w:color="auto"/>
                <w:right w:val="none" w:sz="0" w:space="0" w:color="auto"/>
              </w:divBdr>
              <w:divsChild>
                <w:div w:id="148711846">
                  <w:marLeft w:val="0"/>
                  <w:marRight w:val="0"/>
                  <w:marTop w:val="0"/>
                  <w:marBottom w:val="0"/>
                  <w:divBdr>
                    <w:top w:val="none" w:sz="0" w:space="0" w:color="auto"/>
                    <w:left w:val="none" w:sz="0" w:space="0" w:color="auto"/>
                    <w:bottom w:val="none" w:sz="0" w:space="0" w:color="auto"/>
                    <w:right w:val="none" w:sz="0" w:space="0" w:color="auto"/>
                  </w:divBdr>
                  <w:divsChild>
                    <w:div w:id="352850955">
                      <w:marLeft w:val="0"/>
                      <w:marRight w:val="0"/>
                      <w:marTop w:val="0"/>
                      <w:marBottom w:val="0"/>
                      <w:divBdr>
                        <w:top w:val="none" w:sz="0" w:space="0" w:color="auto"/>
                        <w:left w:val="none" w:sz="0" w:space="0" w:color="auto"/>
                        <w:bottom w:val="none" w:sz="0" w:space="0" w:color="auto"/>
                        <w:right w:val="none" w:sz="0" w:space="0" w:color="auto"/>
                      </w:divBdr>
                      <w:divsChild>
                        <w:div w:id="822236383">
                          <w:marLeft w:val="0"/>
                          <w:marRight w:val="0"/>
                          <w:marTop w:val="0"/>
                          <w:marBottom w:val="0"/>
                          <w:divBdr>
                            <w:top w:val="none" w:sz="0" w:space="0" w:color="auto"/>
                            <w:left w:val="none" w:sz="0" w:space="0" w:color="auto"/>
                            <w:bottom w:val="none" w:sz="0" w:space="0" w:color="auto"/>
                            <w:right w:val="none" w:sz="0" w:space="0" w:color="auto"/>
                          </w:divBdr>
                          <w:divsChild>
                            <w:div w:id="1514421851">
                              <w:marLeft w:val="0"/>
                              <w:marRight w:val="0"/>
                              <w:marTop w:val="0"/>
                              <w:marBottom w:val="0"/>
                              <w:divBdr>
                                <w:top w:val="none" w:sz="0" w:space="0" w:color="auto"/>
                                <w:left w:val="none" w:sz="0" w:space="0" w:color="auto"/>
                                <w:bottom w:val="none" w:sz="0" w:space="0" w:color="auto"/>
                                <w:right w:val="none" w:sz="0" w:space="0" w:color="auto"/>
                              </w:divBdr>
                              <w:divsChild>
                                <w:div w:id="1838037932">
                                  <w:marLeft w:val="0"/>
                                  <w:marRight w:val="0"/>
                                  <w:marTop w:val="0"/>
                                  <w:marBottom w:val="0"/>
                                  <w:divBdr>
                                    <w:top w:val="none" w:sz="0" w:space="0" w:color="auto"/>
                                    <w:left w:val="none" w:sz="0" w:space="0" w:color="auto"/>
                                    <w:bottom w:val="none" w:sz="0" w:space="0" w:color="auto"/>
                                    <w:right w:val="none" w:sz="0" w:space="0" w:color="auto"/>
                                  </w:divBdr>
                                  <w:divsChild>
                                    <w:div w:id="416175973">
                                      <w:marLeft w:val="0"/>
                                      <w:marRight w:val="0"/>
                                      <w:marTop w:val="0"/>
                                      <w:marBottom w:val="0"/>
                                      <w:divBdr>
                                        <w:top w:val="single" w:sz="6" w:space="0" w:color="F5F5F5"/>
                                        <w:left w:val="single" w:sz="6" w:space="0" w:color="F5F5F5"/>
                                        <w:bottom w:val="single" w:sz="6" w:space="0" w:color="F5F5F5"/>
                                        <w:right w:val="single" w:sz="6" w:space="0" w:color="F5F5F5"/>
                                      </w:divBdr>
                                      <w:divsChild>
                                        <w:div w:id="2014212710">
                                          <w:marLeft w:val="0"/>
                                          <w:marRight w:val="0"/>
                                          <w:marTop w:val="0"/>
                                          <w:marBottom w:val="0"/>
                                          <w:divBdr>
                                            <w:top w:val="none" w:sz="0" w:space="0" w:color="auto"/>
                                            <w:left w:val="none" w:sz="0" w:space="0" w:color="auto"/>
                                            <w:bottom w:val="none" w:sz="0" w:space="0" w:color="auto"/>
                                            <w:right w:val="none" w:sz="0" w:space="0" w:color="auto"/>
                                          </w:divBdr>
                                          <w:divsChild>
                                            <w:div w:id="29305712">
                                              <w:marLeft w:val="0"/>
                                              <w:marRight w:val="0"/>
                                              <w:marTop w:val="0"/>
                                              <w:marBottom w:val="0"/>
                                              <w:divBdr>
                                                <w:top w:val="none" w:sz="0" w:space="0" w:color="auto"/>
                                                <w:left w:val="none" w:sz="0" w:space="0" w:color="auto"/>
                                                <w:bottom w:val="none" w:sz="0" w:space="0" w:color="auto"/>
                                                <w:right w:val="none" w:sz="0" w:space="0" w:color="auto"/>
                                              </w:divBdr>
                                            </w:div>
                                          </w:divsChild>
                                        </w:div>
                                        <w:div w:id="714307369">
                                          <w:marLeft w:val="0"/>
                                          <w:marRight w:val="0"/>
                                          <w:marTop w:val="0"/>
                                          <w:marBottom w:val="0"/>
                                          <w:divBdr>
                                            <w:top w:val="none" w:sz="0" w:space="0" w:color="auto"/>
                                            <w:left w:val="none" w:sz="0" w:space="0" w:color="auto"/>
                                            <w:bottom w:val="none" w:sz="0" w:space="0" w:color="auto"/>
                                            <w:right w:val="none" w:sz="0" w:space="0" w:color="auto"/>
                                          </w:divBdr>
                                          <w:divsChild>
                                            <w:div w:id="1441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625634">
      <w:bodyDiv w:val="1"/>
      <w:marLeft w:val="0"/>
      <w:marRight w:val="0"/>
      <w:marTop w:val="0"/>
      <w:marBottom w:val="0"/>
      <w:divBdr>
        <w:top w:val="none" w:sz="0" w:space="0" w:color="auto"/>
        <w:left w:val="none" w:sz="0" w:space="0" w:color="auto"/>
        <w:bottom w:val="none" w:sz="0" w:space="0" w:color="auto"/>
        <w:right w:val="none" w:sz="0" w:space="0" w:color="auto"/>
      </w:divBdr>
    </w:div>
    <w:div w:id="308022755">
      <w:bodyDiv w:val="1"/>
      <w:marLeft w:val="0"/>
      <w:marRight w:val="0"/>
      <w:marTop w:val="0"/>
      <w:marBottom w:val="0"/>
      <w:divBdr>
        <w:top w:val="none" w:sz="0" w:space="0" w:color="auto"/>
        <w:left w:val="none" w:sz="0" w:space="0" w:color="auto"/>
        <w:bottom w:val="none" w:sz="0" w:space="0" w:color="auto"/>
        <w:right w:val="none" w:sz="0" w:space="0" w:color="auto"/>
      </w:divBdr>
    </w:div>
    <w:div w:id="391850054">
      <w:bodyDiv w:val="1"/>
      <w:marLeft w:val="0"/>
      <w:marRight w:val="0"/>
      <w:marTop w:val="0"/>
      <w:marBottom w:val="0"/>
      <w:divBdr>
        <w:top w:val="none" w:sz="0" w:space="0" w:color="auto"/>
        <w:left w:val="none" w:sz="0" w:space="0" w:color="auto"/>
        <w:bottom w:val="none" w:sz="0" w:space="0" w:color="auto"/>
        <w:right w:val="none" w:sz="0" w:space="0" w:color="auto"/>
      </w:divBdr>
      <w:divsChild>
        <w:div w:id="1486628627">
          <w:marLeft w:val="0"/>
          <w:marRight w:val="0"/>
          <w:marTop w:val="0"/>
          <w:marBottom w:val="0"/>
          <w:divBdr>
            <w:top w:val="none" w:sz="0" w:space="0" w:color="auto"/>
            <w:left w:val="none" w:sz="0" w:space="0" w:color="auto"/>
            <w:bottom w:val="none" w:sz="0" w:space="0" w:color="auto"/>
            <w:right w:val="none" w:sz="0" w:space="0" w:color="auto"/>
          </w:divBdr>
          <w:divsChild>
            <w:div w:id="2122069995">
              <w:marLeft w:val="0"/>
              <w:marRight w:val="0"/>
              <w:marTop w:val="0"/>
              <w:marBottom w:val="0"/>
              <w:divBdr>
                <w:top w:val="none" w:sz="0" w:space="0" w:color="auto"/>
                <w:left w:val="none" w:sz="0" w:space="0" w:color="auto"/>
                <w:bottom w:val="none" w:sz="0" w:space="0" w:color="auto"/>
                <w:right w:val="none" w:sz="0" w:space="0" w:color="auto"/>
              </w:divBdr>
              <w:divsChild>
                <w:div w:id="661084263">
                  <w:marLeft w:val="0"/>
                  <w:marRight w:val="0"/>
                  <w:marTop w:val="0"/>
                  <w:marBottom w:val="0"/>
                  <w:divBdr>
                    <w:top w:val="none" w:sz="0" w:space="0" w:color="auto"/>
                    <w:left w:val="none" w:sz="0" w:space="0" w:color="auto"/>
                    <w:bottom w:val="none" w:sz="0" w:space="0" w:color="auto"/>
                    <w:right w:val="none" w:sz="0" w:space="0" w:color="auto"/>
                  </w:divBdr>
                  <w:divsChild>
                    <w:div w:id="1286429059">
                      <w:marLeft w:val="0"/>
                      <w:marRight w:val="0"/>
                      <w:marTop w:val="0"/>
                      <w:marBottom w:val="0"/>
                      <w:divBdr>
                        <w:top w:val="none" w:sz="0" w:space="0" w:color="auto"/>
                        <w:left w:val="none" w:sz="0" w:space="0" w:color="auto"/>
                        <w:bottom w:val="none" w:sz="0" w:space="0" w:color="auto"/>
                        <w:right w:val="none" w:sz="0" w:space="0" w:color="auto"/>
                      </w:divBdr>
                      <w:divsChild>
                        <w:div w:id="7220993">
                          <w:marLeft w:val="0"/>
                          <w:marRight w:val="0"/>
                          <w:marTop w:val="0"/>
                          <w:marBottom w:val="0"/>
                          <w:divBdr>
                            <w:top w:val="none" w:sz="0" w:space="0" w:color="auto"/>
                            <w:left w:val="none" w:sz="0" w:space="0" w:color="auto"/>
                            <w:bottom w:val="none" w:sz="0" w:space="0" w:color="auto"/>
                            <w:right w:val="none" w:sz="0" w:space="0" w:color="auto"/>
                          </w:divBdr>
                          <w:divsChild>
                            <w:div w:id="1206943196">
                              <w:marLeft w:val="0"/>
                              <w:marRight w:val="0"/>
                              <w:marTop w:val="0"/>
                              <w:marBottom w:val="0"/>
                              <w:divBdr>
                                <w:top w:val="none" w:sz="0" w:space="0" w:color="auto"/>
                                <w:left w:val="none" w:sz="0" w:space="0" w:color="auto"/>
                                <w:bottom w:val="none" w:sz="0" w:space="0" w:color="auto"/>
                                <w:right w:val="none" w:sz="0" w:space="0" w:color="auto"/>
                              </w:divBdr>
                              <w:divsChild>
                                <w:div w:id="1432122475">
                                  <w:marLeft w:val="0"/>
                                  <w:marRight w:val="0"/>
                                  <w:marTop w:val="0"/>
                                  <w:marBottom w:val="0"/>
                                  <w:divBdr>
                                    <w:top w:val="single" w:sz="4" w:space="0" w:color="F5F5F5"/>
                                    <w:left w:val="single" w:sz="4" w:space="0" w:color="F5F5F5"/>
                                    <w:bottom w:val="single" w:sz="4" w:space="0" w:color="F5F5F5"/>
                                    <w:right w:val="single" w:sz="4" w:space="0" w:color="F5F5F5"/>
                                  </w:divBdr>
                                  <w:divsChild>
                                    <w:div w:id="1747535662">
                                      <w:marLeft w:val="0"/>
                                      <w:marRight w:val="0"/>
                                      <w:marTop w:val="0"/>
                                      <w:marBottom w:val="0"/>
                                      <w:divBdr>
                                        <w:top w:val="none" w:sz="0" w:space="0" w:color="auto"/>
                                        <w:left w:val="none" w:sz="0" w:space="0" w:color="auto"/>
                                        <w:bottom w:val="none" w:sz="0" w:space="0" w:color="auto"/>
                                        <w:right w:val="none" w:sz="0" w:space="0" w:color="auto"/>
                                      </w:divBdr>
                                      <w:divsChild>
                                        <w:div w:id="1877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08441">
      <w:bodyDiv w:val="1"/>
      <w:marLeft w:val="0"/>
      <w:marRight w:val="0"/>
      <w:marTop w:val="0"/>
      <w:marBottom w:val="0"/>
      <w:divBdr>
        <w:top w:val="none" w:sz="0" w:space="0" w:color="auto"/>
        <w:left w:val="none" w:sz="0" w:space="0" w:color="auto"/>
        <w:bottom w:val="none" w:sz="0" w:space="0" w:color="auto"/>
        <w:right w:val="none" w:sz="0" w:space="0" w:color="auto"/>
      </w:divBdr>
    </w:div>
    <w:div w:id="492381746">
      <w:bodyDiv w:val="1"/>
      <w:marLeft w:val="0"/>
      <w:marRight w:val="0"/>
      <w:marTop w:val="0"/>
      <w:marBottom w:val="0"/>
      <w:divBdr>
        <w:top w:val="none" w:sz="0" w:space="0" w:color="auto"/>
        <w:left w:val="none" w:sz="0" w:space="0" w:color="auto"/>
        <w:bottom w:val="none" w:sz="0" w:space="0" w:color="auto"/>
        <w:right w:val="none" w:sz="0" w:space="0" w:color="auto"/>
      </w:divBdr>
    </w:div>
    <w:div w:id="495611228">
      <w:bodyDiv w:val="1"/>
      <w:marLeft w:val="0"/>
      <w:marRight w:val="0"/>
      <w:marTop w:val="0"/>
      <w:marBottom w:val="0"/>
      <w:divBdr>
        <w:top w:val="none" w:sz="0" w:space="0" w:color="auto"/>
        <w:left w:val="none" w:sz="0" w:space="0" w:color="auto"/>
        <w:bottom w:val="none" w:sz="0" w:space="0" w:color="auto"/>
        <w:right w:val="none" w:sz="0" w:space="0" w:color="auto"/>
      </w:divBdr>
      <w:divsChild>
        <w:div w:id="648050627">
          <w:marLeft w:val="432"/>
          <w:marRight w:val="0"/>
          <w:marTop w:val="134"/>
          <w:marBottom w:val="0"/>
          <w:divBdr>
            <w:top w:val="none" w:sz="0" w:space="0" w:color="auto"/>
            <w:left w:val="none" w:sz="0" w:space="0" w:color="auto"/>
            <w:bottom w:val="none" w:sz="0" w:space="0" w:color="auto"/>
            <w:right w:val="none" w:sz="0" w:space="0" w:color="auto"/>
          </w:divBdr>
        </w:div>
        <w:div w:id="1137603123">
          <w:marLeft w:val="432"/>
          <w:marRight w:val="0"/>
          <w:marTop w:val="134"/>
          <w:marBottom w:val="0"/>
          <w:divBdr>
            <w:top w:val="none" w:sz="0" w:space="0" w:color="auto"/>
            <w:left w:val="none" w:sz="0" w:space="0" w:color="auto"/>
            <w:bottom w:val="none" w:sz="0" w:space="0" w:color="auto"/>
            <w:right w:val="none" w:sz="0" w:space="0" w:color="auto"/>
          </w:divBdr>
        </w:div>
        <w:div w:id="1224758829">
          <w:marLeft w:val="432"/>
          <w:marRight w:val="0"/>
          <w:marTop w:val="134"/>
          <w:marBottom w:val="0"/>
          <w:divBdr>
            <w:top w:val="none" w:sz="0" w:space="0" w:color="auto"/>
            <w:left w:val="none" w:sz="0" w:space="0" w:color="auto"/>
            <w:bottom w:val="none" w:sz="0" w:space="0" w:color="auto"/>
            <w:right w:val="none" w:sz="0" w:space="0" w:color="auto"/>
          </w:divBdr>
        </w:div>
      </w:divsChild>
    </w:div>
    <w:div w:id="516232183">
      <w:bodyDiv w:val="1"/>
      <w:marLeft w:val="0"/>
      <w:marRight w:val="0"/>
      <w:marTop w:val="0"/>
      <w:marBottom w:val="0"/>
      <w:divBdr>
        <w:top w:val="none" w:sz="0" w:space="0" w:color="auto"/>
        <w:left w:val="none" w:sz="0" w:space="0" w:color="auto"/>
        <w:bottom w:val="none" w:sz="0" w:space="0" w:color="auto"/>
        <w:right w:val="none" w:sz="0" w:space="0" w:color="auto"/>
      </w:divBdr>
      <w:divsChild>
        <w:div w:id="948588871">
          <w:marLeft w:val="547"/>
          <w:marRight w:val="0"/>
          <w:marTop w:val="0"/>
          <w:marBottom w:val="0"/>
          <w:divBdr>
            <w:top w:val="none" w:sz="0" w:space="0" w:color="auto"/>
            <w:left w:val="none" w:sz="0" w:space="0" w:color="auto"/>
            <w:bottom w:val="none" w:sz="0" w:space="0" w:color="auto"/>
            <w:right w:val="none" w:sz="0" w:space="0" w:color="auto"/>
          </w:divBdr>
        </w:div>
        <w:div w:id="667368810">
          <w:marLeft w:val="547"/>
          <w:marRight w:val="0"/>
          <w:marTop w:val="0"/>
          <w:marBottom w:val="0"/>
          <w:divBdr>
            <w:top w:val="none" w:sz="0" w:space="0" w:color="auto"/>
            <w:left w:val="none" w:sz="0" w:space="0" w:color="auto"/>
            <w:bottom w:val="none" w:sz="0" w:space="0" w:color="auto"/>
            <w:right w:val="none" w:sz="0" w:space="0" w:color="auto"/>
          </w:divBdr>
        </w:div>
        <w:div w:id="940449668">
          <w:marLeft w:val="547"/>
          <w:marRight w:val="0"/>
          <w:marTop w:val="0"/>
          <w:marBottom w:val="0"/>
          <w:divBdr>
            <w:top w:val="none" w:sz="0" w:space="0" w:color="auto"/>
            <w:left w:val="none" w:sz="0" w:space="0" w:color="auto"/>
            <w:bottom w:val="none" w:sz="0" w:space="0" w:color="auto"/>
            <w:right w:val="none" w:sz="0" w:space="0" w:color="auto"/>
          </w:divBdr>
        </w:div>
        <w:div w:id="320935807">
          <w:marLeft w:val="547"/>
          <w:marRight w:val="0"/>
          <w:marTop w:val="0"/>
          <w:marBottom w:val="0"/>
          <w:divBdr>
            <w:top w:val="none" w:sz="0" w:space="0" w:color="auto"/>
            <w:left w:val="none" w:sz="0" w:space="0" w:color="auto"/>
            <w:bottom w:val="none" w:sz="0" w:space="0" w:color="auto"/>
            <w:right w:val="none" w:sz="0" w:space="0" w:color="auto"/>
          </w:divBdr>
        </w:div>
        <w:div w:id="1651783885">
          <w:marLeft w:val="547"/>
          <w:marRight w:val="0"/>
          <w:marTop w:val="0"/>
          <w:marBottom w:val="0"/>
          <w:divBdr>
            <w:top w:val="none" w:sz="0" w:space="0" w:color="auto"/>
            <w:left w:val="none" w:sz="0" w:space="0" w:color="auto"/>
            <w:bottom w:val="none" w:sz="0" w:space="0" w:color="auto"/>
            <w:right w:val="none" w:sz="0" w:space="0" w:color="auto"/>
          </w:divBdr>
        </w:div>
      </w:divsChild>
    </w:div>
    <w:div w:id="526258004">
      <w:bodyDiv w:val="1"/>
      <w:marLeft w:val="0"/>
      <w:marRight w:val="0"/>
      <w:marTop w:val="0"/>
      <w:marBottom w:val="0"/>
      <w:divBdr>
        <w:top w:val="none" w:sz="0" w:space="0" w:color="auto"/>
        <w:left w:val="none" w:sz="0" w:space="0" w:color="auto"/>
        <w:bottom w:val="none" w:sz="0" w:space="0" w:color="auto"/>
        <w:right w:val="none" w:sz="0" w:space="0" w:color="auto"/>
      </w:divBdr>
      <w:divsChild>
        <w:div w:id="189994070">
          <w:marLeft w:val="547"/>
          <w:marRight w:val="0"/>
          <w:marTop w:val="154"/>
          <w:marBottom w:val="0"/>
          <w:divBdr>
            <w:top w:val="none" w:sz="0" w:space="0" w:color="auto"/>
            <w:left w:val="none" w:sz="0" w:space="0" w:color="auto"/>
            <w:bottom w:val="none" w:sz="0" w:space="0" w:color="auto"/>
            <w:right w:val="none" w:sz="0" w:space="0" w:color="auto"/>
          </w:divBdr>
        </w:div>
        <w:div w:id="740754043">
          <w:marLeft w:val="1166"/>
          <w:marRight w:val="0"/>
          <w:marTop w:val="134"/>
          <w:marBottom w:val="0"/>
          <w:divBdr>
            <w:top w:val="none" w:sz="0" w:space="0" w:color="auto"/>
            <w:left w:val="none" w:sz="0" w:space="0" w:color="auto"/>
            <w:bottom w:val="none" w:sz="0" w:space="0" w:color="auto"/>
            <w:right w:val="none" w:sz="0" w:space="0" w:color="auto"/>
          </w:divBdr>
        </w:div>
        <w:div w:id="1096287066">
          <w:marLeft w:val="1166"/>
          <w:marRight w:val="0"/>
          <w:marTop w:val="134"/>
          <w:marBottom w:val="0"/>
          <w:divBdr>
            <w:top w:val="none" w:sz="0" w:space="0" w:color="auto"/>
            <w:left w:val="none" w:sz="0" w:space="0" w:color="auto"/>
            <w:bottom w:val="none" w:sz="0" w:space="0" w:color="auto"/>
            <w:right w:val="none" w:sz="0" w:space="0" w:color="auto"/>
          </w:divBdr>
        </w:div>
        <w:div w:id="586234785">
          <w:marLeft w:val="1166"/>
          <w:marRight w:val="0"/>
          <w:marTop w:val="134"/>
          <w:marBottom w:val="0"/>
          <w:divBdr>
            <w:top w:val="none" w:sz="0" w:space="0" w:color="auto"/>
            <w:left w:val="none" w:sz="0" w:space="0" w:color="auto"/>
            <w:bottom w:val="none" w:sz="0" w:space="0" w:color="auto"/>
            <w:right w:val="none" w:sz="0" w:space="0" w:color="auto"/>
          </w:divBdr>
        </w:div>
        <w:div w:id="777913943">
          <w:marLeft w:val="547"/>
          <w:marRight w:val="0"/>
          <w:marTop w:val="154"/>
          <w:marBottom w:val="0"/>
          <w:divBdr>
            <w:top w:val="none" w:sz="0" w:space="0" w:color="auto"/>
            <w:left w:val="none" w:sz="0" w:space="0" w:color="auto"/>
            <w:bottom w:val="none" w:sz="0" w:space="0" w:color="auto"/>
            <w:right w:val="none" w:sz="0" w:space="0" w:color="auto"/>
          </w:divBdr>
        </w:div>
        <w:div w:id="1297493910">
          <w:marLeft w:val="547"/>
          <w:marRight w:val="0"/>
          <w:marTop w:val="154"/>
          <w:marBottom w:val="0"/>
          <w:divBdr>
            <w:top w:val="none" w:sz="0" w:space="0" w:color="auto"/>
            <w:left w:val="none" w:sz="0" w:space="0" w:color="auto"/>
            <w:bottom w:val="none" w:sz="0" w:space="0" w:color="auto"/>
            <w:right w:val="none" w:sz="0" w:space="0" w:color="auto"/>
          </w:divBdr>
        </w:div>
      </w:divsChild>
    </w:div>
    <w:div w:id="535972947">
      <w:bodyDiv w:val="1"/>
      <w:marLeft w:val="0"/>
      <w:marRight w:val="0"/>
      <w:marTop w:val="0"/>
      <w:marBottom w:val="0"/>
      <w:divBdr>
        <w:top w:val="none" w:sz="0" w:space="0" w:color="auto"/>
        <w:left w:val="none" w:sz="0" w:space="0" w:color="auto"/>
        <w:bottom w:val="none" w:sz="0" w:space="0" w:color="auto"/>
        <w:right w:val="none" w:sz="0" w:space="0" w:color="auto"/>
      </w:divBdr>
      <w:divsChild>
        <w:div w:id="1610971812">
          <w:marLeft w:val="0"/>
          <w:marRight w:val="0"/>
          <w:marTop w:val="0"/>
          <w:marBottom w:val="0"/>
          <w:divBdr>
            <w:top w:val="none" w:sz="0" w:space="0" w:color="auto"/>
            <w:left w:val="none" w:sz="0" w:space="0" w:color="auto"/>
            <w:bottom w:val="none" w:sz="0" w:space="0" w:color="auto"/>
            <w:right w:val="none" w:sz="0" w:space="0" w:color="auto"/>
          </w:divBdr>
          <w:divsChild>
            <w:div w:id="79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9199">
      <w:bodyDiv w:val="1"/>
      <w:marLeft w:val="0"/>
      <w:marRight w:val="0"/>
      <w:marTop w:val="0"/>
      <w:marBottom w:val="0"/>
      <w:divBdr>
        <w:top w:val="none" w:sz="0" w:space="0" w:color="auto"/>
        <w:left w:val="none" w:sz="0" w:space="0" w:color="auto"/>
        <w:bottom w:val="none" w:sz="0" w:space="0" w:color="auto"/>
        <w:right w:val="none" w:sz="0" w:space="0" w:color="auto"/>
      </w:divBdr>
    </w:div>
    <w:div w:id="653221982">
      <w:bodyDiv w:val="1"/>
      <w:marLeft w:val="0"/>
      <w:marRight w:val="0"/>
      <w:marTop w:val="0"/>
      <w:marBottom w:val="0"/>
      <w:divBdr>
        <w:top w:val="none" w:sz="0" w:space="0" w:color="auto"/>
        <w:left w:val="none" w:sz="0" w:space="0" w:color="auto"/>
        <w:bottom w:val="none" w:sz="0" w:space="0" w:color="auto"/>
        <w:right w:val="none" w:sz="0" w:space="0" w:color="auto"/>
      </w:divBdr>
    </w:div>
    <w:div w:id="698774714">
      <w:bodyDiv w:val="1"/>
      <w:marLeft w:val="0"/>
      <w:marRight w:val="0"/>
      <w:marTop w:val="0"/>
      <w:marBottom w:val="0"/>
      <w:divBdr>
        <w:top w:val="none" w:sz="0" w:space="0" w:color="auto"/>
        <w:left w:val="none" w:sz="0" w:space="0" w:color="auto"/>
        <w:bottom w:val="none" w:sz="0" w:space="0" w:color="auto"/>
        <w:right w:val="none" w:sz="0" w:space="0" w:color="auto"/>
      </w:divBdr>
    </w:div>
    <w:div w:id="937907291">
      <w:bodyDiv w:val="1"/>
      <w:marLeft w:val="0"/>
      <w:marRight w:val="0"/>
      <w:marTop w:val="0"/>
      <w:marBottom w:val="0"/>
      <w:divBdr>
        <w:top w:val="none" w:sz="0" w:space="0" w:color="auto"/>
        <w:left w:val="none" w:sz="0" w:space="0" w:color="auto"/>
        <w:bottom w:val="none" w:sz="0" w:space="0" w:color="auto"/>
        <w:right w:val="none" w:sz="0" w:space="0" w:color="auto"/>
      </w:divBdr>
    </w:div>
    <w:div w:id="997614837">
      <w:bodyDiv w:val="1"/>
      <w:marLeft w:val="0"/>
      <w:marRight w:val="0"/>
      <w:marTop w:val="0"/>
      <w:marBottom w:val="0"/>
      <w:divBdr>
        <w:top w:val="none" w:sz="0" w:space="0" w:color="auto"/>
        <w:left w:val="none" w:sz="0" w:space="0" w:color="auto"/>
        <w:bottom w:val="none" w:sz="0" w:space="0" w:color="auto"/>
        <w:right w:val="none" w:sz="0" w:space="0" w:color="auto"/>
      </w:divBdr>
    </w:div>
    <w:div w:id="1067653121">
      <w:bodyDiv w:val="1"/>
      <w:marLeft w:val="0"/>
      <w:marRight w:val="0"/>
      <w:marTop w:val="0"/>
      <w:marBottom w:val="0"/>
      <w:divBdr>
        <w:top w:val="none" w:sz="0" w:space="0" w:color="auto"/>
        <w:left w:val="none" w:sz="0" w:space="0" w:color="auto"/>
        <w:bottom w:val="none" w:sz="0" w:space="0" w:color="auto"/>
        <w:right w:val="none" w:sz="0" w:space="0" w:color="auto"/>
      </w:divBdr>
      <w:divsChild>
        <w:div w:id="353532691">
          <w:marLeft w:val="0"/>
          <w:marRight w:val="0"/>
          <w:marTop w:val="0"/>
          <w:marBottom w:val="0"/>
          <w:divBdr>
            <w:top w:val="none" w:sz="0" w:space="0" w:color="auto"/>
            <w:left w:val="none" w:sz="0" w:space="0" w:color="auto"/>
            <w:bottom w:val="none" w:sz="0" w:space="0" w:color="auto"/>
            <w:right w:val="none" w:sz="0" w:space="0" w:color="auto"/>
          </w:divBdr>
          <w:divsChild>
            <w:div w:id="1732265085">
              <w:marLeft w:val="0"/>
              <w:marRight w:val="0"/>
              <w:marTop w:val="0"/>
              <w:marBottom w:val="0"/>
              <w:divBdr>
                <w:top w:val="none" w:sz="0" w:space="0" w:color="auto"/>
                <w:left w:val="none" w:sz="0" w:space="0" w:color="auto"/>
                <w:bottom w:val="none" w:sz="0" w:space="0" w:color="auto"/>
                <w:right w:val="none" w:sz="0" w:space="0" w:color="auto"/>
              </w:divBdr>
              <w:divsChild>
                <w:div w:id="1344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0663">
      <w:bodyDiv w:val="1"/>
      <w:marLeft w:val="0"/>
      <w:marRight w:val="0"/>
      <w:marTop w:val="0"/>
      <w:marBottom w:val="0"/>
      <w:divBdr>
        <w:top w:val="none" w:sz="0" w:space="0" w:color="auto"/>
        <w:left w:val="none" w:sz="0" w:space="0" w:color="auto"/>
        <w:bottom w:val="none" w:sz="0" w:space="0" w:color="auto"/>
        <w:right w:val="none" w:sz="0" w:space="0" w:color="auto"/>
      </w:divBdr>
    </w:div>
    <w:div w:id="1093624307">
      <w:bodyDiv w:val="1"/>
      <w:marLeft w:val="0"/>
      <w:marRight w:val="0"/>
      <w:marTop w:val="0"/>
      <w:marBottom w:val="0"/>
      <w:divBdr>
        <w:top w:val="none" w:sz="0" w:space="0" w:color="auto"/>
        <w:left w:val="none" w:sz="0" w:space="0" w:color="auto"/>
        <w:bottom w:val="none" w:sz="0" w:space="0" w:color="auto"/>
        <w:right w:val="none" w:sz="0" w:space="0" w:color="auto"/>
      </w:divBdr>
    </w:div>
    <w:div w:id="1095981103">
      <w:bodyDiv w:val="1"/>
      <w:marLeft w:val="0"/>
      <w:marRight w:val="0"/>
      <w:marTop w:val="0"/>
      <w:marBottom w:val="0"/>
      <w:divBdr>
        <w:top w:val="none" w:sz="0" w:space="0" w:color="auto"/>
        <w:left w:val="none" w:sz="0" w:space="0" w:color="auto"/>
        <w:bottom w:val="none" w:sz="0" w:space="0" w:color="auto"/>
        <w:right w:val="none" w:sz="0" w:space="0" w:color="auto"/>
      </w:divBdr>
    </w:div>
    <w:div w:id="1120763279">
      <w:bodyDiv w:val="1"/>
      <w:marLeft w:val="0"/>
      <w:marRight w:val="0"/>
      <w:marTop w:val="0"/>
      <w:marBottom w:val="0"/>
      <w:divBdr>
        <w:top w:val="none" w:sz="0" w:space="0" w:color="auto"/>
        <w:left w:val="none" w:sz="0" w:space="0" w:color="auto"/>
        <w:bottom w:val="none" w:sz="0" w:space="0" w:color="auto"/>
        <w:right w:val="none" w:sz="0" w:space="0" w:color="auto"/>
      </w:divBdr>
      <w:divsChild>
        <w:div w:id="1414470083">
          <w:marLeft w:val="547"/>
          <w:marRight w:val="0"/>
          <w:marTop w:val="130"/>
          <w:marBottom w:val="0"/>
          <w:divBdr>
            <w:top w:val="none" w:sz="0" w:space="0" w:color="auto"/>
            <w:left w:val="none" w:sz="0" w:space="0" w:color="auto"/>
            <w:bottom w:val="none" w:sz="0" w:space="0" w:color="auto"/>
            <w:right w:val="none" w:sz="0" w:space="0" w:color="auto"/>
          </w:divBdr>
        </w:div>
        <w:div w:id="1639338582">
          <w:marLeft w:val="547"/>
          <w:marRight w:val="0"/>
          <w:marTop w:val="130"/>
          <w:marBottom w:val="0"/>
          <w:divBdr>
            <w:top w:val="none" w:sz="0" w:space="0" w:color="auto"/>
            <w:left w:val="none" w:sz="0" w:space="0" w:color="auto"/>
            <w:bottom w:val="none" w:sz="0" w:space="0" w:color="auto"/>
            <w:right w:val="none" w:sz="0" w:space="0" w:color="auto"/>
          </w:divBdr>
        </w:div>
        <w:div w:id="1306274669">
          <w:marLeft w:val="547"/>
          <w:marRight w:val="0"/>
          <w:marTop w:val="130"/>
          <w:marBottom w:val="0"/>
          <w:divBdr>
            <w:top w:val="none" w:sz="0" w:space="0" w:color="auto"/>
            <w:left w:val="none" w:sz="0" w:space="0" w:color="auto"/>
            <w:bottom w:val="none" w:sz="0" w:space="0" w:color="auto"/>
            <w:right w:val="none" w:sz="0" w:space="0" w:color="auto"/>
          </w:divBdr>
        </w:div>
        <w:div w:id="201022268">
          <w:marLeft w:val="547"/>
          <w:marRight w:val="0"/>
          <w:marTop w:val="130"/>
          <w:marBottom w:val="0"/>
          <w:divBdr>
            <w:top w:val="none" w:sz="0" w:space="0" w:color="auto"/>
            <w:left w:val="none" w:sz="0" w:space="0" w:color="auto"/>
            <w:bottom w:val="none" w:sz="0" w:space="0" w:color="auto"/>
            <w:right w:val="none" w:sz="0" w:space="0" w:color="auto"/>
          </w:divBdr>
        </w:div>
      </w:divsChild>
    </w:div>
    <w:div w:id="1131633424">
      <w:bodyDiv w:val="1"/>
      <w:marLeft w:val="0"/>
      <w:marRight w:val="0"/>
      <w:marTop w:val="0"/>
      <w:marBottom w:val="0"/>
      <w:divBdr>
        <w:top w:val="none" w:sz="0" w:space="0" w:color="auto"/>
        <w:left w:val="none" w:sz="0" w:space="0" w:color="auto"/>
        <w:bottom w:val="none" w:sz="0" w:space="0" w:color="auto"/>
        <w:right w:val="none" w:sz="0" w:space="0" w:color="auto"/>
      </w:divBdr>
    </w:div>
    <w:div w:id="1181553242">
      <w:bodyDiv w:val="1"/>
      <w:marLeft w:val="0"/>
      <w:marRight w:val="0"/>
      <w:marTop w:val="0"/>
      <w:marBottom w:val="0"/>
      <w:divBdr>
        <w:top w:val="none" w:sz="0" w:space="0" w:color="auto"/>
        <w:left w:val="none" w:sz="0" w:space="0" w:color="auto"/>
        <w:bottom w:val="none" w:sz="0" w:space="0" w:color="auto"/>
        <w:right w:val="none" w:sz="0" w:space="0" w:color="auto"/>
      </w:divBdr>
      <w:divsChild>
        <w:div w:id="543257269">
          <w:marLeft w:val="0"/>
          <w:marRight w:val="0"/>
          <w:marTop w:val="0"/>
          <w:marBottom w:val="0"/>
          <w:divBdr>
            <w:top w:val="none" w:sz="0" w:space="0" w:color="auto"/>
            <w:left w:val="none" w:sz="0" w:space="0" w:color="auto"/>
            <w:bottom w:val="none" w:sz="0" w:space="0" w:color="auto"/>
            <w:right w:val="none" w:sz="0" w:space="0" w:color="auto"/>
          </w:divBdr>
          <w:divsChild>
            <w:div w:id="524945409">
              <w:marLeft w:val="0"/>
              <w:marRight w:val="0"/>
              <w:marTop w:val="0"/>
              <w:marBottom w:val="0"/>
              <w:divBdr>
                <w:top w:val="none" w:sz="0" w:space="0" w:color="auto"/>
                <w:left w:val="none" w:sz="0" w:space="0" w:color="auto"/>
                <w:bottom w:val="none" w:sz="0" w:space="0" w:color="auto"/>
                <w:right w:val="none" w:sz="0" w:space="0" w:color="auto"/>
              </w:divBdr>
              <w:divsChild>
                <w:div w:id="227149859">
                  <w:marLeft w:val="0"/>
                  <w:marRight w:val="0"/>
                  <w:marTop w:val="0"/>
                  <w:marBottom w:val="0"/>
                  <w:divBdr>
                    <w:top w:val="none" w:sz="0" w:space="0" w:color="auto"/>
                    <w:left w:val="none" w:sz="0" w:space="0" w:color="auto"/>
                    <w:bottom w:val="none" w:sz="0" w:space="0" w:color="auto"/>
                    <w:right w:val="none" w:sz="0" w:space="0" w:color="auto"/>
                  </w:divBdr>
                  <w:divsChild>
                    <w:div w:id="1229070298">
                      <w:marLeft w:val="0"/>
                      <w:marRight w:val="0"/>
                      <w:marTop w:val="0"/>
                      <w:marBottom w:val="0"/>
                      <w:divBdr>
                        <w:top w:val="none" w:sz="0" w:space="0" w:color="auto"/>
                        <w:left w:val="none" w:sz="0" w:space="0" w:color="auto"/>
                        <w:bottom w:val="none" w:sz="0" w:space="0" w:color="auto"/>
                        <w:right w:val="none" w:sz="0" w:space="0" w:color="auto"/>
                      </w:divBdr>
                      <w:divsChild>
                        <w:div w:id="932397523">
                          <w:marLeft w:val="0"/>
                          <w:marRight w:val="0"/>
                          <w:marTop w:val="0"/>
                          <w:marBottom w:val="0"/>
                          <w:divBdr>
                            <w:top w:val="none" w:sz="0" w:space="0" w:color="auto"/>
                            <w:left w:val="none" w:sz="0" w:space="0" w:color="auto"/>
                            <w:bottom w:val="none" w:sz="0" w:space="0" w:color="auto"/>
                            <w:right w:val="none" w:sz="0" w:space="0" w:color="auto"/>
                          </w:divBdr>
                          <w:divsChild>
                            <w:div w:id="1713725368">
                              <w:marLeft w:val="0"/>
                              <w:marRight w:val="0"/>
                              <w:marTop w:val="0"/>
                              <w:marBottom w:val="0"/>
                              <w:divBdr>
                                <w:top w:val="none" w:sz="0" w:space="0" w:color="auto"/>
                                <w:left w:val="none" w:sz="0" w:space="0" w:color="auto"/>
                                <w:bottom w:val="none" w:sz="0" w:space="0" w:color="auto"/>
                                <w:right w:val="none" w:sz="0" w:space="0" w:color="auto"/>
                              </w:divBdr>
                              <w:divsChild>
                                <w:div w:id="146751333">
                                  <w:marLeft w:val="0"/>
                                  <w:marRight w:val="0"/>
                                  <w:marTop w:val="0"/>
                                  <w:marBottom w:val="153"/>
                                  <w:divBdr>
                                    <w:top w:val="none" w:sz="0" w:space="0" w:color="auto"/>
                                    <w:left w:val="none" w:sz="0" w:space="0" w:color="auto"/>
                                    <w:bottom w:val="none" w:sz="0" w:space="0" w:color="auto"/>
                                    <w:right w:val="none" w:sz="0" w:space="0" w:color="auto"/>
                                  </w:divBdr>
                                </w:div>
                                <w:div w:id="910650695">
                                  <w:marLeft w:val="0"/>
                                  <w:marRight w:val="0"/>
                                  <w:marTop w:val="0"/>
                                  <w:marBottom w:val="0"/>
                                  <w:divBdr>
                                    <w:top w:val="none" w:sz="0" w:space="0" w:color="auto"/>
                                    <w:left w:val="none" w:sz="0" w:space="0" w:color="auto"/>
                                    <w:bottom w:val="none" w:sz="0" w:space="0" w:color="auto"/>
                                    <w:right w:val="none" w:sz="0" w:space="0" w:color="auto"/>
                                  </w:divBdr>
                                  <w:divsChild>
                                    <w:div w:id="678822179">
                                      <w:marLeft w:val="0"/>
                                      <w:marRight w:val="0"/>
                                      <w:marTop w:val="0"/>
                                      <w:marBottom w:val="0"/>
                                      <w:divBdr>
                                        <w:top w:val="none" w:sz="0" w:space="0" w:color="auto"/>
                                        <w:left w:val="none" w:sz="0" w:space="0" w:color="auto"/>
                                        <w:bottom w:val="none" w:sz="0" w:space="0" w:color="auto"/>
                                        <w:right w:val="none" w:sz="0" w:space="0" w:color="auto"/>
                                      </w:divBdr>
                                      <w:divsChild>
                                        <w:div w:id="4466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207486">
      <w:bodyDiv w:val="1"/>
      <w:marLeft w:val="0"/>
      <w:marRight w:val="0"/>
      <w:marTop w:val="0"/>
      <w:marBottom w:val="0"/>
      <w:divBdr>
        <w:top w:val="none" w:sz="0" w:space="0" w:color="auto"/>
        <w:left w:val="none" w:sz="0" w:space="0" w:color="auto"/>
        <w:bottom w:val="none" w:sz="0" w:space="0" w:color="auto"/>
        <w:right w:val="none" w:sz="0" w:space="0" w:color="auto"/>
      </w:divBdr>
    </w:div>
    <w:div w:id="1194615515">
      <w:bodyDiv w:val="1"/>
      <w:marLeft w:val="0"/>
      <w:marRight w:val="0"/>
      <w:marTop w:val="0"/>
      <w:marBottom w:val="0"/>
      <w:divBdr>
        <w:top w:val="none" w:sz="0" w:space="0" w:color="auto"/>
        <w:left w:val="none" w:sz="0" w:space="0" w:color="auto"/>
        <w:bottom w:val="none" w:sz="0" w:space="0" w:color="auto"/>
        <w:right w:val="none" w:sz="0" w:space="0" w:color="auto"/>
      </w:divBdr>
      <w:divsChild>
        <w:div w:id="2136677447">
          <w:marLeft w:val="547"/>
          <w:marRight w:val="0"/>
          <w:marTop w:val="154"/>
          <w:marBottom w:val="0"/>
          <w:divBdr>
            <w:top w:val="none" w:sz="0" w:space="0" w:color="auto"/>
            <w:left w:val="none" w:sz="0" w:space="0" w:color="auto"/>
            <w:bottom w:val="none" w:sz="0" w:space="0" w:color="auto"/>
            <w:right w:val="none" w:sz="0" w:space="0" w:color="auto"/>
          </w:divBdr>
        </w:div>
        <w:div w:id="1831166061">
          <w:marLeft w:val="1166"/>
          <w:marRight w:val="0"/>
          <w:marTop w:val="134"/>
          <w:marBottom w:val="0"/>
          <w:divBdr>
            <w:top w:val="none" w:sz="0" w:space="0" w:color="auto"/>
            <w:left w:val="none" w:sz="0" w:space="0" w:color="auto"/>
            <w:bottom w:val="none" w:sz="0" w:space="0" w:color="auto"/>
            <w:right w:val="none" w:sz="0" w:space="0" w:color="auto"/>
          </w:divBdr>
        </w:div>
        <w:div w:id="1365861459">
          <w:marLeft w:val="1166"/>
          <w:marRight w:val="0"/>
          <w:marTop w:val="134"/>
          <w:marBottom w:val="0"/>
          <w:divBdr>
            <w:top w:val="none" w:sz="0" w:space="0" w:color="auto"/>
            <w:left w:val="none" w:sz="0" w:space="0" w:color="auto"/>
            <w:bottom w:val="none" w:sz="0" w:space="0" w:color="auto"/>
            <w:right w:val="none" w:sz="0" w:space="0" w:color="auto"/>
          </w:divBdr>
        </w:div>
        <w:div w:id="1982156070">
          <w:marLeft w:val="1166"/>
          <w:marRight w:val="0"/>
          <w:marTop w:val="134"/>
          <w:marBottom w:val="0"/>
          <w:divBdr>
            <w:top w:val="none" w:sz="0" w:space="0" w:color="auto"/>
            <w:left w:val="none" w:sz="0" w:space="0" w:color="auto"/>
            <w:bottom w:val="none" w:sz="0" w:space="0" w:color="auto"/>
            <w:right w:val="none" w:sz="0" w:space="0" w:color="auto"/>
          </w:divBdr>
        </w:div>
        <w:div w:id="1380127375">
          <w:marLeft w:val="547"/>
          <w:marRight w:val="0"/>
          <w:marTop w:val="154"/>
          <w:marBottom w:val="0"/>
          <w:divBdr>
            <w:top w:val="none" w:sz="0" w:space="0" w:color="auto"/>
            <w:left w:val="none" w:sz="0" w:space="0" w:color="auto"/>
            <w:bottom w:val="none" w:sz="0" w:space="0" w:color="auto"/>
            <w:right w:val="none" w:sz="0" w:space="0" w:color="auto"/>
          </w:divBdr>
        </w:div>
        <w:div w:id="170418672">
          <w:marLeft w:val="547"/>
          <w:marRight w:val="0"/>
          <w:marTop w:val="154"/>
          <w:marBottom w:val="0"/>
          <w:divBdr>
            <w:top w:val="none" w:sz="0" w:space="0" w:color="auto"/>
            <w:left w:val="none" w:sz="0" w:space="0" w:color="auto"/>
            <w:bottom w:val="none" w:sz="0" w:space="0" w:color="auto"/>
            <w:right w:val="none" w:sz="0" w:space="0" w:color="auto"/>
          </w:divBdr>
        </w:div>
      </w:divsChild>
    </w:div>
    <w:div w:id="1206484201">
      <w:bodyDiv w:val="1"/>
      <w:marLeft w:val="0"/>
      <w:marRight w:val="0"/>
      <w:marTop w:val="0"/>
      <w:marBottom w:val="0"/>
      <w:divBdr>
        <w:top w:val="none" w:sz="0" w:space="0" w:color="auto"/>
        <w:left w:val="none" w:sz="0" w:space="0" w:color="auto"/>
        <w:bottom w:val="none" w:sz="0" w:space="0" w:color="auto"/>
        <w:right w:val="none" w:sz="0" w:space="0" w:color="auto"/>
      </w:divBdr>
      <w:divsChild>
        <w:div w:id="1798529722">
          <w:marLeft w:val="1267"/>
          <w:marRight w:val="0"/>
          <w:marTop w:val="144"/>
          <w:marBottom w:val="0"/>
          <w:divBdr>
            <w:top w:val="none" w:sz="0" w:space="0" w:color="auto"/>
            <w:left w:val="none" w:sz="0" w:space="0" w:color="auto"/>
            <w:bottom w:val="none" w:sz="0" w:space="0" w:color="auto"/>
            <w:right w:val="none" w:sz="0" w:space="0" w:color="auto"/>
          </w:divBdr>
        </w:div>
        <w:div w:id="217860276">
          <w:marLeft w:val="1267"/>
          <w:marRight w:val="0"/>
          <w:marTop w:val="144"/>
          <w:marBottom w:val="0"/>
          <w:divBdr>
            <w:top w:val="none" w:sz="0" w:space="0" w:color="auto"/>
            <w:left w:val="none" w:sz="0" w:space="0" w:color="auto"/>
            <w:bottom w:val="none" w:sz="0" w:space="0" w:color="auto"/>
            <w:right w:val="none" w:sz="0" w:space="0" w:color="auto"/>
          </w:divBdr>
        </w:div>
      </w:divsChild>
    </w:div>
    <w:div w:id="1311130549">
      <w:bodyDiv w:val="1"/>
      <w:marLeft w:val="0"/>
      <w:marRight w:val="0"/>
      <w:marTop w:val="0"/>
      <w:marBottom w:val="0"/>
      <w:divBdr>
        <w:top w:val="none" w:sz="0" w:space="0" w:color="auto"/>
        <w:left w:val="none" w:sz="0" w:space="0" w:color="auto"/>
        <w:bottom w:val="none" w:sz="0" w:space="0" w:color="auto"/>
        <w:right w:val="none" w:sz="0" w:space="0" w:color="auto"/>
      </w:divBdr>
      <w:divsChild>
        <w:div w:id="1399743083">
          <w:marLeft w:val="0"/>
          <w:marRight w:val="0"/>
          <w:marTop w:val="0"/>
          <w:marBottom w:val="0"/>
          <w:divBdr>
            <w:top w:val="none" w:sz="0" w:space="0" w:color="auto"/>
            <w:left w:val="none" w:sz="0" w:space="0" w:color="auto"/>
            <w:bottom w:val="none" w:sz="0" w:space="0" w:color="auto"/>
            <w:right w:val="none" w:sz="0" w:space="0" w:color="auto"/>
          </w:divBdr>
          <w:divsChild>
            <w:div w:id="7725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1065">
      <w:bodyDiv w:val="1"/>
      <w:marLeft w:val="0"/>
      <w:marRight w:val="0"/>
      <w:marTop w:val="0"/>
      <w:marBottom w:val="0"/>
      <w:divBdr>
        <w:top w:val="none" w:sz="0" w:space="0" w:color="auto"/>
        <w:left w:val="none" w:sz="0" w:space="0" w:color="auto"/>
        <w:bottom w:val="none" w:sz="0" w:space="0" w:color="auto"/>
        <w:right w:val="none" w:sz="0" w:space="0" w:color="auto"/>
      </w:divBdr>
    </w:div>
    <w:div w:id="1318456285">
      <w:bodyDiv w:val="1"/>
      <w:marLeft w:val="0"/>
      <w:marRight w:val="0"/>
      <w:marTop w:val="0"/>
      <w:marBottom w:val="0"/>
      <w:divBdr>
        <w:top w:val="none" w:sz="0" w:space="0" w:color="auto"/>
        <w:left w:val="none" w:sz="0" w:space="0" w:color="auto"/>
        <w:bottom w:val="none" w:sz="0" w:space="0" w:color="auto"/>
        <w:right w:val="none" w:sz="0" w:space="0" w:color="auto"/>
      </w:divBdr>
      <w:divsChild>
        <w:div w:id="708460013">
          <w:marLeft w:val="0"/>
          <w:marRight w:val="0"/>
          <w:marTop w:val="100"/>
          <w:marBottom w:val="100"/>
          <w:divBdr>
            <w:top w:val="none" w:sz="0" w:space="0" w:color="auto"/>
            <w:left w:val="none" w:sz="0" w:space="0" w:color="auto"/>
            <w:bottom w:val="none" w:sz="0" w:space="0" w:color="auto"/>
            <w:right w:val="none" w:sz="0" w:space="0" w:color="auto"/>
          </w:divBdr>
          <w:divsChild>
            <w:div w:id="1475030133">
              <w:marLeft w:val="0"/>
              <w:marRight w:val="0"/>
              <w:marTop w:val="0"/>
              <w:marBottom w:val="0"/>
              <w:divBdr>
                <w:top w:val="none" w:sz="0" w:space="0" w:color="auto"/>
                <w:left w:val="none" w:sz="0" w:space="0" w:color="auto"/>
                <w:bottom w:val="single" w:sz="24" w:space="10" w:color="EAEAEA"/>
                <w:right w:val="none" w:sz="0" w:space="0" w:color="auto"/>
              </w:divBdr>
              <w:divsChild>
                <w:div w:id="132720378">
                  <w:marLeft w:val="0"/>
                  <w:marRight w:val="0"/>
                  <w:marTop w:val="0"/>
                  <w:marBottom w:val="0"/>
                  <w:divBdr>
                    <w:top w:val="none" w:sz="0" w:space="0" w:color="auto"/>
                    <w:left w:val="none" w:sz="0" w:space="0" w:color="auto"/>
                    <w:bottom w:val="none" w:sz="0" w:space="0" w:color="auto"/>
                    <w:right w:val="none" w:sz="0" w:space="0" w:color="auto"/>
                  </w:divBdr>
                  <w:divsChild>
                    <w:div w:id="920791053">
                      <w:marLeft w:val="0"/>
                      <w:marRight w:val="0"/>
                      <w:marTop w:val="0"/>
                      <w:marBottom w:val="0"/>
                      <w:divBdr>
                        <w:top w:val="none" w:sz="0" w:space="0" w:color="auto"/>
                        <w:left w:val="none" w:sz="0" w:space="0" w:color="auto"/>
                        <w:bottom w:val="none" w:sz="0" w:space="0" w:color="auto"/>
                        <w:right w:val="none" w:sz="0" w:space="0" w:color="auto"/>
                      </w:divBdr>
                      <w:divsChild>
                        <w:div w:id="1781728468">
                          <w:marLeft w:val="0"/>
                          <w:marRight w:val="0"/>
                          <w:marTop w:val="0"/>
                          <w:marBottom w:val="0"/>
                          <w:divBdr>
                            <w:top w:val="none" w:sz="0" w:space="0" w:color="auto"/>
                            <w:left w:val="none" w:sz="0" w:space="0" w:color="auto"/>
                            <w:bottom w:val="none" w:sz="0" w:space="0" w:color="auto"/>
                            <w:right w:val="none" w:sz="0" w:space="0" w:color="auto"/>
                          </w:divBdr>
                          <w:divsChild>
                            <w:div w:id="14798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16563">
      <w:bodyDiv w:val="1"/>
      <w:marLeft w:val="0"/>
      <w:marRight w:val="0"/>
      <w:marTop w:val="0"/>
      <w:marBottom w:val="0"/>
      <w:divBdr>
        <w:top w:val="none" w:sz="0" w:space="0" w:color="auto"/>
        <w:left w:val="none" w:sz="0" w:space="0" w:color="auto"/>
        <w:bottom w:val="none" w:sz="0" w:space="0" w:color="auto"/>
        <w:right w:val="none" w:sz="0" w:space="0" w:color="auto"/>
      </w:divBdr>
    </w:div>
    <w:div w:id="1399129139">
      <w:bodyDiv w:val="1"/>
      <w:marLeft w:val="0"/>
      <w:marRight w:val="0"/>
      <w:marTop w:val="0"/>
      <w:marBottom w:val="0"/>
      <w:divBdr>
        <w:top w:val="none" w:sz="0" w:space="0" w:color="auto"/>
        <w:left w:val="none" w:sz="0" w:space="0" w:color="auto"/>
        <w:bottom w:val="none" w:sz="0" w:space="0" w:color="auto"/>
        <w:right w:val="none" w:sz="0" w:space="0" w:color="auto"/>
      </w:divBdr>
    </w:div>
    <w:div w:id="1472021058">
      <w:bodyDiv w:val="1"/>
      <w:marLeft w:val="0"/>
      <w:marRight w:val="0"/>
      <w:marTop w:val="0"/>
      <w:marBottom w:val="0"/>
      <w:divBdr>
        <w:top w:val="none" w:sz="0" w:space="0" w:color="auto"/>
        <w:left w:val="none" w:sz="0" w:space="0" w:color="auto"/>
        <w:bottom w:val="none" w:sz="0" w:space="0" w:color="auto"/>
        <w:right w:val="none" w:sz="0" w:space="0" w:color="auto"/>
      </w:divBdr>
    </w:div>
    <w:div w:id="1505196553">
      <w:bodyDiv w:val="1"/>
      <w:marLeft w:val="0"/>
      <w:marRight w:val="0"/>
      <w:marTop w:val="0"/>
      <w:marBottom w:val="0"/>
      <w:divBdr>
        <w:top w:val="none" w:sz="0" w:space="0" w:color="auto"/>
        <w:left w:val="none" w:sz="0" w:space="0" w:color="auto"/>
        <w:bottom w:val="none" w:sz="0" w:space="0" w:color="auto"/>
        <w:right w:val="none" w:sz="0" w:space="0" w:color="auto"/>
      </w:divBdr>
    </w:div>
    <w:div w:id="1689941046">
      <w:bodyDiv w:val="1"/>
      <w:marLeft w:val="0"/>
      <w:marRight w:val="0"/>
      <w:marTop w:val="0"/>
      <w:marBottom w:val="0"/>
      <w:divBdr>
        <w:top w:val="none" w:sz="0" w:space="0" w:color="auto"/>
        <w:left w:val="none" w:sz="0" w:space="0" w:color="auto"/>
        <w:bottom w:val="none" w:sz="0" w:space="0" w:color="auto"/>
        <w:right w:val="none" w:sz="0" w:space="0" w:color="auto"/>
      </w:divBdr>
    </w:div>
    <w:div w:id="1728333194">
      <w:bodyDiv w:val="1"/>
      <w:marLeft w:val="0"/>
      <w:marRight w:val="0"/>
      <w:marTop w:val="0"/>
      <w:marBottom w:val="0"/>
      <w:divBdr>
        <w:top w:val="none" w:sz="0" w:space="0" w:color="auto"/>
        <w:left w:val="none" w:sz="0" w:space="0" w:color="auto"/>
        <w:bottom w:val="none" w:sz="0" w:space="0" w:color="auto"/>
        <w:right w:val="none" w:sz="0" w:space="0" w:color="auto"/>
      </w:divBdr>
      <w:divsChild>
        <w:div w:id="1252203740">
          <w:marLeft w:val="547"/>
          <w:marRight w:val="0"/>
          <w:marTop w:val="134"/>
          <w:marBottom w:val="0"/>
          <w:divBdr>
            <w:top w:val="none" w:sz="0" w:space="0" w:color="auto"/>
            <w:left w:val="none" w:sz="0" w:space="0" w:color="auto"/>
            <w:bottom w:val="none" w:sz="0" w:space="0" w:color="auto"/>
            <w:right w:val="none" w:sz="0" w:space="0" w:color="auto"/>
          </w:divBdr>
        </w:div>
        <w:div w:id="1161387198">
          <w:marLeft w:val="547"/>
          <w:marRight w:val="0"/>
          <w:marTop w:val="134"/>
          <w:marBottom w:val="0"/>
          <w:divBdr>
            <w:top w:val="none" w:sz="0" w:space="0" w:color="auto"/>
            <w:left w:val="none" w:sz="0" w:space="0" w:color="auto"/>
            <w:bottom w:val="none" w:sz="0" w:space="0" w:color="auto"/>
            <w:right w:val="none" w:sz="0" w:space="0" w:color="auto"/>
          </w:divBdr>
        </w:div>
        <w:div w:id="442960356">
          <w:marLeft w:val="547"/>
          <w:marRight w:val="0"/>
          <w:marTop w:val="134"/>
          <w:marBottom w:val="0"/>
          <w:divBdr>
            <w:top w:val="none" w:sz="0" w:space="0" w:color="auto"/>
            <w:left w:val="none" w:sz="0" w:space="0" w:color="auto"/>
            <w:bottom w:val="none" w:sz="0" w:space="0" w:color="auto"/>
            <w:right w:val="none" w:sz="0" w:space="0" w:color="auto"/>
          </w:divBdr>
        </w:div>
        <w:div w:id="134642512">
          <w:marLeft w:val="547"/>
          <w:marRight w:val="0"/>
          <w:marTop w:val="134"/>
          <w:marBottom w:val="0"/>
          <w:divBdr>
            <w:top w:val="none" w:sz="0" w:space="0" w:color="auto"/>
            <w:left w:val="none" w:sz="0" w:space="0" w:color="auto"/>
            <w:bottom w:val="none" w:sz="0" w:space="0" w:color="auto"/>
            <w:right w:val="none" w:sz="0" w:space="0" w:color="auto"/>
          </w:divBdr>
        </w:div>
        <w:div w:id="1435593152">
          <w:marLeft w:val="547"/>
          <w:marRight w:val="0"/>
          <w:marTop w:val="134"/>
          <w:marBottom w:val="0"/>
          <w:divBdr>
            <w:top w:val="none" w:sz="0" w:space="0" w:color="auto"/>
            <w:left w:val="none" w:sz="0" w:space="0" w:color="auto"/>
            <w:bottom w:val="none" w:sz="0" w:space="0" w:color="auto"/>
            <w:right w:val="none" w:sz="0" w:space="0" w:color="auto"/>
          </w:divBdr>
        </w:div>
        <w:div w:id="586501291">
          <w:marLeft w:val="547"/>
          <w:marRight w:val="0"/>
          <w:marTop w:val="134"/>
          <w:marBottom w:val="0"/>
          <w:divBdr>
            <w:top w:val="none" w:sz="0" w:space="0" w:color="auto"/>
            <w:left w:val="none" w:sz="0" w:space="0" w:color="auto"/>
            <w:bottom w:val="none" w:sz="0" w:space="0" w:color="auto"/>
            <w:right w:val="none" w:sz="0" w:space="0" w:color="auto"/>
          </w:divBdr>
        </w:div>
        <w:div w:id="1746537535">
          <w:marLeft w:val="547"/>
          <w:marRight w:val="0"/>
          <w:marTop w:val="134"/>
          <w:marBottom w:val="0"/>
          <w:divBdr>
            <w:top w:val="none" w:sz="0" w:space="0" w:color="auto"/>
            <w:left w:val="none" w:sz="0" w:space="0" w:color="auto"/>
            <w:bottom w:val="none" w:sz="0" w:space="0" w:color="auto"/>
            <w:right w:val="none" w:sz="0" w:space="0" w:color="auto"/>
          </w:divBdr>
        </w:div>
      </w:divsChild>
    </w:div>
    <w:div w:id="1773820243">
      <w:bodyDiv w:val="1"/>
      <w:marLeft w:val="0"/>
      <w:marRight w:val="0"/>
      <w:marTop w:val="0"/>
      <w:marBottom w:val="0"/>
      <w:divBdr>
        <w:top w:val="none" w:sz="0" w:space="0" w:color="auto"/>
        <w:left w:val="none" w:sz="0" w:space="0" w:color="auto"/>
        <w:bottom w:val="none" w:sz="0" w:space="0" w:color="auto"/>
        <w:right w:val="none" w:sz="0" w:space="0" w:color="auto"/>
      </w:divBdr>
    </w:div>
    <w:div w:id="1782262102">
      <w:bodyDiv w:val="1"/>
      <w:marLeft w:val="0"/>
      <w:marRight w:val="0"/>
      <w:marTop w:val="0"/>
      <w:marBottom w:val="0"/>
      <w:divBdr>
        <w:top w:val="none" w:sz="0" w:space="0" w:color="auto"/>
        <w:left w:val="none" w:sz="0" w:space="0" w:color="auto"/>
        <w:bottom w:val="none" w:sz="0" w:space="0" w:color="auto"/>
        <w:right w:val="none" w:sz="0" w:space="0" w:color="auto"/>
      </w:divBdr>
    </w:div>
    <w:div w:id="1874002608">
      <w:bodyDiv w:val="1"/>
      <w:marLeft w:val="0"/>
      <w:marRight w:val="0"/>
      <w:marTop w:val="0"/>
      <w:marBottom w:val="0"/>
      <w:divBdr>
        <w:top w:val="none" w:sz="0" w:space="0" w:color="auto"/>
        <w:left w:val="none" w:sz="0" w:space="0" w:color="auto"/>
        <w:bottom w:val="none" w:sz="0" w:space="0" w:color="auto"/>
        <w:right w:val="none" w:sz="0" w:space="0" w:color="auto"/>
      </w:divBdr>
      <w:divsChild>
        <w:div w:id="1462379997">
          <w:marLeft w:val="547"/>
          <w:marRight w:val="0"/>
          <w:marTop w:val="154"/>
          <w:marBottom w:val="0"/>
          <w:divBdr>
            <w:top w:val="none" w:sz="0" w:space="0" w:color="auto"/>
            <w:left w:val="none" w:sz="0" w:space="0" w:color="auto"/>
            <w:bottom w:val="none" w:sz="0" w:space="0" w:color="auto"/>
            <w:right w:val="none" w:sz="0" w:space="0" w:color="auto"/>
          </w:divBdr>
        </w:div>
        <w:div w:id="718632824">
          <w:marLeft w:val="1166"/>
          <w:marRight w:val="0"/>
          <w:marTop w:val="134"/>
          <w:marBottom w:val="0"/>
          <w:divBdr>
            <w:top w:val="none" w:sz="0" w:space="0" w:color="auto"/>
            <w:left w:val="none" w:sz="0" w:space="0" w:color="auto"/>
            <w:bottom w:val="none" w:sz="0" w:space="0" w:color="auto"/>
            <w:right w:val="none" w:sz="0" w:space="0" w:color="auto"/>
          </w:divBdr>
        </w:div>
        <w:div w:id="1640039800">
          <w:marLeft w:val="1166"/>
          <w:marRight w:val="0"/>
          <w:marTop w:val="134"/>
          <w:marBottom w:val="0"/>
          <w:divBdr>
            <w:top w:val="none" w:sz="0" w:space="0" w:color="auto"/>
            <w:left w:val="none" w:sz="0" w:space="0" w:color="auto"/>
            <w:bottom w:val="none" w:sz="0" w:space="0" w:color="auto"/>
            <w:right w:val="none" w:sz="0" w:space="0" w:color="auto"/>
          </w:divBdr>
        </w:div>
        <w:div w:id="1446076212">
          <w:marLeft w:val="1166"/>
          <w:marRight w:val="0"/>
          <w:marTop w:val="134"/>
          <w:marBottom w:val="0"/>
          <w:divBdr>
            <w:top w:val="none" w:sz="0" w:space="0" w:color="auto"/>
            <w:left w:val="none" w:sz="0" w:space="0" w:color="auto"/>
            <w:bottom w:val="none" w:sz="0" w:space="0" w:color="auto"/>
            <w:right w:val="none" w:sz="0" w:space="0" w:color="auto"/>
          </w:divBdr>
        </w:div>
        <w:div w:id="1695955364">
          <w:marLeft w:val="547"/>
          <w:marRight w:val="0"/>
          <w:marTop w:val="154"/>
          <w:marBottom w:val="0"/>
          <w:divBdr>
            <w:top w:val="none" w:sz="0" w:space="0" w:color="auto"/>
            <w:left w:val="none" w:sz="0" w:space="0" w:color="auto"/>
            <w:bottom w:val="none" w:sz="0" w:space="0" w:color="auto"/>
            <w:right w:val="none" w:sz="0" w:space="0" w:color="auto"/>
          </w:divBdr>
        </w:div>
        <w:div w:id="1693074413">
          <w:marLeft w:val="547"/>
          <w:marRight w:val="0"/>
          <w:marTop w:val="154"/>
          <w:marBottom w:val="0"/>
          <w:divBdr>
            <w:top w:val="none" w:sz="0" w:space="0" w:color="auto"/>
            <w:left w:val="none" w:sz="0" w:space="0" w:color="auto"/>
            <w:bottom w:val="none" w:sz="0" w:space="0" w:color="auto"/>
            <w:right w:val="none" w:sz="0" w:space="0" w:color="auto"/>
          </w:divBdr>
        </w:div>
      </w:divsChild>
    </w:div>
    <w:div w:id="1904219584">
      <w:bodyDiv w:val="1"/>
      <w:marLeft w:val="0"/>
      <w:marRight w:val="0"/>
      <w:marTop w:val="0"/>
      <w:marBottom w:val="0"/>
      <w:divBdr>
        <w:top w:val="none" w:sz="0" w:space="0" w:color="auto"/>
        <w:left w:val="none" w:sz="0" w:space="0" w:color="auto"/>
        <w:bottom w:val="none" w:sz="0" w:space="0" w:color="auto"/>
        <w:right w:val="none" w:sz="0" w:space="0" w:color="auto"/>
      </w:divBdr>
    </w:div>
    <w:div w:id="1964991796">
      <w:bodyDiv w:val="1"/>
      <w:marLeft w:val="0"/>
      <w:marRight w:val="0"/>
      <w:marTop w:val="0"/>
      <w:marBottom w:val="0"/>
      <w:divBdr>
        <w:top w:val="none" w:sz="0" w:space="0" w:color="auto"/>
        <w:left w:val="none" w:sz="0" w:space="0" w:color="auto"/>
        <w:bottom w:val="none" w:sz="0" w:space="0" w:color="auto"/>
        <w:right w:val="none" w:sz="0" w:space="0" w:color="auto"/>
      </w:divBdr>
    </w:div>
    <w:div w:id="1971670065">
      <w:bodyDiv w:val="1"/>
      <w:marLeft w:val="0"/>
      <w:marRight w:val="0"/>
      <w:marTop w:val="0"/>
      <w:marBottom w:val="0"/>
      <w:divBdr>
        <w:top w:val="none" w:sz="0" w:space="0" w:color="auto"/>
        <w:left w:val="none" w:sz="0" w:space="0" w:color="auto"/>
        <w:bottom w:val="none" w:sz="0" w:space="0" w:color="auto"/>
        <w:right w:val="none" w:sz="0" w:space="0" w:color="auto"/>
      </w:divBdr>
      <w:divsChild>
        <w:div w:id="51389559">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sChild>
                <w:div w:id="1029989992">
                  <w:marLeft w:val="0"/>
                  <w:marRight w:val="0"/>
                  <w:marTop w:val="0"/>
                  <w:marBottom w:val="0"/>
                  <w:divBdr>
                    <w:top w:val="none" w:sz="0" w:space="0" w:color="auto"/>
                    <w:left w:val="none" w:sz="0" w:space="0" w:color="auto"/>
                    <w:bottom w:val="none" w:sz="0" w:space="0" w:color="auto"/>
                    <w:right w:val="none" w:sz="0" w:space="0" w:color="auto"/>
                  </w:divBdr>
                  <w:divsChild>
                    <w:div w:id="1664234771">
                      <w:marLeft w:val="0"/>
                      <w:marRight w:val="0"/>
                      <w:marTop w:val="0"/>
                      <w:marBottom w:val="0"/>
                      <w:divBdr>
                        <w:top w:val="none" w:sz="0" w:space="0" w:color="auto"/>
                        <w:left w:val="none" w:sz="0" w:space="0" w:color="auto"/>
                        <w:bottom w:val="none" w:sz="0" w:space="0" w:color="auto"/>
                        <w:right w:val="none" w:sz="0" w:space="0" w:color="auto"/>
                      </w:divBdr>
                      <w:divsChild>
                        <w:div w:id="1308365314">
                          <w:marLeft w:val="0"/>
                          <w:marRight w:val="0"/>
                          <w:marTop w:val="0"/>
                          <w:marBottom w:val="0"/>
                          <w:divBdr>
                            <w:top w:val="none" w:sz="0" w:space="0" w:color="auto"/>
                            <w:left w:val="none" w:sz="0" w:space="0" w:color="auto"/>
                            <w:bottom w:val="none" w:sz="0" w:space="0" w:color="auto"/>
                            <w:right w:val="none" w:sz="0" w:space="0" w:color="auto"/>
                          </w:divBdr>
                          <w:divsChild>
                            <w:div w:id="596793632">
                              <w:marLeft w:val="0"/>
                              <w:marRight w:val="0"/>
                              <w:marTop w:val="0"/>
                              <w:marBottom w:val="0"/>
                              <w:divBdr>
                                <w:top w:val="none" w:sz="0" w:space="0" w:color="auto"/>
                                <w:left w:val="none" w:sz="0" w:space="0" w:color="auto"/>
                                <w:bottom w:val="none" w:sz="0" w:space="0" w:color="auto"/>
                                <w:right w:val="none" w:sz="0" w:space="0" w:color="auto"/>
                              </w:divBdr>
                              <w:divsChild>
                                <w:div w:id="1049837627">
                                  <w:marLeft w:val="0"/>
                                  <w:marRight w:val="0"/>
                                  <w:marTop w:val="0"/>
                                  <w:marBottom w:val="153"/>
                                  <w:divBdr>
                                    <w:top w:val="none" w:sz="0" w:space="0" w:color="auto"/>
                                    <w:left w:val="none" w:sz="0" w:space="0" w:color="auto"/>
                                    <w:bottom w:val="none" w:sz="0" w:space="0" w:color="auto"/>
                                    <w:right w:val="none" w:sz="0" w:space="0" w:color="auto"/>
                                  </w:divBdr>
                                </w:div>
                                <w:div w:id="1749843839">
                                  <w:marLeft w:val="0"/>
                                  <w:marRight w:val="0"/>
                                  <w:marTop w:val="0"/>
                                  <w:marBottom w:val="0"/>
                                  <w:divBdr>
                                    <w:top w:val="none" w:sz="0" w:space="0" w:color="auto"/>
                                    <w:left w:val="none" w:sz="0" w:space="0" w:color="auto"/>
                                    <w:bottom w:val="none" w:sz="0" w:space="0" w:color="auto"/>
                                    <w:right w:val="none" w:sz="0" w:space="0" w:color="auto"/>
                                  </w:divBdr>
                                  <w:divsChild>
                                    <w:div w:id="441533524">
                                      <w:marLeft w:val="0"/>
                                      <w:marRight w:val="0"/>
                                      <w:marTop w:val="0"/>
                                      <w:marBottom w:val="0"/>
                                      <w:divBdr>
                                        <w:top w:val="none" w:sz="0" w:space="0" w:color="auto"/>
                                        <w:left w:val="none" w:sz="0" w:space="0" w:color="auto"/>
                                        <w:bottom w:val="none" w:sz="0" w:space="0" w:color="auto"/>
                                        <w:right w:val="none" w:sz="0" w:space="0" w:color="auto"/>
                                      </w:divBdr>
                                      <w:divsChild>
                                        <w:div w:id="1057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8153">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88265">
      <w:bodyDiv w:val="1"/>
      <w:marLeft w:val="0"/>
      <w:marRight w:val="0"/>
      <w:marTop w:val="0"/>
      <w:marBottom w:val="0"/>
      <w:divBdr>
        <w:top w:val="none" w:sz="0" w:space="0" w:color="auto"/>
        <w:left w:val="none" w:sz="0" w:space="0" w:color="auto"/>
        <w:bottom w:val="none" w:sz="0" w:space="0" w:color="auto"/>
        <w:right w:val="none" w:sz="0" w:space="0" w:color="auto"/>
      </w:divBdr>
    </w:div>
    <w:div w:id="2125685718">
      <w:bodyDiv w:val="1"/>
      <w:marLeft w:val="0"/>
      <w:marRight w:val="0"/>
      <w:marTop w:val="0"/>
      <w:marBottom w:val="0"/>
      <w:divBdr>
        <w:top w:val="none" w:sz="0" w:space="0" w:color="auto"/>
        <w:left w:val="none" w:sz="0" w:space="0" w:color="auto"/>
        <w:bottom w:val="none" w:sz="0" w:space="0" w:color="auto"/>
        <w:right w:val="none" w:sz="0" w:space="0" w:color="auto"/>
      </w:divBdr>
      <w:divsChild>
        <w:div w:id="971984311">
          <w:marLeft w:val="0"/>
          <w:marRight w:val="0"/>
          <w:marTop w:val="0"/>
          <w:marBottom w:val="0"/>
          <w:divBdr>
            <w:top w:val="none" w:sz="0" w:space="0" w:color="auto"/>
            <w:left w:val="none" w:sz="0" w:space="0" w:color="auto"/>
            <w:bottom w:val="none" w:sz="0" w:space="0" w:color="auto"/>
            <w:right w:val="none" w:sz="0" w:space="0" w:color="auto"/>
          </w:divBdr>
          <w:divsChild>
            <w:div w:id="1303198308">
              <w:marLeft w:val="0"/>
              <w:marRight w:val="0"/>
              <w:marTop w:val="0"/>
              <w:marBottom w:val="0"/>
              <w:divBdr>
                <w:top w:val="none" w:sz="0" w:space="0" w:color="auto"/>
                <w:left w:val="none" w:sz="0" w:space="0" w:color="auto"/>
                <w:bottom w:val="none" w:sz="0" w:space="0" w:color="auto"/>
                <w:right w:val="none" w:sz="0" w:space="0" w:color="auto"/>
              </w:divBdr>
              <w:divsChild>
                <w:div w:id="983583608">
                  <w:marLeft w:val="0"/>
                  <w:marRight w:val="0"/>
                  <w:marTop w:val="0"/>
                  <w:marBottom w:val="0"/>
                  <w:divBdr>
                    <w:top w:val="none" w:sz="0" w:space="0" w:color="auto"/>
                    <w:left w:val="none" w:sz="0" w:space="0" w:color="auto"/>
                    <w:bottom w:val="none" w:sz="0" w:space="0" w:color="auto"/>
                    <w:right w:val="none" w:sz="0" w:space="0" w:color="auto"/>
                  </w:divBdr>
                  <w:divsChild>
                    <w:div w:id="1589070644">
                      <w:marLeft w:val="0"/>
                      <w:marRight w:val="0"/>
                      <w:marTop w:val="0"/>
                      <w:marBottom w:val="0"/>
                      <w:divBdr>
                        <w:top w:val="none" w:sz="0" w:space="0" w:color="auto"/>
                        <w:left w:val="none" w:sz="0" w:space="0" w:color="auto"/>
                        <w:bottom w:val="none" w:sz="0" w:space="0" w:color="auto"/>
                        <w:right w:val="none" w:sz="0" w:space="0" w:color="auto"/>
                      </w:divBdr>
                      <w:divsChild>
                        <w:div w:id="335038615">
                          <w:marLeft w:val="0"/>
                          <w:marRight w:val="0"/>
                          <w:marTop w:val="0"/>
                          <w:marBottom w:val="0"/>
                          <w:divBdr>
                            <w:top w:val="none" w:sz="0" w:space="0" w:color="auto"/>
                            <w:left w:val="none" w:sz="0" w:space="0" w:color="auto"/>
                            <w:bottom w:val="none" w:sz="0" w:space="0" w:color="auto"/>
                            <w:right w:val="none" w:sz="0" w:space="0" w:color="auto"/>
                          </w:divBdr>
                          <w:divsChild>
                            <w:div w:id="285089987">
                              <w:marLeft w:val="0"/>
                              <w:marRight w:val="0"/>
                              <w:marTop w:val="0"/>
                              <w:marBottom w:val="0"/>
                              <w:divBdr>
                                <w:top w:val="none" w:sz="0" w:space="0" w:color="auto"/>
                                <w:left w:val="none" w:sz="0" w:space="0" w:color="auto"/>
                                <w:bottom w:val="none" w:sz="0" w:space="0" w:color="auto"/>
                                <w:right w:val="none" w:sz="0" w:space="0" w:color="auto"/>
                              </w:divBdr>
                            </w:div>
                            <w:div w:id="999500921">
                              <w:marLeft w:val="0"/>
                              <w:marRight w:val="0"/>
                              <w:marTop w:val="0"/>
                              <w:marBottom w:val="0"/>
                              <w:divBdr>
                                <w:top w:val="single" w:sz="4" w:space="12" w:color="999999"/>
                                <w:left w:val="single" w:sz="4" w:space="12" w:color="999999"/>
                                <w:bottom w:val="single" w:sz="4" w:space="12" w:color="999999"/>
                                <w:right w:val="single" w:sz="4" w:space="12" w:color="999999"/>
                              </w:divBdr>
                              <w:divsChild>
                                <w:div w:id="1887718053">
                                  <w:marLeft w:val="0"/>
                                  <w:marRight w:val="0"/>
                                  <w:marTop w:val="0"/>
                                  <w:marBottom w:val="0"/>
                                  <w:divBdr>
                                    <w:top w:val="none" w:sz="0" w:space="0" w:color="auto"/>
                                    <w:left w:val="none" w:sz="0" w:space="0" w:color="auto"/>
                                    <w:bottom w:val="none" w:sz="0" w:space="0" w:color="auto"/>
                                    <w:right w:val="none" w:sz="0" w:space="0" w:color="auto"/>
                                  </w:divBdr>
                                </w:div>
                              </w:divsChild>
                            </w:div>
                            <w:div w:id="11524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5690">
                      <w:marLeft w:val="0"/>
                      <w:marRight w:val="0"/>
                      <w:marTop w:val="0"/>
                      <w:marBottom w:val="0"/>
                      <w:divBdr>
                        <w:top w:val="none" w:sz="0" w:space="0" w:color="auto"/>
                        <w:left w:val="none" w:sz="0" w:space="0" w:color="auto"/>
                        <w:bottom w:val="none" w:sz="0" w:space="0" w:color="auto"/>
                        <w:right w:val="none" w:sz="0" w:space="0" w:color="auto"/>
                      </w:divBdr>
                      <w:divsChild>
                        <w:div w:id="882596589">
                          <w:marLeft w:val="0"/>
                          <w:marRight w:val="0"/>
                          <w:marTop w:val="0"/>
                          <w:marBottom w:val="0"/>
                          <w:divBdr>
                            <w:top w:val="none" w:sz="0" w:space="0" w:color="auto"/>
                            <w:left w:val="none" w:sz="0" w:space="0" w:color="auto"/>
                            <w:bottom w:val="none" w:sz="0" w:space="0" w:color="auto"/>
                            <w:right w:val="none" w:sz="0" w:space="0" w:color="auto"/>
                          </w:divBdr>
                          <w:divsChild>
                            <w:div w:id="496264988">
                              <w:marLeft w:val="0"/>
                              <w:marRight w:val="0"/>
                              <w:marTop w:val="0"/>
                              <w:marBottom w:val="0"/>
                              <w:divBdr>
                                <w:top w:val="none" w:sz="0" w:space="0" w:color="auto"/>
                                <w:left w:val="none" w:sz="0" w:space="0" w:color="auto"/>
                                <w:bottom w:val="none" w:sz="0" w:space="0" w:color="auto"/>
                                <w:right w:val="none" w:sz="0" w:space="0" w:color="auto"/>
                              </w:divBdr>
                              <w:divsChild>
                                <w:div w:id="28921173">
                                  <w:marLeft w:val="0"/>
                                  <w:marRight w:val="0"/>
                                  <w:marTop w:val="0"/>
                                  <w:marBottom w:val="30"/>
                                  <w:divBdr>
                                    <w:top w:val="none" w:sz="0" w:space="0" w:color="auto"/>
                                    <w:left w:val="none" w:sz="0" w:space="0" w:color="auto"/>
                                    <w:bottom w:val="none" w:sz="0" w:space="0" w:color="auto"/>
                                    <w:right w:val="none" w:sz="0" w:space="0" w:color="auto"/>
                                  </w:divBdr>
                                  <w:divsChild>
                                    <w:div w:id="1476558411">
                                      <w:marLeft w:val="0"/>
                                      <w:marRight w:val="0"/>
                                      <w:marTop w:val="0"/>
                                      <w:marBottom w:val="0"/>
                                      <w:divBdr>
                                        <w:top w:val="none" w:sz="0" w:space="0" w:color="auto"/>
                                        <w:left w:val="none" w:sz="0" w:space="0" w:color="auto"/>
                                        <w:bottom w:val="none" w:sz="0" w:space="0" w:color="auto"/>
                                        <w:right w:val="none" w:sz="0" w:space="0" w:color="auto"/>
                                      </w:divBdr>
                                      <w:divsChild>
                                        <w:div w:id="1013339027">
                                          <w:marLeft w:val="0"/>
                                          <w:marRight w:val="0"/>
                                          <w:marTop w:val="0"/>
                                          <w:marBottom w:val="0"/>
                                          <w:divBdr>
                                            <w:top w:val="none" w:sz="0" w:space="0" w:color="auto"/>
                                            <w:left w:val="none" w:sz="0" w:space="0" w:color="auto"/>
                                            <w:bottom w:val="none" w:sz="0" w:space="0" w:color="auto"/>
                                            <w:right w:val="none" w:sz="0" w:space="0" w:color="auto"/>
                                          </w:divBdr>
                                          <w:divsChild>
                                            <w:div w:id="539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753">
                                      <w:marLeft w:val="0"/>
                                      <w:marRight w:val="0"/>
                                      <w:marTop w:val="0"/>
                                      <w:marBottom w:val="0"/>
                                      <w:divBdr>
                                        <w:top w:val="none" w:sz="0" w:space="0" w:color="auto"/>
                                        <w:left w:val="none" w:sz="0" w:space="0" w:color="auto"/>
                                        <w:bottom w:val="none" w:sz="0" w:space="0" w:color="auto"/>
                                        <w:right w:val="none" w:sz="0" w:space="0" w:color="auto"/>
                                      </w:divBdr>
                                      <w:divsChild>
                                        <w:div w:id="26830511">
                                          <w:marLeft w:val="0"/>
                                          <w:marRight w:val="0"/>
                                          <w:marTop w:val="0"/>
                                          <w:marBottom w:val="0"/>
                                          <w:divBdr>
                                            <w:top w:val="none" w:sz="0" w:space="0" w:color="auto"/>
                                            <w:left w:val="none" w:sz="0" w:space="0" w:color="auto"/>
                                            <w:bottom w:val="none" w:sz="0" w:space="0" w:color="auto"/>
                                            <w:right w:val="none" w:sz="0" w:space="0" w:color="auto"/>
                                          </w:divBdr>
                                          <w:divsChild>
                                            <w:div w:id="625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1457">
                                      <w:marLeft w:val="0"/>
                                      <w:marRight w:val="0"/>
                                      <w:marTop w:val="0"/>
                                      <w:marBottom w:val="0"/>
                                      <w:divBdr>
                                        <w:top w:val="none" w:sz="0" w:space="0" w:color="auto"/>
                                        <w:left w:val="none" w:sz="0" w:space="0" w:color="auto"/>
                                        <w:bottom w:val="none" w:sz="0" w:space="0" w:color="auto"/>
                                        <w:right w:val="none" w:sz="0" w:space="0" w:color="auto"/>
                                      </w:divBdr>
                                      <w:divsChild>
                                        <w:div w:id="1869874932">
                                          <w:marLeft w:val="0"/>
                                          <w:marRight w:val="0"/>
                                          <w:marTop w:val="0"/>
                                          <w:marBottom w:val="0"/>
                                          <w:divBdr>
                                            <w:top w:val="none" w:sz="0" w:space="0" w:color="auto"/>
                                            <w:left w:val="none" w:sz="0" w:space="0" w:color="auto"/>
                                            <w:bottom w:val="none" w:sz="0" w:space="0" w:color="auto"/>
                                            <w:right w:val="none" w:sz="0" w:space="0" w:color="auto"/>
                                          </w:divBdr>
                                          <w:divsChild>
                                            <w:div w:id="19810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0010">
                                  <w:marLeft w:val="0"/>
                                  <w:marRight w:val="0"/>
                                  <w:marTop w:val="0"/>
                                  <w:marBottom w:val="0"/>
                                  <w:divBdr>
                                    <w:top w:val="single" w:sz="4" w:space="0" w:color="F5F5F5"/>
                                    <w:left w:val="single" w:sz="4" w:space="0" w:color="F5F5F5"/>
                                    <w:bottom w:val="single" w:sz="4" w:space="0" w:color="F5F5F5"/>
                                    <w:right w:val="single" w:sz="4" w:space="0" w:color="F5F5F5"/>
                                  </w:divBdr>
                                  <w:divsChild>
                                    <w:div w:id="243926068">
                                      <w:marLeft w:val="0"/>
                                      <w:marRight w:val="0"/>
                                      <w:marTop w:val="0"/>
                                      <w:marBottom w:val="0"/>
                                      <w:divBdr>
                                        <w:top w:val="none" w:sz="0" w:space="0" w:color="auto"/>
                                        <w:left w:val="none" w:sz="0" w:space="0" w:color="auto"/>
                                        <w:bottom w:val="none" w:sz="0" w:space="0" w:color="auto"/>
                                        <w:right w:val="none" w:sz="0" w:space="0" w:color="auto"/>
                                      </w:divBdr>
                                      <w:divsChild>
                                        <w:div w:id="426540772">
                                          <w:marLeft w:val="0"/>
                                          <w:marRight w:val="0"/>
                                          <w:marTop w:val="0"/>
                                          <w:marBottom w:val="0"/>
                                          <w:divBdr>
                                            <w:top w:val="none" w:sz="0" w:space="0" w:color="auto"/>
                                            <w:left w:val="none" w:sz="0" w:space="0" w:color="auto"/>
                                            <w:bottom w:val="none" w:sz="0" w:space="0" w:color="auto"/>
                                            <w:right w:val="none" w:sz="0" w:space="0" w:color="auto"/>
                                          </w:divBdr>
                                          <w:divsChild>
                                            <w:div w:id="1691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moukawalati.m"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Feuil1!$B$1</c:f>
              <c:strCache>
                <c:ptCount val="1"/>
                <c:pt idx="0">
                  <c:v>2000</c:v>
                </c:pt>
              </c:strCache>
            </c:strRef>
          </c:tx>
          <c:invertIfNegative val="0"/>
          <c:cat>
            <c:strRef>
              <c:f>Feuil1!$A$2:$A$6</c:f>
              <c:strCache>
                <c:ptCount val="5"/>
                <c:pt idx="0">
                  <c:v>15-24 ans</c:v>
                </c:pt>
                <c:pt idx="1">
                  <c:v>25-34 ans</c:v>
                </c:pt>
                <c:pt idx="2">
                  <c:v>35-44 ans</c:v>
                </c:pt>
                <c:pt idx="3">
                  <c:v>45-59 ans</c:v>
                </c:pt>
                <c:pt idx="4">
                  <c:v>60 et plus</c:v>
                </c:pt>
              </c:strCache>
            </c:strRef>
          </c:cat>
          <c:val>
            <c:numRef>
              <c:f>Feuil1!$B$2:$B$6</c:f>
              <c:numCache>
                <c:formatCode>General</c:formatCode>
                <c:ptCount val="5"/>
                <c:pt idx="0">
                  <c:v>19.600000000000001</c:v>
                </c:pt>
                <c:pt idx="1">
                  <c:v>20.5</c:v>
                </c:pt>
                <c:pt idx="2">
                  <c:v>7.3</c:v>
                </c:pt>
                <c:pt idx="3">
                  <c:v>3.4</c:v>
                </c:pt>
                <c:pt idx="4">
                  <c:v>0.70000000000000062</c:v>
                </c:pt>
              </c:numCache>
            </c:numRef>
          </c:val>
        </c:ser>
        <c:ser>
          <c:idx val="1"/>
          <c:order val="1"/>
          <c:tx>
            <c:strRef>
              <c:f>Feuil1!$C$1</c:f>
              <c:strCache>
                <c:ptCount val="1"/>
                <c:pt idx="0">
                  <c:v>2010</c:v>
                </c:pt>
              </c:strCache>
            </c:strRef>
          </c:tx>
          <c:invertIfNegative val="0"/>
          <c:cat>
            <c:strRef>
              <c:f>Feuil1!$A$2:$A$6</c:f>
              <c:strCache>
                <c:ptCount val="5"/>
                <c:pt idx="0">
                  <c:v>15-24 ans</c:v>
                </c:pt>
                <c:pt idx="1">
                  <c:v>25-34 ans</c:v>
                </c:pt>
                <c:pt idx="2">
                  <c:v>35-44 ans</c:v>
                </c:pt>
                <c:pt idx="3">
                  <c:v>45-59 ans</c:v>
                </c:pt>
                <c:pt idx="4">
                  <c:v>60 et plus</c:v>
                </c:pt>
              </c:strCache>
            </c:strRef>
          </c:cat>
          <c:val>
            <c:numRef>
              <c:f>Feuil1!$C$2:$C$6</c:f>
              <c:numCache>
                <c:formatCode>General</c:formatCode>
                <c:ptCount val="5"/>
                <c:pt idx="0">
                  <c:v>17.600000000000001</c:v>
                </c:pt>
                <c:pt idx="1">
                  <c:v>12.8</c:v>
                </c:pt>
                <c:pt idx="2">
                  <c:v>5.4</c:v>
                </c:pt>
                <c:pt idx="3">
                  <c:v>2.5</c:v>
                </c:pt>
                <c:pt idx="4">
                  <c:v>0.8</c:v>
                </c:pt>
              </c:numCache>
            </c:numRef>
          </c:val>
        </c:ser>
        <c:dLbls>
          <c:showLegendKey val="0"/>
          <c:showVal val="0"/>
          <c:showCatName val="0"/>
          <c:showSerName val="0"/>
          <c:showPercent val="0"/>
          <c:showBubbleSize val="0"/>
        </c:dLbls>
        <c:gapWidth val="150"/>
        <c:axId val="110688896"/>
        <c:axId val="139796864"/>
      </c:barChart>
      <c:catAx>
        <c:axId val="110688896"/>
        <c:scaling>
          <c:orientation val="minMax"/>
        </c:scaling>
        <c:delete val="0"/>
        <c:axPos val="b"/>
        <c:majorTickMark val="out"/>
        <c:minorTickMark val="none"/>
        <c:tickLblPos val="nextTo"/>
        <c:txPr>
          <a:bodyPr/>
          <a:lstStyle/>
          <a:p>
            <a:pPr>
              <a:defRPr lang="fr-FR" sz="1000">
                <a:latin typeface="+mj-lt"/>
              </a:defRPr>
            </a:pPr>
            <a:endParaRPr lang="fr-FR"/>
          </a:p>
        </c:txPr>
        <c:crossAx val="139796864"/>
        <c:crosses val="autoZero"/>
        <c:auto val="1"/>
        <c:lblAlgn val="ctr"/>
        <c:lblOffset val="100"/>
        <c:noMultiLvlLbl val="0"/>
      </c:catAx>
      <c:valAx>
        <c:axId val="139796864"/>
        <c:scaling>
          <c:orientation val="minMax"/>
        </c:scaling>
        <c:delete val="0"/>
        <c:axPos val="l"/>
        <c:numFmt formatCode="General" sourceLinked="1"/>
        <c:majorTickMark val="out"/>
        <c:minorTickMark val="none"/>
        <c:tickLblPos val="nextTo"/>
        <c:txPr>
          <a:bodyPr/>
          <a:lstStyle/>
          <a:p>
            <a:pPr>
              <a:defRPr lang="fr-FR" sz="1000">
                <a:latin typeface="+mj-lt"/>
              </a:defRPr>
            </a:pPr>
            <a:endParaRPr lang="fr-FR"/>
          </a:p>
        </c:txPr>
        <c:crossAx val="110688896"/>
        <c:crosses val="autoZero"/>
        <c:crossBetween val="between"/>
      </c:valAx>
    </c:plotArea>
    <c:legend>
      <c:legendPos val="r"/>
      <c:layout>
        <c:manualLayout>
          <c:xMode val="edge"/>
          <c:yMode val="edge"/>
          <c:x val="0.58815419947506375"/>
          <c:y val="0.15239391951006193"/>
          <c:w val="0.20128950978470839"/>
          <c:h val="0.19096965652586237"/>
        </c:manualLayout>
      </c:layout>
      <c:overlay val="0"/>
      <c:txPr>
        <a:bodyPr/>
        <a:lstStyle/>
        <a:p>
          <a:pPr>
            <a:defRPr lang="fr-FR" sz="1000"/>
          </a:pPr>
          <a:endParaRPr lang="fr-FR"/>
        </a:p>
      </c:txPr>
    </c:legend>
    <c:plotVisOnly val="1"/>
    <c:dispBlanksAs val="gap"/>
    <c:showDLblsOverMax val="0"/>
  </c:chart>
  <c:spPr>
    <a:ln>
      <a:noFill/>
    </a:ln>
  </c:spPr>
  <c:txPr>
    <a:bodyPr/>
    <a:lstStyle/>
    <a:p>
      <a:pPr>
        <a:defRPr sz="18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Feuil1!$B$15</c:f>
              <c:strCache>
                <c:ptCount val="1"/>
                <c:pt idx="0">
                  <c:v>Taux de chômage (%)</c:v>
                </c:pt>
              </c:strCache>
            </c:strRef>
          </c:tx>
          <c:dLbls>
            <c:dLbl>
              <c:idx val="1"/>
              <c:layout>
                <c:manualLayout>
                  <c:x val="-0.1905706349635608"/>
                  <c:y val="-0.14137435284191646"/>
                </c:manualLayout>
              </c:layout>
              <c:spPr/>
              <c:txPr>
                <a:bodyPr/>
                <a:lstStyle/>
                <a:p>
                  <a:pPr>
                    <a:defRPr lang="fr-FR" sz="1000">
                      <a:solidFill>
                        <a:schemeClr val="tx1"/>
                      </a:solidFill>
                    </a:defRPr>
                  </a:pPr>
                  <a:endParaRPr lang="fr-FR"/>
                </a:p>
              </c:txPr>
              <c:showLegendKey val="0"/>
              <c:showVal val="0"/>
              <c:showCatName val="1"/>
              <c:showSerName val="0"/>
              <c:showPercent val="1"/>
              <c:showBubbleSize val="0"/>
            </c:dLbl>
            <c:txPr>
              <a:bodyPr/>
              <a:lstStyle/>
              <a:p>
                <a:pPr>
                  <a:defRPr lang="fr-FR" sz="1000">
                    <a:solidFill>
                      <a:schemeClr val="bg1"/>
                    </a:solidFill>
                  </a:defRPr>
                </a:pPr>
                <a:endParaRPr lang="fr-FR"/>
              </a:p>
            </c:txPr>
            <c:showLegendKey val="0"/>
            <c:showVal val="0"/>
            <c:showCatName val="1"/>
            <c:showSerName val="0"/>
            <c:showPercent val="1"/>
            <c:showBubbleSize val="0"/>
            <c:showLeaderLines val="0"/>
          </c:dLbls>
          <c:cat>
            <c:strRef>
              <c:f>Feuil1!$A$16:$A$18</c:f>
              <c:strCache>
                <c:ptCount val="3"/>
                <c:pt idx="0">
                  <c:v>Sans diplôme</c:v>
                </c:pt>
                <c:pt idx="1">
                  <c:v>Niveau moyen</c:v>
                </c:pt>
                <c:pt idx="2">
                  <c:v>Niveau supérieur</c:v>
                </c:pt>
              </c:strCache>
            </c:strRef>
          </c:cat>
          <c:val>
            <c:numRef>
              <c:f>Feuil1!$B$16:$B$18</c:f>
              <c:numCache>
                <c:formatCode>General</c:formatCode>
                <c:ptCount val="3"/>
                <c:pt idx="0">
                  <c:v>4.5</c:v>
                </c:pt>
                <c:pt idx="1">
                  <c:v>16</c:v>
                </c:pt>
                <c:pt idx="2">
                  <c:v>18.100000000000001</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txPr>
    <a:bodyPr/>
    <a:lstStyle/>
    <a:p>
      <a:pPr>
        <a:defRPr sz="1800"/>
      </a:pPr>
      <a:endParaRPr lang="fr-FR"/>
    </a:p>
  </c:txPr>
  <c:externalData r:id="rId1">
    <c:autoUpdate val="0"/>
  </c:externalData>
</c:chartSpace>
</file>

<file path=word/theme/theme1.xml><?xml version="1.0" encoding="utf-8"?>
<a:theme xmlns:a="http://schemas.openxmlformats.org/drawingml/2006/main" name="Thème Office">
  <a:themeElements>
    <a:clrScheme name="Technique">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0B05-C64F-401E-B6D5-8931E880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8998</Words>
  <Characters>49494</Characters>
  <Application>Microsoft Office Word</Application>
  <DocSecurity>0</DocSecurity>
  <Lines>412</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NICE Phase 2 ProDoc</vt:lpstr>
      <vt:lpstr>NICE Phase 2 ProDoc</vt:lpstr>
    </vt:vector>
  </TitlesOfParts>
  <Company>UNDP</Company>
  <LinksUpToDate>false</LinksUpToDate>
  <CharactersWithSpaces>58376</CharactersWithSpaces>
  <SharedDoc>false</SharedDoc>
  <HLinks>
    <vt:vector size="180" baseType="variant">
      <vt:variant>
        <vt:i4>589907</vt:i4>
      </vt:variant>
      <vt:variant>
        <vt:i4>72</vt:i4>
      </vt:variant>
      <vt:variant>
        <vt:i4>0</vt:i4>
      </vt:variant>
      <vt:variant>
        <vt:i4>5</vt:i4>
      </vt:variant>
      <vt:variant>
        <vt:lpwstr>http://www.un.org/Docs/sc/committees/1267/1267ListEng.htm</vt:lpwstr>
      </vt:variant>
      <vt:variant>
        <vt:lpwstr/>
      </vt:variant>
      <vt:variant>
        <vt:i4>1179701</vt:i4>
      </vt:variant>
      <vt:variant>
        <vt:i4>62</vt:i4>
      </vt:variant>
      <vt:variant>
        <vt:i4>0</vt:i4>
      </vt:variant>
      <vt:variant>
        <vt:i4>5</vt:i4>
      </vt:variant>
      <vt:variant>
        <vt:lpwstr/>
      </vt:variant>
      <vt:variant>
        <vt:lpwstr>_Toc308492730</vt:lpwstr>
      </vt:variant>
      <vt:variant>
        <vt:i4>1245237</vt:i4>
      </vt:variant>
      <vt:variant>
        <vt:i4>56</vt:i4>
      </vt:variant>
      <vt:variant>
        <vt:i4>0</vt:i4>
      </vt:variant>
      <vt:variant>
        <vt:i4>5</vt:i4>
      </vt:variant>
      <vt:variant>
        <vt:lpwstr/>
      </vt:variant>
      <vt:variant>
        <vt:lpwstr>_Toc308492729</vt:lpwstr>
      </vt:variant>
      <vt:variant>
        <vt:i4>1245237</vt:i4>
      </vt:variant>
      <vt:variant>
        <vt:i4>50</vt:i4>
      </vt:variant>
      <vt:variant>
        <vt:i4>0</vt:i4>
      </vt:variant>
      <vt:variant>
        <vt:i4>5</vt:i4>
      </vt:variant>
      <vt:variant>
        <vt:lpwstr/>
      </vt:variant>
      <vt:variant>
        <vt:lpwstr>_Toc308492728</vt:lpwstr>
      </vt:variant>
      <vt:variant>
        <vt:i4>1245237</vt:i4>
      </vt:variant>
      <vt:variant>
        <vt:i4>44</vt:i4>
      </vt:variant>
      <vt:variant>
        <vt:i4>0</vt:i4>
      </vt:variant>
      <vt:variant>
        <vt:i4>5</vt:i4>
      </vt:variant>
      <vt:variant>
        <vt:lpwstr/>
      </vt:variant>
      <vt:variant>
        <vt:lpwstr>_Toc308492727</vt:lpwstr>
      </vt:variant>
      <vt:variant>
        <vt:i4>1245237</vt:i4>
      </vt:variant>
      <vt:variant>
        <vt:i4>38</vt:i4>
      </vt:variant>
      <vt:variant>
        <vt:i4>0</vt:i4>
      </vt:variant>
      <vt:variant>
        <vt:i4>5</vt:i4>
      </vt:variant>
      <vt:variant>
        <vt:lpwstr/>
      </vt:variant>
      <vt:variant>
        <vt:lpwstr>_Toc308492726</vt:lpwstr>
      </vt:variant>
      <vt:variant>
        <vt:i4>1245237</vt:i4>
      </vt:variant>
      <vt:variant>
        <vt:i4>32</vt:i4>
      </vt:variant>
      <vt:variant>
        <vt:i4>0</vt:i4>
      </vt:variant>
      <vt:variant>
        <vt:i4>5</vt:i4>
      </vt:variant>
      <vt:variant>
        <vt:lpwstr/>
      </vt:variant>
      <vt:variant>
        <vt:lpwstr>_Toc308492725</vt:lpwstr>
      </vt:variant>
      <vt:variant>
        <vt:i4>1245237</vt:i4>
      </vt:variant>
      <vt:variant>
        <vt:i4>26</vt:i4>
      </vt:variant>
      <vt:variant>
        <vt:i4>0</vt:i4>
      </vt:variant>
      <vt:variant>
        <vt:i4>5</vt:i4>
      </vt:variant>
      <vt:variant>
        <vt:lpwstr/>
      </vt:variant>
      <vt:variant>
        <vt:lpwstr>_Toc308492724</vt:lpwstr>
      </vt:variant>
      <vt:variant>
        <vt:i4>1245237</vt:i4>
      </vt:variant>
      <vt:variant>
        <vt:i4>20</vt:i4>
      </vt:variant>
      <vt:variant>
        <vt:i4>0</vt:i4>
      </vt:variant>
      <vt:variant>
        <vt:i4>5</vt:i4>
      </vt:variant>
      <vt:variant>
        <vt:lpwstr/>
      </vt:variant>
      <vt:variant>
        <vt:lpwstr>_Toc308492723</vt:lpwstr>
      </vt:variant>
      <vt:variant>
        <vt:i4>1245237</vt:i4>
      </vt:variant>
      <vt:variant>
        <vt:i4>14</vt:i4>
      </vt:variant>
      <vt:variant>
        <vt:i4>0</vt:i4>
      </vt:variant>
      <vt:variant>
        <vt:i4>5</vt:i4>
      </vt:variant>
      <vt:variant>
        <vt:lpwstr/>
      </vt:variant>
      <vt:variant>
        <vt:lpwstr>_Toc308492722</vt:lpwstr>
      </vt:variant>
      <vt:variant>
        <vt:i4>1245237</vt:i4>
      </vt:variant>
      <vt:variant>
        <vt:i4>8</vt:i4>
      </vt:variant>
      <vt:variant>
        <vt:i4>0</vt:i4>
      </vt:variant>
      <vt:variant>
        <vt:i4>5</vt:i4>
      </vt:variant>
      <vt:variant>
        <vt:lpwstr/>
      </vt:variant>
      <vt:variant>
        <vt:lpwstr>_Toc308492721</vt:lpwstr>
      </vt:variant>
      <vt:variant>
        <vt:i4>1245237</vt:i4>
      </vt:variant>
      <vt:variant>
        <vt:i4>2</vt:i4>
      </vt:variant>
      <vt:variant>
        <vt:i4>0</vt:i4>
      </vt:variant>
      <vt:variant>
        <vt:i4>5</vt:i4>
      </vt:variant>
      <vt:variant>
        <vt:lpwstr/>
      </vt:variant>
      <vt:variant>
        <vt:lpwstr>_Toc308492720</vt:lpwstr>
      </vt:variant>
      <vt:variant>
        <vt:i4>3473483</vt:i4>
      </vt:variant>
      <vt:variant>
        <vt:i4>48</vt:i4>
      </vt:variant>
      <vt:variant>
        <vt:i4>0</vt:i4>
      </vt:variant>
      <vt:variant>
        <vt:i4>5</vt:i4>
      </vt:variant>
      <vt:variant>
        <vt:lpwstr>http://regionalcentrebangkok.undp.or.th/practices/governance/documents/APIntact2010/UNCAC_Gap_Analyses_and_UNDP_Internal_Integrity-Full_Report.pdf</vt:lpwstr>
      </vt:variant>
      <vt:variant>
        <vt:lpwstr/>
      </vt:variant>
      <vt:variant>
        <vt:i4>5701752</vt:i4>
      </vt:variant>
      <vt:variant>
        <vt:i4>45</vt:i4>
      </vt:variant>
      <vt:variant>
        <vt:i4>0</vt:i4>
      </vt:variant>
      <vt:variant>
        <vt:i4>5</vt:i4>
      </vt:variant>
      <vt:variant>
        <vt:lpwstr>http://www.beta.undp.org/undp/en/home/librarypage/democratic-governance/anti-corruption/fighting_corruptioninthehealthsector.html</vt:lpwstr>
      </vt:variant>
      <vt:variant>
        <vt:lpwstr/>
      </vt:variant>
      <vt:variant>
        <vt:i4>327728</vt:i4>
      </vt:variant>
      <vt:variant>
        <vt:i4>42</vt:i4>
      </vt:variant>
      <vt:variant>
        <vt:i4>0</vt:i4>
      </vt:variant>
      <vt:variant>
        <vt:i4>5</vt:i4>
      </vt:variant>
      <vt:variant>
        <vt:lpwstr>http://www.beta.undp.org/undp/en/home/librarypage/democratic-governance/anti-corruption/fighting_corruptionintheeducationsector.html</vt:lpwstr>
      </vt:variant>
      <vt:variant>
        <vt:lpwstr/>
      </vt:variant>
      <vt:variant>
        <vt:i4>65625</vt:i4>
      </vt:variant>
      <vt:variant>
        <vt:i4>39</vt:i4>
      </vt:variant>
      <vt:variant>
        <vt:i4>0</vt:i4>
      </vt:variant>
      <vt:variant>
        <vt:i4>5</vt:i4>
      </vt:variant>
      <vt:variant>
        <vt:lpwstr>http://www.beta.undp.org/undp/en/home/librarypage/democratic-governance/anti-corruption/Guide-to-Capacity-Assessment-of-ACAs.html</vt:lpwstr>
      </vt:variant>
      <vt:variant>
        <vt:lpwstr/>
      </vt:variant>
      <vt:variant>
        <vt:i4>2818080</vt:i4>
      </vt:variant>
      <vt:variant>
        <vt:i4>36</vt:i4>
      </vt:variant>
      <vt:variant>
        <vt:i4>0</vt:i4>
      </vt:variant>
      <vt:variant>
        <vt:i4>5</vt:i4>
      </vt:variant>
      <vt:variant>
        <vt:lpwstr>http://www.pogar.org/acinet</vt:lpwstr>
      </vt:variant>
      <vt:variant>
        <vt:lpwstr/>
      </vt:variant>
      <vt:variant>
        <vt:i4>4587522</vt:i4>
      </vt:variant>
      <vt:variant>
        <vt:i4>33</vt:i4>
      </vt:variant>
      <vt:variant>
        <vt:i4>0</vt:i4>
      </vt:variant>
      <vt:variant>
        <vt:i4>5</vt:i4>
      </vt:variant>
      <vt:variant>
        <vt:lpwstr>http://www.pogar.org/</vt:lpwstr>
      </vt:variant>
      <vt:variant>
        <vt:lpwstr/>
      </vt:variant>
      <vt:variant>
        <vt:i4>7667810</vt:i4>
      </vt:variant>
      <vt:variant>
        <vt:i4>30</vt:i4>
      </vt:variant>
      <vt:variant>
        <vt:i4>0</vt:i4>
      </vt:variant>
      <vt:variant>
        <vt:i4>5</vt:i4>
      </vt:variant>
      <vt:variant>
        <vt:lpwstr>http://www.arpacnetwork.org/arpacarticles.aspx?aid=2&amp;p=B&amp;Lang=E</vt:lpwstr>
      </vt:variant>
      <vt:variant>
        <vt:lpwstr/>
      </vt:variant>
      <vt:variant>
        <vt:i4>2883657</vt:i4>
      </vt:variant>
      <vt:variant>
        <vt:i4>27</vt:i4>
      </vt:variant>
      <vt:variant>
        <vt:i4>0</vt:i4>
      </vt:variant>
      <vt:variant>
        <vt:i4>5</vt:i4>
      </vt:variant>
      <vt:variant>
        <vt:lpwstr>http://www.oecd.org/pages/0,3417,en_34645207_34645555_1_1_1_1_1,00.html</vt:lpwstr>
      </vt:variant>
      <vt:variant>
        <vt:lpwstr/>
      </vt:variant>
      <vt:variant>
        <vt:i4>7143530</vt:i4>
      </vt:variant>
      <vt:variant>
        <vt:i4>24</vt:i4>
      </vt:variant>
      <vt:variant>
        <vt:i4>0</vt:i4>
      </vt:variant>
      <vt:variant>
        <vt:i4>5</vt:i4>
      </vt:variant>
      <vt:variant>
        <vt:lpwstr>http://hdr.undp.org/en/data/trends/</vt:lpwstr>
      </vt:variant>
      <vt:variant>
        <vt:lpwstr/>
      </vt:variant>
      <vt:variant>
        <vt:i4>983068</vt:i4>
      </vt:variant>
      <vt:variant>
        <vt:i4>21</vt:i4>
      </vt:variant>
      <vt:variant>
        <vt:i4>0</vt:i4>
      </vt:variant>
      <vt:variant>
        <vt:i4>5</vt:i4>
      </vt:variant>
      <vt:variant>
        <vt:lpwstr>http://internationalbudget.org/wp-content/uploads/2011/04/OBI2010-Morocco.pdf</vt:lpwstr>
      </vt:variant>
      <vt:variant>
        <vt:lpwstr/>
      </vt:variant>
      <vt:variant>
        <vt:i4>3342370</vt:i4>
      </vt:variant>
      <vt:variant>
        <vt:i4>18</vt:i4>
      </vt:variant>
      <vt:variant>
        <vt:i4>0</vt:i4>
      </vt:variant>
      <vt:variant>
        <vt:i4>5</vt:i4>
      </vt:variant>
      <vt:variant>
        <vt:lpwstr>http://www.globalintegrity.org/report/Morocco/2010/</vt:lpwstr>
      </vt:variant>
      <vt:variant>
        <vt:lpwstr/>
      </vt:variant>
      <vt:variant>
        <vt:i4>2293795</vt:i4>
      </vt:variant>
      <vt:variant>
        <vt:i4>15</vt:i4>
      </vt:variant>
      <vt:variant>
        <vt:i4>0</vt:i4>
      </vt:variant>
      <vt:variant>
        <vt:i4>5</vt:i4>
      </vt:variant>
      <vt:variant>
        <vt:lpwstr>http://www.transparency.org/policy_research/surveys_indices/cpi/2010/results</vt:lpwstr>
      </vt:variant>
      <vt:variant>
        <vt:lpwstr/>
      </vt:variant>
      <vt:variant>
        <vt:i4>7471191</vt:i4>
      </vt:variant>
      <vt:variant>
        <vt:i4>12</vt:i4>
      </vt:variant>
      <vt:variant>
        <vt:i4>0</vt:i4>
      </vt:variant>
      <vt:variant>
        <vt:i4>5</vt:i4>
      </vt:variant>
      <vt:variant>
        <vt:lpwstr>http://www.transparency.org/content/download/48047/767670/NIS_Study_Maroco_2009.pdf</vt:lpwstr>
      </vt:variant>
      <vt:variant>
        <vt:lpwstr/>
      </vt:variant>
      <vt:variant>
        <vt:i4>7405623</vt:i4>
      </vt:variant>
      <vt:variant>
        <vt:i4>9</vt:i4>
      </vt:variant>
      <vt:variant>
        <vt:i4>0</vt:i4>
      </vt:variant>
      <vt:variant>
        <vt:i4>5</vt:i4>
      </vt:variant>
      <vt:variant>
        <vt:lpwstr>http://www.business-anti-corruption.com/country-profiles/middle-east-north-africa/morocco/snapshot/</vt:lpwstr>
      </vt:variant>
      <vt:variant>
        <vt:lpwstr/>
      </vt:variant>
      <vt:variant>
        <vt:i4>4456478</vt:i4>
      </vt:variant>
      <vt:variant>
        <vt:i4>6</vt:i4>
      </vt:variant>
      <vt:variant>
        <vt:i4>0</vt:i4>
      </vt:variant>
      <vt:variant>
        <vt:i4>5</vt:i4>
      </vt:variant>
      <vt:variant>
        <vt:lpwstr>http://www.uncaccoalition.org/en/learn-more/resources/finish/4-2011-cosp-materials/172-morocco-executive-summary.html</vt:lpwstr>
      </vt:variant>
      <vt:variant>
        <vt:lpwstr/>
      </vt:variant>
      <vt:variant>
        <vt:i4>7602210</vt:i4>
      </vt:variant>
      <vt:variant>
        <vt:i4>3</vt:i4>
      </vt:variant>
      <vt:variant>
        <vt:i4>0</vt:i4>
      </vt:variant>
      <vt:variant>
        <vt:i4>5</vt:i4>
      </vt:variant>
      <vt:variant>
        <vt:lpwstr>http://www.pogar.org/publications/ac/2011/rabat2/conclusions-e.pdf</vt:lpwstr>
      </vt:variant>
      <vt:variant>
        <vt:lpwstr/>
      </vt:variant>
      <vt:variant>
        <vt:i4>1507404</vt:i4>
      </vt:variant>
      <vt:variant>
        <vt:i4>0</vt:i4>
      </vt:variant>
      <vt:variant>
        <vt:i4>0</vt:i4>
      </vt:variant>
      <vt:variant>
        <vt:i4>5</vt:i4>
      </vt:variant>
      <vt:variant>
        <vt:lpwstr>http://www.icpc.ma/wps/wcm/connect/66057e80435108489d4edf7f15e993f5/r%C3%A9sum%C3%A9%2520du%2520rapport%2520ICPC%2520Fr.pdf?MOD=AJPERES&amp;CACHEID=66057e80435108489d4edf7f15e993f5</vt:lpwstr>
      </vt:variant>
      <vt:variant>
        <vt:lpwstr/>
      </vt:variant>
      <vt:variant>
        <vt:i4>4784198</vt:i4>
      </vt:variant>
      <vt:variant>
        <vt:i4>-1</vt:i4>
      </vt:variant>
      <vt:variant>
        <vt:i4>1318</vt:i4>
      </vt:variant>
      <vt:variant>
        <vt:i4>4</vt:i4>
      </vt:variant>
      <vt:variant>
        <vt:lpwstr>http://www.undp.org/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Phase 2 ProDoc</dc:title>
  <dc:creator>Kiros Beyene</dc:creator>
  <dc:description>Circulated for PAC review</dc:description>
  <cp:lastModifiedBy>Creative9</cp:lastModifiedBy>
  <cp:revision>2</cp:revision>
  <cp:lastPrinted>2012-03-13T23:27:00Z</cp:lastPrinted>
  <dcterms:created xsi:type="dcterms:W3CDTF">2016-03-10T12:26:00Z</dcterms:created>
  <dcterms:modified xsi:type="dcterms:W3CDTF">2016-03-10T12:26:00Z</dcterms:modified>
</cp:coreProperties>
</file>