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70" w:rsidRPr="001B7110" w:rsidRDefault="00731F62" w:rsidP="00782670">
      <w:pPr>
        <w:widowControl w:val="0"/>
        <w:autoSpaceDE w:val="0"/>
        <w:autoSpaceDN w:val="0"/>
        <w:adjustRightInd w:val="0"/>
        <w:spacing w:after="0" w:line="223" w:lineRule="exact"/>
        <w:ind w:right="5951"/>
        <w:jc w:val="center"/>
        <w:rPr>
          <w:rFonts w:ascii="Tahoma" w:hAnsi="Tahoma" w:cs="Tahoma"/>
          <w:b/>
          <w:sz w:val="20"/>
          <w:szCs w:val="20"/>
        </w:rPr>
      </w:pPr>
      <w:bookmarkStart w:id="0" w:name="_GoBack"/>
      <w:bookmarkEnd w:id="0"/>
      <w:r>
        <w:rPr>
          <w:rFonts w:ascii="Tahoma" w:hAnsi="Tahoma" w:cs="Tahoma"/>
          <w:bCs/>
          <w:i/>
          <w:noProof/>
        </w:rPr>
        <mc:AlternateContent>
          <mc:Choice Requires="wps">
            <w:drawing>
              <wp:anchor distT="0" distB="0" distL="114300" distR="114300" simplePos="0" relativeHeight="251698688" behindDoc="0" locked="0" layoutInCell="1" allowOverlap="1">
                <wp:simplePos x="0" y="0"/>
                <wp:positionH relativeFrom="column">
                  <wp:posOffset>-6004560</wp:posOffset>
                </wp:positionH>
                <wp:positionV relativeFrom="paragraph">
                  <wp:posOffset>4220210</wp:posOffset>
                </wp:positionV>
                <wp:extent cx="10690225" cy="460375"/>
                <wp:effectExtent l="5715" t="10160" r="10160" b="5715"/>
                <wp:wrapTight wrapText="bothSides">
                  <wp:wrapPolygon edited="0">
                    <wp:start x="11338" y="-240818"/>
                    <wp:lineTo x="10408" y="-240818"/>
                    <wp:lineTo x="10408" y="262418"/>
                    <wp:lineTo x="11338" y="262418"/>
                    <wp:lineTo x="11338" y="-240818"/>
                  </wp:wrapPolygon>
                </wp:wrapTight>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90225" cy="460375"/>
                        </a:xfrm>
                        <a:prstGeom prst="rect">
                          <a:avLst/>
                        </a:prstGeom>
                        <a:solidFill>
                          <a:srgbClr val="4E6128"/>
                        </a:solidFill>
                        <a:ln w="9525">
                          <a:solidFill>
                            <a:schemeClr val="accent3">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72.8pt;margin-top:332.3pt;width:841.75pt;height:36.2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" fillcolor="#4e6128" strokecolor="#9bbb59 [3206]">
                <w10:wrap type="tight"/>
              </v:rect>
            </w:pict>
          </mc:Fallback>
        </mc:AlternateContent>
      </w:r>
      <w:r w:rsidR="00A30438" w:rsidRPr="001B7110">
        <w:rPr>
          <w:noProof/>
        </w:rPr>
        <w:drawing>
          <wp:anchor distT="0" distB="0" distL="114300" distR="114300" simplePos="0" relativeHeight="251655680" behindDoc="0" locked="0" layoutInCell="1" allowOverlap="1">
            <wp:simplePos x="0" y="0"/>
            <wp:positionH relativeFrom="column">
              <wp:posOffset>5181600</wp:posOffset>
            </wp:positionH>
            <wp:positionV relativeFrom="paragraph">
              <wp:posOffset>-139700</wp:posOffset>
            </wp:positionV>
            <wp:extent cx="657225" cy="952500"/>
            <wp:effectExtent l="19050" t="0" r="9525" b="0"/>
            <wp:wrapSquare wrapText="bothSides"/>
            <wp:docPr id="11" name="Image 1" descr="Description : PNUD_Logo-Bleu-Taglin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PNUD_Logo-Bleu-Tagline_Noir"/>
                    <pic:cNvPicPr>
                      <a:picLocks noChangeAspect="1" noChangeArrowheads="1"/>
                    </pic:cNvPicPr>
                  </pic:nvPicPr>
                  <pic:blipFill>
                    <a:blip r:embed="rId9" cstate="print"/>
                    <a:srcRect/>
                    <a:stretch>
                      <a:fillRect/>
                    </a:stretch>
                  </pic:blipFill>
                  <pic:spPr bwMode="auto">
                    <a:xfrm>
                      <a:off x="0" y="0"/>
                      <a:ext cx="657225" cy="952500"/>
                    </a:xfrm>
                    <a:prstGeom prst="rect">
                      <a:avLst/>
                    </a:prstGeom>
                    <a:noFill/>
                    <a:ln w="9525">
                      <a:noFill/>
                      <a:miter lim="800000"/>
                      <a:headEnd/>
                      <a:tailEnd/>
                    </a:ln>
                  </pic:spPr>
                </pic:pic>
              </a:graphicData>
            </a:graphic>
          </wp:anchor>
        </w:drawing>
      </w:r>
      <w:r w:rsidR="00782670" w:rsidRPr="001B7110">
        <w:rPr>
          <w:rFonts w:ascii="Tahoma" w:hAnsi="Tahoma" w:cs="Tahoma"/>
          <w:b/>
          <w:bCs/>
          <w:spacing w:val="-1"/>
          <w:sz w:val="20"/>
          <w:szCs w:val="20"/>
        </w:rPr>
        <w:t>R</w:t>
      </w:r>
      <w:r w:rsidR="00782670" w:rsidRPr="001B7110">
        <w:rPr>
          <w:rFonts w:ascii="Tahoma" w:hAnsi="Tahoma" w:cs="Tahoma"/>
          <w:b/>
          <w:bCs/>
          <w:sz w:val="20"/>
          <w:szCs w:val="20"/>
        </w:rPr>
        <w:t>OY</w:t>
      </w:r>
      <w:r w:rsidR="00782670" w:rsidRPr="001B7110">
        <w:rPr>
          <w:rFonts w:ascii="Tahoma" w:hAnsi="Tahoma" w:cs="Tahoma"/>
          <w:b/>
          <w:bCs/>
          <w:spacing w:val="-1"/>
          <w:sz w:val="20"/>
          <w:szCs w:val="20"/>
        </w:rPr>
        <w:t>A</w:t>
      </w:r>
      <w:r w:rsidR="00782670" w:rsidRPr="001B7110">
        <w:rPr>
          <w:rFonts w:ascii="Tahoma" w:hAnsi="Tahoma" w:cs="Tahoma"/>
          <w:b/>
          <w:bCs/>
          <w:sz w:val="20"/>
          <w:szCs w:val="20"/>
        </w:rPr>
        <w:t>U</w:t>
      </w:r>
      <w:r w:rsidR="00782670" w:rsidRPr="001B7110">
        <w:rPr>
          <w:rFonts w:ascii="Tahoma" w:hAnsi="Tahoma" w:cs="Tahoma"/>
          <w:b/>
          <w:bCs/>
          <w:spacing w:val="1"/>
          <w:sz w:val="20"/>
          <w:szCs w:val="20"/>
        </w:rPr>
        <w:t>M</w:t>
      </w:r>
      <w:r w:rsidR="00782670" w:rsidRPr="001B7110">
        <w:rPr>
          <w:rFonts w:ascii="Tahoma" w:hAnsi="Tahoma" w:cs="Tahoma"/>
          <w:b/>
          <w:bCs/>
          <w:sz w:val="20"/>
          <w:szCs w:val="20"/>
        </w:rPr>
        <w:t xml:space="preserve">EDU </w:t>
      </w:r>
      <w:r w:rsidR="00782670" w:rsidRPr="001B7110">
        <w:rPr>
          <w:rFonts w:ascii="Tahoma" w:hAnsi="Tahoma" w:cs="Tahoma"/>
          <w:b/>
          <w:bCs/>
          <w:spacing w:val="1"/>
          <w:sz w:val="20"/>
          <w:szCs w:val="20"/>
        </w:rPr>
        <w:t>M</w:t>
      </w:r>
      <w:r w:rsidR="00782670" w:rsidRPr="001B7110">
        <w:rPr>
          <w:rFonts w:ascii="Tahoma" w:hAnsi="Tahoma" w:cs="Tahoma"/>
          <w:b/>
          <w:bCs/>
          <w:spacing w:val="-1"/>
          <w:sz w:val="20"/>
          <w:szCs w:val="20"/>
        </w:rPr>
        <w:t>AR</w:t>
      </w:r>
      <w:r w:rsidR="00782670" w:rsidRPr="001B7110">
        <w:rPr>
          <w:rFonts w:ascii="Tahoma" w:hAnsi="Tahoma" w:cs="Tahoma"/>
          <w:b/>
          <w:bCs/>
          <w:sz w:val="20"/>
          <w:szCs w:val="20"/>
        </w:rPr>
        <w:t>OC</w:t>
      </w:r>
    </w:p>
    <w:p w:rsidR="00782670" w:rsidRPr="001B7110" w:rsidRDefault="00782670" w:rsidP="00782670">
      <w:pPr>
        <w:widowControl w:val="0"/>
        <w:autoSpaceDE w:val="0"/>
        <w:autoSpaceDN w:val="0"/>
        <w:adjustRightInd w:val="0"/>
        <w:spacing w:after="0" w:line="200" w:lineRule="exact"/>
        <w:ind w:right="-20"/>
        <w:rPr>
          <w:rFonts w:ascii="Tahoma" w:hAnsi="Tahoma" w:cs="Tahoma"/>
          <w:b/>
          <w:sz w:val="20"/>
          <w:szCs w:val="20"/>
        </w:rPr>
      </w:pPr>
    </w:p>
    <w:p w:rsidR="00782670" w:rsidRPr="001B7110" w:rsidRDefault="00782670" w:rsidP="00782670">
      <w:pPr>
        <w:widowControl w:val="0"/>
        <w:autoSpaceDE w:val="0"/>
        <w:autoSpaceDN w:val="0"/>
        <w:adjustRightInd w:val="0"/>
        <w:spacing w:after="0" w:line="200" w:lineRule="exact"/>
        <w:ind w:right="-20"/>
        <w:rPr>
          <w:rFonts w:ascii="Tahoma" w:hAnsi="Tahoma" w:cs="Tahoma"/>
          <w:sz w:val="20"/>
          <w:szCs w:val="20"/>
        </w:rPr>
      </w:pPr>
    </w:p>
    <w:p w:rsidR="00782670" w:rsidRPr="001B7110" w:rsidRDefault="00782670" w:rsidP="00782670">
      <w:pPr>
        <w:widowControl w:val="0"/>
        <w:autoSpaceDE w:val="0"/>
        <w:autoSpaceDN w:val="0"/>
        <w:adjustRightInd w:val="0"/>
        <w:spacing w:after="0" w:line="200" w:lineRule="exact"/>
        <w:ind w:right="-20"/>
        <w:rPr>
          <w:rFonts w:ascii="Tahoma" w:hAnsi="Tahoma" w:cs="Tahoma"/>
          <w:sz w:val="20"/>
          <w:szCs w:val="20"/>
        </w:rPr>
      </w:pPr>
    </w:p>
    <w:p w:rsidR="00782670" w:rsidRPr="001B7110" w:rsidRDefault="00782670" w:rsidP="00782670">
      <w:pPr>
        <w:widowControl w:val="0"/>
        <w:autoSpaceDE w:val="0"/>
        <w:autoSpaceDN w:val="0"/>
        <w:adjustRightInd w:val="0"/>
        <w:spacing w:before="4" w:after="0" w:line="220" w:lineRule="exact"/>
        <w:ind w:right="-20"/>
        <w:rPr>
          <w:rFonts w:ascii="Tahoma" w:hAnsi="Tahoma" w:cs="Tahoma"/>
        </w:rPr>
      </w:pPr>
    </w:p>
    <w:p w:rsidR="00782670" w:rsidRPr="001B7110" w:rsidRDefault="00731F62" w:rsidP="00782670">
      <w:pPr>
        <w:widowControl w:val="0"/>
        <w:autoSpaceDE w:val="0"/>
        <w:autoSpaceDN w:val="0"/>
        <w:adjustRightInd w:val="0"/>
        <w:spacing w:after="0" w:line="218" w:lineRule="exact"/>
        <w:ind w:left="92" w:right="6185"/>
        <w:jc w:val="center"/>
        <w:rPr>
          <w:rFonts w:ascii="Tahoma" w:hAnsi="Tahoma" w:cs="Tahoma"/>
          <w:sz w:val="18"/>
          <w:szCs w:val="18"/>
        </w:rPr>
      </w:pPr>
      <w:r>
        <w:rPr>
          <w:noProof/>
        </w:rPr>
        <mc:AlternateContent>
          <mc:Choice Requires="wps">
            <w:drawing>
              <wp:anchor distT="0" distB="0" distL="114300" distR="114300" simplePos="0" relativeHeight="251656704" behindDoc="1" locked="0" layoutInCell="0" allowOverlap="1">
                <wp:simplePos x="0" y="0"/>
                <wp:positionH relativeFrom="page">
                  <wp:posOffset>1504950</wp:posOffset>
                </wp:positionH>
                <wp:positionV relativeFrom="paragraph">
                  <wp:posOffset>-502920</wp:posOffset>
                </wp:positionV>
                <wp:extent cx="647700" cy="508000"/>
                <wp:effectExtent l="0" t="0" r="0" b="635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2AD" w:rsidRDefault="003B02AD" w:rsidP="00782670">
                            <w:pPr>
                              <w:spacing w:after="0" w:line="800" w:lineRule="atLeast"/>
                              <w:jc w:val="center"/>
                              <w:rPr>
                                <w:rFonts w:ascii="Times New Roman" w:hAnsi="Times New Roman"/>
                                <w:sz w:val="24"/>
                                <w:szCs w:val="24"/>
                              </w:rPr>
                            </w:pPr>
                            <w:r>
                              <w:rPr>
                                <w:rFonts w:ascii="Times New Roman" w:hAnsi="Times New Roman"/>
                                <w:noProof/>
                                <w:sz w:val="24"/>
                                <w:szCs w:val="24"/>
                              </w:rPr>
                              <w:drawing>
                                <wp:inline distT="0" distB="0" distL="0" distR="0">
                                  <wp:extent cx="657225" cy="504825"/>
                                  <wp:effectExtent l="19050" t="0" r="952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657225" cy="504825"/>
                                          </a:xfrm>
                                          <a:prstGeom prst="rect">
                                            <a:avLst/>
                                          </a:prstGeom>
                                          <a:noFill/>
                                          <a:ln w="9525">
                                            <a:noFill/>
                                            <a:miter lim="800000"/>
                                            <a:headEnd/>
                                            <a:tailEnd/>
                                          </a:ln>
                                        </pic:spPr>
                                      </pic:pic>
                                    </a:graphicData>
                                  </a:graphic>
                                </wp:inline>
                              </w:drawing>
                            </w:r>
                          </w:p>
                          <w:p w:rsidR="003B02AD" w:rsidRDefault="003B02AD" w:rsidP="0078267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8.5pt;margin-top:-39.6pt;width:51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" o:allowincell="f" filled="f" stroked="f">
                <v:textbox inset="0,0,0,0">
                  <w:txbxContent>
                    <w:p w:rsidR="003B02AD" w:rsidRDefault="003B02AD" w:rsidP="00782670">
                      <w:pPr>
                        <w:spacing w:after="0" w:line="800" w:lineRule="atLeast"/>
                        <w:jc w:val="center"/>
                        <w:rPr>
                          <w:rFonts w:ascii="Times New Roman" w:hAnsi="Times New Roman"/>
                          <w:sz w:val="24"/>
                          <w:szCs w:val="24"/>
                        </w:rPr>
                      </w:pPr>
                      <w:r>
                        <w:rPr>
                          <w:rFonts w:ascii="Times New Roman" w:hAnsi="Times New Roman"/>
                          <w:noProof/>
                          <w:sz w:val="24"/>
                          <w:szCs w:val="24"/>
                        </w:rPr>
                        <w:drawing>
                          <wp:inline distT="0" distB="0" distL="0" distR="0">
                            <wp:extent cx="657225" cy="504825"/>
                            <wp:effectExtent l="19050" t="0" r="952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657225" cy="504825"/>
                                    </a:xfrm>
                                    <a:prstGeom prst="rect">
                                      <a:avLst/>
                                    </a:prstGeom>
                                    <a:noFill/>
                                    <a:ln w="9525">
                                      <a:noFill/>
                                      <a:miter lim="800000"/>
                                      <a:headEnd/>
                                      <a:tailEnd/>
                                    </a:ln>
                                  </pic:spPr>
                                </pic:pic>
                              </a:graphicData>
                            </a:graphic>
                          </wp:inline>
                        </w:drawing>
                      </w:r>
                    </w:p>
                    <w:p w:rsidR="003B02AD" w:rsidRDefault="003B02AD" w:rsidP="0078267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782670" w:rsidRPr="001B7110">
        <w:rPr>
          <w:rFonts w:ascii="Tahoma" w:hAnsi="Tahoma" w:cs="Tahoma"/>
          <w:b/>
          <w:bCs/>
          <w:spacing w:val="1"/>
          <w:sz w:val="18"/>
          <w:szCs w:val="18"/>
        </w:rPr>
        <w:t>M</w:t>
      </w:r>
      <w:r w:rsidR="00782670" w:rsidRPr="001B7110">
        <w:rPr>
          <w:rFonts w:ascii="Tahoma" w:hAnsi="Tahoma" w:cs="Tahoma"/>
          <w:b/>
          <w:bCs/>
          <w:spacing w:val="-1"/>
          <w:sz w:val="18"/>
          <w:szCs w:val="18"/>
        </w:rPr>
        <w:t>ini</w:t>
      </w:r>
      <w:r w:rsidR="00782670" w:rsidRPr="001B7110">
        <w:rPr>
          <w:rFonts w:ascii="Tahoma" w:hAnsi="Tahoma" w:cs="Tahoma"/>
          <w:b/>
          <w:bCs/>
          <w:sz w:val="18"/>
          <w:szCs w:val="18"/>
        </w:rPr>
        <w:t>st</w:t>
      </w:r>
      <w:r w:rsidR="00782670" w:rsidRPr="001B7110">
        <w:rPr>
          <w:rFonts w:ascii="Tahoma" w:hAnsi="Tahoma" w:cs="Tahoma"/>
          <w:b/>
          <w:bCs/>
          <w:spacing w:val="1"/>
          <w:sz w:val="18"/>
          <w:szCs w:val="18"/>
        </w:rPr>
        <w:t>èr</w:t>
      </w:r>
      <w:r w:rsidR="00782670" w:rsidRPr="001B7110">
        <w:rPr>
          <w:rFonts w:ascii="Tahoma" w:hAnsi="Tahoma" w:cs="Tahoma"/>
          <w:b/>
          <w:bCs/>
          <w:sz w:val="18"/>
          <w:szCs w:val="18"/>
        </w:rPr>
        <w:t>e</w:t>
      </w:r>
      <w:r w:rsidR="00661351">
        <w:rPr>
          <w:rFonts w:ascii="Tahoma" w:hAnsi="Tahoma" w:cs="Tahoma"/>
          <w:b/>
          <w:bCs/>
          <w:sz w:val="18"/>
          <w:szCs w:val="18"/>
        </w:rPr>
        <w:t xml:space="preserve"> </w:t>
      </w:r>
      <w:r w:rsidR="00782670" w:rsidRPr="001B7110">
        <w:rPr>
          <w:rFonts w:ascii="Tahoma" w:hAnsi="Tahoma" w:cs="Tahoma"/>
          <w:b/>
          <w:bCs/>
          <w:spacing w:val="-1"/>
          <w:sz w:val="18"/>
          <w:szCs w:val="18"/>
        </w:rPr>
        <w:t>d</w:t>
      </w:r>
      <w:r w:rsidR="00782670" w:rsidRPr="001B7110">
        <w:rPr>
          <w:rFonts w:ascii="Tahoma" w:hAnsi="Tahoma" w:cs="Tahoma"/>
          <w:b/>
          <w:bCs/>
          <w:sz w:val="18"/>
          <w:szCs w:val="18"/>
        </w:rPr>
        <w:t>e</w:t>
      </w:r>
      <w:r w:rsidR="00661351">
        <w:rPr>
          <w:rFonts w:ascii="Tahoma" w:hAnsi="Tahoma" w:cs="Tahoma"/>
          <w:b/>
          <w:bCs/>
          <w:sz w:val="18"/>
          <w:szCs w:val="18"/>
        </w:rPr>
        <w:t xml:space="preserve"> </w:t>
      </w:r>
      <w:r w:rsidR="00782670" w:rsidRPr="001B7110">
        <w:rPr>
          <w:rFonts w:ascii="Tahoma" w:hAnsi="Tahoma" w:cs="Tahoma"/>
          <w:b/>
          <w:bCs/>
          <w:spacing w:val="-1"/>
          <w:sz w:val="18"/>
          <w:szCs w:val="18"/>
        </w:rPr>
        <w:t>l’</w:t>
      </w:r>
      <w:r w:rsidR="00782670" w:rsidRPr="001B7110">
        <w:rPr>
          <w:rFonts w:ascii="Tahoma" w:hAnsi="Tahoma" w:cs="Tahoma"/>
          <w:b/>
          <w:bCs/>
          <w:spacing w:val="1"/>
          <w:sz w:val="18"/>
          <w:szCs w:val="18"/>
        </w:rPr>
        <w:t>E</w:t>
      </w:r>
      <w:r w:rsidR="00782670" w:rsidRPr="001B7110">
        <w:rPr>
          <w:rFonts w:ascii="Tahoma" w:hAnsi="Tahoma" w:cs="Tahoma"/>
          <w:b/>
          <w:bCs/>
          <w:spacing w:val="-1"/>
          <w:sz w:val="18"/>
          <w:szCs w:val="18"/>
        </w:rPr>
        <w:t>n</w:t>
      </w:r>
      <w:r w:rsidR="00782670" w:rsidRPr="001B7110">
        <w:rPr>
          <w:rFonts w:ascii="Tahoma" w:hAnsi="Tahoma" w:cs="Tahoma"/>
          <w:b/>
          <w:bCs/>
          <w:spacing w:val="1"/>
          <w:sz w:val="18"/>
          <w:szCs w:val="18"/>
        </w:rPr>
        <w:t>erg</w:t>
      </w:r>
      <w:r w:rsidR="00782670" w:rsidRPr="001B7110">
        <w:rPr>
          <w:rFonts w:ascii="Tahoma" w:hAnsi="Tahoma" w:cs="Tahoma"/>
          <w:b/>
          <w:bCs/>
          <w:spacing w:val="-1"/>
          <w:sz w:val="18"/>
          <w:szCs w:val="18"/>
        </w:rPr>
        <w:t>i</w:t>
      </w:r>
      <w:r w:rsidR="00782670" w:rsidRPr="001B7110">
        <w:rPr>
          <w:rFonts w:ascii="Tahoma" w:hAnsi="Tahoma" w:cs="Tahoma"/>
          <w:b/>
          <w:bCs/>
          <w:spacing w:val="1"/>
          <w:sz w:val="18"/>
          <w:szCs w:val="18"/>
        </w:rPr>
        <w:t>e</w:t>
      </w:r>
      <w:r w:rsidR="00782670" w:rsidRPr="001B7110">
        <w:rPr>
          <w:rFonts w:ascii="Tahoma" w:hAnsi="Tahoma" w:cs="Tahoma"/>
          <w:b/>
          <w:bCs/>
          <w:sz w:val="18"/>
          <w:szCs w:val="18"/>
        </w:rPr>
        <w:t>,</w:t>
      </w:r>
      <w:r w:rsidR="00782670" w:rsidRPr="001B7110">
        <w:rPr>
          <w:rFonts w:ascii="Tahoma" w:hAnsi="Tahoma" w:cs="Tahoma"/>
          <w:b/>
          <w:bCs/>
          <w:spacing w:val="-1"/>
          <w:sz w:val="18"/>
          <w:szCs w:val="18"/>
        </w:rPr>
        <w:t xml:space="preserve"> d</w:t>
      </w:r>
      <w:r w:rsidR="00782670" w:rsidRPr="001B7110">
        <w:rPr>
          <w:rFonts w:ascii="Tahoma" w:hAnsi="Tahoma" w:cs="Tahoma"/>
          <w:b/>
          <w:bCs/>
          <w:spacing w:val="1"/>
          <w:sz w:val="18"/>
          <w:szCs w:val="18"/>
        </w:rPr>
        <w:t>e</w:t>
      </w:r>
      <w:r w:rsidR="00782670" w:rsidRPr="001B7110">
        <w:rPr>
          <w:rFonts w:ascii="Tahoma" w:hAnsi="Tahoma" w:cs="Tahoma"/>
          <w:b/>
          <w:bCs/>
          <w:sz w:val="18"/>
          <w:szCs w:val="18"/>
        </w:rPr>
        <w:t xml:space="preserve">s </w:t>
      </w:r>
      <w:r w:rsidR="00782670" w:rsidRPr="001B7110">
        <w:rPr>
          <w:rFonts w:ascii="Tahoma" w:hAnsi="Tahoma" w:cs="Tahoma"/>
          <w:b/>
          <w:bCs/>
          <w:spacing w:val="1"/>
          <w:sz w:val="18"/>
          <w:szCs w:val="18"/>
        </w:rPr>
        <w:t>M</w:t>
      </w:r>
      <w:r w:rsidR="00782670" w:rsidRPr="001B7110">
        <w:rPr>
          <w:rFonts w:ascii="Tahoma" w:hAnsi="Tahoma" w:cs="Tahoma"/>
          <w:b/>
          <w:bCs/>
          <w:spacing w:val="-1"/>
          <w:sz w:val="18"/>
          <w:szCs w:val="18"/>
        </w:rPr>
        <w:t>in</w:t>
      </w:r>
      <w:r w:rsidR="00782670" w:rsidRPr="001B7110">
        <w:rPr>
          <w:rFonts w:ascii="Tahoma" w:hAnsi="Tahoma" w:cs="Tahoma"/>
          <w:b/>
          <w:bCs/>
          <w:spacing w:val="1"/>
          <w:sz w:val="18"/>
          <w:szCs w:val="18"/>
        </w:rPr>
        <w:t>e</w:t>
      </w:r>
      <w:r w:rsidR="00782670" w:rsidRPr="001B7110">
        <w:rPr>
          <w:rFonts w:ascii="Tahoma" w:hAnsi="Tahoma" w:cs="Tahoma"/>
          <w:b/>
          <w:bCs/>
          <w:sz w:val="18"/>
          <w:szCs w:val="18"/>
        </w:rPr>
        <w:t>s,</w:t>
      </w:r>
      <w:r w:rsidR="00661351">
        <w:rPr>
          <w:rFonts w:ascii="Tahoma" w:hAnsi="Tahoma" w:cs="Tahoma"/>
          <w:b/>
          <w:bCs/>
          <w:sz w:val="18"/>
          <w:szCs w:val="18"/>
        </w:rPr>
        <w:t xml:space="preserve"> </w:t>
      </w:r>
      <w:r w:rsidR="00782670" w:rsidRPr="001B7110">
        <w:rPr>
          <w:rFonts w:ascii="Tahoma" w:hAnsi="Tahoma" w:cs="Tahoma"/>
          <w:b/>
          <w:bCs/>
          <w:spacing w:val="-1"/>
          <w:sz w:val="18"/>
          <w:szCs w:val="18"/>
        </w:rPr>
        <w:t>d</w:t>
      </w:r>
      <w:r w:rsidR="00782670" w:rsidRPr="001B7110">
        <w:rPr>
          <w:rFonts w:ascii="Tahoma" w:hAnsi="Tahoma" w:cs="Tahoma"/>
          <w:b/>
          <w:bCs/>
          <w:sz w:val="18"/>
          <w:szCs w:val="18"/>
        </w:rPr>
        <w:t>e</w:t>
      </w:r>
      <w:r w:rsidR="00661351">
        <w:rPr>
          <w:rFonts w:ascii="Tahoma" w:hAnsi="Tahoma" w:cs="Tahoma"/>
          <w:b/>
          <w:bCs/>
          <w:sz w:val="18"/>
          <w:szCs w:val="18"/>
        </w:rPr>
        <w:t xml:space="preserve"> </w:t>
      </w:r>
      <w:r w:rsidR="00782670" w:rsidRPr="001B7110">
        <w:rPr>
          <w:rFonts w:ascii="Tahoma" w:hAnsi="Tahoma" w:cs="Tahoma"/>
          <w:b/>
          <w:bCs/>
          <w:spacing w:val="-1"/>
          <w:sz w:val="18"/>
          <w:szCs w:val="18"/>
        </w:rPr>
        <w:t>l’</w:t>
      </w:r>
      <w:r w:rsidR="00782670" w:rsidRPr="001B7110">
        <w:rPr>
          <w:rFonts w:ascii="Tahoma" w:hAnsi="Tahoma" w:cs="Tahoma"/>
          <w:b/>
          <w:bCs/>
          <w:spacing w:val="1"/>
          <w:sz w:val="18"/>
          <w:szCs w:val="18"/>
        </w:rPr>
        <w:t>E</w:t>
      </w:r>
      <w:r w:rsidR="00782670" w:rsidRPr="001B7110">
        <w:rPr>
          <w:rFonts w:ascii="Tahoma" w:hAnsi="Tahoma" w:cs="Tahoma"/>
          <w:b/>
          <w:bCs/>
          <w:sz w:val="18"/>
          <w:szCs w:val="18"/>
        </w:rPr>
        <w:t>au</w:t>
      </w:r>
      <w:r w:rsidR="00661351">
        <w:rPr>
          <w:rFonts w:ascii="Tahoma" w:hAnsi="Tahoma" w:cs="Tahoma"/>
          <w:b/>
          <w:bCs/>
          <w:sz w:val="18"/>
          <w:szCs w:val="18"/>
        </w:rPr>
        <w:t xml:space="preserve"> </w:t>
      </w:r>
      <w:r w:rsidR="00782670" w:rsidRPr="001B7110">
        <w:rPr>
          <w:rFonts w:ascii="Tahoma" w:hAnsi="Tahoma" w:cs="Tahoma"/>
          <w:b/>
          <w:bCs/>
          <w:spacing w:val="1"/>
          <w:sz w:val="18"/>
          <w:szCs w:val="18"/>
        </w:rPr>
        <w:t>e</w:t>
      </w:r>
      <w:r w:rsidR="00782670" w:rsidRPr="001B7110">
        <w:rPr>
          <w:rFonts w:ascii="Tahoma" w:hAnsi="Tahoma" w:cs="Tahoma"/>
          <w:b/>
          <w:bCs/>
          <w:sz w:val="18"/>
          <w:szCs w:val="18"/>
        </w:rPr>
        <w:t>t</w:t>
      </w:r>
      <w:r w:rsidR="00661351">
        <w:rPr>
          <w:rFonts w:ascii="Tahoma" w:hAnsi="Tahoma" w:cs="Tahoma"/>
          <w:b/>
          <w:bCs/>
          <w:sz w:val="18"/>
          <w:szCs w:val="18"/>
        </w:rPr>
        <w:t xml:space="preserve"> </w:t>
      </w:r>
      <w:r w:rsidR="00782670" w:rsidRPr="001B7110">
        <w:rPr>
          <w:rFonts w:ascii="Tahoma" w:hAnsi="Tahoma" w:cs="Tahoma"/>
          <w:b/>
          <w:bCs/>
          <w:spacing w:val="-1"/>
          <w:sz w:val="18"/>
          <w:szCs w:val="18"/>
        </w:rPr>
        <w:t>d</w:t>
      </w:r>
      <w:r w:rsidR="00782670" w:rsidRPr="001B7110">
        <w:rPr>
          <w:rFonts w:ascii="Tahoma" w:hAnsi="Tahoma" w:cs="Tahoma"/>
          <w:b/>
          <w:bCs/>
          <w:sz w:val="18"/>
          <w:szCs w:val="18"/>
        </w:rPr>
        <w:t xml:space="preserve">e </w:t>
      </w:r>
      <w:r w:rsidR="00782670" w:rsidRPr="001B7110">
        <w:rPr>
          <w:rFonts w:ascii="Tahoma" w:hAnsi="Tahoma" w:cs="Tahoma"/>
          <w:b/>
          <w:bCs/>
          <w:spacing w:val="-1"/>
          <w:sz w:val="18"/>
          <w:szCs w:val="18"/>
        </w:rPr>
        <w:t>l’</w:t>
      </w:r>
      <w:r w:rsidR="00782670" w:rsidRPr="001B7110">
        <w:rPr>
          <w:rFonts w:ascii="Tahoma" w:hAnsi="Tahoma" w:cs="Tahoma"/>
          <w:b/>
          <w:bCs/>
          <w:spacing w:val="1"/>
          <w:sz w:val="18"/>
          <w:szCs w:val="18"/>
        </w:rPr>
        <w:t>E</w:t>
      </w:r>
      <w:r w:rsidR="00782670" w:rsidRPr="001B7110">
        <w:rPr>
          <w:rFonts w:ascii="Tahoma" w:hAnsi="Tahoma" w:cs="Tahoma"/>
          <w:b/>
          <w:bCs/>
          <w:spacing w:val="-1"/>
          <w:sz w:val="18"/>
          <w:szCs w:val="18"/>
        </w:rPr>
        <w:t>n</w:t>
      </w:r>
      <w:r w:rsidR="00782670" w:rsidRPr="001B7110">
        <w:rPr>
          <w:rFonts w:ascii="Tahoma" w:hAnsi="Tahoma" w:cs="Tahoma"/>
          <w:b/>
          <w:bCs/>
          <w:spacing w:val="1"/>
          <w:sz w:val="18"/>
          <w:szCs w:val="18"/>
        </w:rPr>
        <w:t>v</w:t>
      </w:r>
      <w:r w:rsidR="00782670" w:rsidRPr="001B7110">
        <w:rPr>
          <w:rFonts w:ascii="Tahoma" w:hAnsi="Tahoma" w:cs="Tahoma"/>
          <w:b/>
          <w:bCs/>
          <w:spacing w:val="-1"/>
          <w:sz w:val="18"/>
          <w:szCs w:val="18"/>
        </w:rPr>
        <w:t>i</w:t>
      </w:r>
      <w:r w:rsidR="00782670" w:rsidRPr="001B7110">
        <w:rPr>
          <w:rFonts w:ascii="Tahoma" w:hAnsi="Tahoma" w:cs="Tahoma"/>
          <w:b/>
          <w:bCs/>
          <w:spacing w:val="1"/>
          <w:sz w:val="18"/>
          <w:szCs w:val="18"/>
        </w:rPr>
        <w:t>r</w:t>
      </w:r>
      <w:r w:rsidR="00782670" w:rsidRPr="001B7110">
        <w:rPr>
          <w:rFonts w:ascii="Tahoma" w:hAnsi="Tahoma" w:cs="Tahoma"/>
          <w:b/>
          <w:bCs/>
          <w:spacing w:val="-1"/>
          <w:sz w:val="18"/>
          <w:szCs w:val="18"/>
        </w:rPr>
        <w:t>onn</w:t>
      </w:r>
      <w:r w:rsidR="00782670" w:rsidRPr="001B7110">
        <w:rPr>
          <w:rFonts w:ascii="Tahoma" w:hAnsi="Tahoma" w:cs="Tahoma"/>
          <w:b/>
          <w:bCs/>
          <w:spacing w:val="1"/>
          <w:sz w:val="18"/>
          <w:szCs w:val="18"/>
        </w:rPr>
        <w:t>e</w:t>
      </w:r>
      <w:r w:rsidR="00782670" w:rsidRPr="001B7110">
        <w:rPr>
          <w:rFonts w:ascii="Tahoma" w:hAnsi="Tahoma" w:cs="Tahoma"/>
          <w:b/>
          <w:bCs/>
          <w:sz w:val="18"/>
          <w:szCs w:val="18"/>
        </w:rPr>
        <w:t>m</w:t>
      </w:r>
      <w:r w:rsidR="00782670" w:rsidRPr="001B7110">
        <w:rPr>
          <w:rFonts w:ascii="Tahoma" w:hAnsi="Tahoma" w:cs="Tahoma"/>
          <w:b/>
          <w:bCs/>
          <w:spacing w:val="1"/>
          <w:sz w:val="18"/>
          <w:szCs w:val="18"/>
        </w:rPr>
        <w:t>e</w:t>
      </w:r>
      <w:r w:rsidR="00782670" w:rsidRPr="001B7110">
        <w:rPr>
          <w:rFonts w:ascii="Tahoma" w:hAnsi="Tahoma" w:cs="Tahoma"/>
          <w:b/>
          <w:bCs/>
          <w:spacing w:val="-1"/>
          <w:sz w:val="18"/>
          <w:szCs w:val="18"/>
        </w:rPr>
        <w:t>n</w:t>
      </w:r>
      <w:r w:rsidR="00782670" w:rsidRPr="001B7110">
        <w:rPr>
          <w:rFonts w:ascii="Tahoma" w:hAnsi="Tahoma" w:cs="Tahoma"/>
          <w:b/>
          <w:bCs/>
          <w:sz w:val="18"/>
          <w:szCs w:val="18"/>
        </w:rPr>
        <w:t>t</w:t>
      </w:r>
    </w:p>
    <w:p w:rsidR="00782670" w:rsidRPr="001B7110" w:rsidRDefault="00782670" w:rsidP="00782670">
      <w:pPr>
        <w:widowControl w:val="0"/>
        <w:autoSpaceDE w:val="0"/>
        <w:autoSpaceDN w:val="0"/>
        <w:adjustRightInd w:val="0"/>
        <w:spacing w:after="0" w:line="222" w:lineRule="exact"/>
        <w:ind w:left="284" w:right="6235"/>
        <w:jc w:val="center"/>
        <w:rPr>
          <w:rFonts w:ascii="Tahoma" w:hAnsi="Tahoma" w:cs="Tahoma"/>
          <w:sz w:val="18"/>
          <w:szCs w:val="18"/>
        </w:rPr>
      </w:pPr>
      <w:r w:rsidRPr="001B7110">
        <w:rPr>
          <w:rFonts w:ascii="Tahoma" w:hAnsi="Tahoma" w:cs="Tahoma"/>
          <w:b/>
          <w:bCs/>
          <w:spacing w:val="-1"/>
          <w:sz w:val="18"/>
          <w:szCs w:val="18"/>
        </w:rPr>
        <w:t>D</w:t>
      </w:r>
      <w:r w:rsidRPr="001B7110">
        <w:rPr>
          <w:rFonts w:ascii="Tahoma" w:hAnsi="Tahoma" w:cs="Tahoma"/>
          <w:b/>
          <w:bCs/>
          <w:spacing w:val="1"/>
          <w:sz w:val="18"/>
          <w:szCs w:val="18"/>
        </w:rPr>
        <w:t>é</w:t>
      </w:r>
      <w:r w:rsidRPr="001B7110">
        <w:rPr>
          <w:rFonts w:ascii="Tahoma" w:hAnsi="Tahoma" w:cs="Tahoma"/>
          <w:b/>
          <w:bCs/>
          <w:spacing w:val="-1"/>
          <w:sz w:val="18"/>
          <w:szCs w:val="18"/>
        </w:rPr>
        <w:t>p</w:t>
      </w:r>
      <w:r w:rsidRPr="001B7110">
        <w:rPr>
          <w:rFonts w:ascii="Tahoma" w:hAnsi="Tahoma" w:cs="Tahoma"/>
          <w:b/>
          <w:bCs/>
          <w:sz w:val="18"/>
          <w:szCs w:val="18"/>
        </w:rPr>
        <w:t>a</w:t>
      </w:r>
      <w:r w:rsidRPr="001B7110">
        <w:rPr>
          <w:rFonts w:ascii="Tahoma" w:hAnsi="Tahoma" w:cs="Tahoma"/>
          <w:b/>
          <w:bCs/>
          <w:spacing w:val="1"/>
          <w:sz w:val="18"/>
          <w:szCs w:val="18"/>
        </w:rPr>
        <w:t>r</w:t>
      </w:r>
      <w:r w:rsidRPr="001B7110">
        <w:rPr>
          <w:rFonts w:ascii="Tahoma" w:hAnsi="Tahoma" w:cs="Tahoma"/>
          <w:b/>
          <w:bCs/>
          <w:sz w:val="18"/>
          <w:szCs w:val="18"/>
        </w:rPr>
        <w:t>tem</w:t>
      </w:r>
      <w:r w:rsidRPr="001B7110">
        <w:rPr>
          <w:rFonts w:ascii="Tahoma" w:hAnsi="Tahoma" w:cs="Tahoma"/>
          <w:b/>
          <w:bCs/>
          <w:spacing w:val="1"/>
          <w:sz w:val="18"/>
          <w:szCs w:val="18"/>
        </w:rPr>
        <w:t>e</w:t>
      </w:r>
      <w:r w:rsidRPr="001B7110">
        <w:rPr>
          <w:rFonts w:ascii="Tahoma" w:hAnsi="Tahoma" w:cs="Tahoma"/>
          <w:b/>
          <w:bCs/>
          <w:spacing w:val="-1"/>
          <w:sz w:val="18"/>
          <w:szCs w:val="18"/>
        </w:rPr>
        <w:t>n</w:t>
      </w:r>
      <w:r w:rsidRPr="001B7110">
        <w:rPr>
          <w:rFonts w:ascii="Tahoma" w:hAnsi="Tahoma" w:cs="Tahoma"/>
          <w:b/>
          <w:bCs/>
          <w:sz w:val="18"/>
          <w:szCs w:val="18"/>
        </w:rPr>
        <w:t xml:space="preserve">t </w:t>
      </w:r>
      <w:r w:rsidRPr="001B7110">
        <w:rPr>
          <w:rFonts w:ascii="Tahoma" w:hAnsi="Tahoma" w:cs="Tahoma"/>
          <w:b/>
          <w:bCs/>
          <w:spacing w:val="-1"/>
          <w:sz w:val="18"/>
          <w:szCs w:val="18"/>
        </w:rPr>
        <w:t>d</w:t>
      </w:r>
      <w:r w:rsidRPr="001B7110">
        <w:rPr>
          <w:rFonts w:ascii="Tahoma" w:hAnsi="Tahoma" w:cs="Tahoma"/>
          <w:b/>
          <w:bCs/>
          <w:sz w:val="18"/>
          <w:szCs w:val="18"/>
        </w:rPr>
        <w:t xml:space="preserve">e </w:t>
      </w:r>
      <w:r w:rsidRPr="001B7110">
        <w:rPr>
          <w:rFonts w:ascii="Tahoma" w:hAnsi="Tahoma" w:cs="Tahoma"/>
          <w:b/>
          <w:bCs/>
          <w:spacing w:val="-1"/>
          <w:sz w:val="18"/>
          <w:szCs w:val="18"/>
        </w:rPr>
        <w:t>l’</w:t>
      </w:r>
      <w:r w:rsidRPr="001B7110">
        <w:rPr>
          <w:rFonts w:ascii="Tahoma" w:hAnsi="Tahoma" w:cs="Tahoma"/>
          <w:b/>
          <w:bCs/>
          <w:spacing w:val="1"/>
          <w:sz w:val="18"/>
          <w:szCs w:val="18"/>
        </w:rPr>
        <w:t>E</w:t>
      </w:r>
      <w:r w:rsidRPr="001B7110">
        <w:rPr>
          <w:rFonts w:ascii="Tahoma" w:hAnsi="Tahoma" w:cs="Tahoma"/>
          <w:b/>
          <w:bCs/>
          <w:spacing w:val="-1"/>
          <w:sz w:val="18"/>
          <w:szCs w:val="18"/>
        </w:rPr>
        <w:t>nvi</w:t>
      </w:r>
      <w:r w:rsidRPr="001B7110">
        <w:rPr>
          <w:rFonts w:ascii="Tahoma" w:hAnsi="Tahoma" w:cs="Tahoma"/>
          <w:b/>
          <w:bCs/>
          <w:spacing w:val="1"/>
          <w:sz w:val="18"/>
          <w:szCs w:val="18"/>
        </w:rPr>
        <w:t>r</w:t>
      </w:r>
      <w:r w:rsidRPr="001B7110">
        <w:rPr>
          <w:rFonts w:ascii="Tahoma" w:hAnsi="Tahoma" w:cs="Tahoma"/>
          <w:b/>
          <w:bCs/>
          <w:spacing w:val="-1"/>
          <w:sz w:val="18"/>
          <w:szCs w:val="18"/>
        </w:rPr>
        <w:t>o</w:t>
      </w:r>
      <w:r w:rsidRPr="001B7110">
        <w:rPr>
          <w:rFonts w:ascii="Tahoma" w:hAnsi="Tahoma" w:cs="Tahoma"/>
          <w:b/>
          <w:bCs/>
          <w:spacing w:val="2"/>
          <w:sz w:val="18"/>
          <w:szCs w:val="18"/>
        </w:rPr>
        <w:t>n</w:t>
      </w:r>
      <w:r w:rsidRPr="001B7110">
        <w:rPr>
          <w:rFonts w:ascii="Tahoma" w:hAnsi="Tahoma" w:cs="Tahoma"/>
          <w:b/>
          <w:bCs/>
          <w:spacing w:val="-1"/>
          <w:sz w:val="18"/>
          <w:szCs w:val="18"/>
        </w:rPr>
        <w:t>n</w:t>
      </w:r>
      <w:r w:rsidRPr="001B7110">
        <w:rPr>
          <w:rFonts w:ascii="Tahoma" w:hAnsi="Tahoma" w:cs="Tahoma"/>
          <w:b/>
          <w:bCs/>
          <w:spacing w:val="1"/>
          <w:sz w:val="18"/>
          <w:szCs w:val="18"/>
        </w:rPr>
        <w:t>e</w:t>
      </w:r>
      <w:r w:rsidRPr="001B7110">
        <w:rPr>
          <w:rFonts w:ascii="Tahoma" w:hAnsi="Tahoma" w:cs="Tahoma"/>
          <w:b/>
          <w:bCs/>
          <w:sz w:val="18"/>
          <w:szCs w:val="18"/>
        </w:rPr>
        <w:t>m</w:t>
      </w:r>
      <w:r w:rsidRPr="001B7110">
        <w:rPr>
          <w:rFonts w:ascii="Tahoma" w:hAnsi="Tahoma" w:cs="Tahoma"/>
          <w:b/>
          <w:bCs/>
          <w:spacing w:val="1"/>
          <w:sz w:val="18"/>
          <w:szCs w:val="18"/>
        </w:rPr>
        <w:t>e</w:t>
      </w:r>
      <w:r w:rsidRPr="001B7110">
        <w:rPr>
          <w:rFonts w:ascii="Tahoma" w:hAnsi="Tahoma" w:cs="Tahoma"/>
          <w:b/>
          <w:bCs/>
          <w:spacing w:val="-1"/>
          <w:sz w:val="18"/>
          <w:szCs w:val="18"/>
        </w:rPr>
        <w:t>n</w:t>
      </w:r>
      <w:r w:rsidRPr="001B7110">
        <w:rPr>
          <w:rFonts w:ascii="Tahoma" w:hAnsi="Tahoma" w:cs="Tahoma"/>
          <w:b/>
          <w:bCs/>
          <w:sz w:val="18"/>
          <w:szCs w:val="18"/>
        </w:rPr>
        <w:t>t</w:t>
      </w:r>
    </w:p>
    <w:p w:rsidR="00782670" w:rsidRPr="001B7110" w:rsidRDefault="00782670" w:rsidP="00782670">
      <w:pPr>
        <w:widowControl w:val="0"/>
        <w:autoSpaceDE w:val="0"/>
        <w:autoSpaceDN w:val="0"/>
        <w:adjustRightInd w:val="0"/>
        <w:spacing w:before="3" w:after="0" w:line="160" w:lineRule="exact"/>
        <w:ind w:right="-20"/>
        <w:rPr>
          <w:rFonts w:ascii="Tahoma" w:hAnsi="Tahoma" w:cs="Tahoma"/>
          <w:sz w:val="16"/>
          <w:szCs w:val="16"/>
        </w:rPr>
      </w:pPr>
    </w:p>
    <w:p w:rsidR="00782670" w:rsidRPr="001B7110" w:rsidRDefault="00782670" w:rsidP="00782670">
      <w:pPr>
        <w:widowControl w:val="0"/>
        <w:autoSpaceDE w:val="0"/>
        <w:autoSpaceDN w:val="0"/>
        <w:adjustRightInd w:val="0"/>
        <w:spacing w:before="3" w:after="0" w:line="160" w:lineRule="exact"/>
        <w:ind w:right="-20"/>
        <w:rPr>
          <w:rFonts w:ascii="Tahoma" w:hAnsi="Tahoma" w:cs="Tahoma"/>
          <w:sz w:val="16"/>
          <w:szCs w:val="16"/>
        </w:rPr>
      </w:pPr>
    </w:p>
    <w:p w:rsidR="00782670" w:rsidRPr="001B7110" w:rsidRDefault="00731F62" w:rsidP="00782670">
      <w:pPr>
        <w:widowControl w:val="0"/>
        <w:autoSpaceDE w:val="0"/>
        <w:autoSpaceDN w:val="0"/>
        <w:adjustRightInd w:val="0"/>
        <w:spacing w:before="39" w:after="0"/>
        <w:ind w:left="440" w:right="59"/>
        <w:jc w:val="center"/>
        <w:rPr>
          <w:rFonts w:ascii="Tahoma" w:hAnsi="Tahoma" w:cs="Tahoma"/>
          <w:b/>
          <w:spacing w:val="-3"/>
          <w:sz w:val="40"/>
          <w:szCs w:val="40"/>
        </w:rPr>
      </w:pPr>
      <w:r>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188595</wp:posOffset>
                </wp:positionV>
                <wp:extent cx="6657340" cy="97155"/>
                <wp:effectExtent l="6985" t="7620" r="12700" b="9525"/>
                <wp:wrapTight wrapText="bothSides">
                  <wp:wrapPolygon edited="0">
                    <wp:start x="-35" y="-1694"/>
                    <wp:lineTo x="-35" y="19906"/>
                    <wp:lineTo x="21635" y="19906"/>
                    <wp:lineTo x="21635" y="-1694"/>
                    <wp:lineTo x="-35" y="-1694"/>
                  </wp:wrapPolygon>
                </wp:wrapTight>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340" cy="97155"/>
                        </a:xfrm>
                        <a:prstGeom prst="rect">
                          <a:avLst/>
                        </a:prstGeom>
                        <a:gradFill rotWithShape="0">
                          <a:gsLst>
                            <a:gs pos="0">
                              <a:srgbClr val="4E6128"/>
                            </a:gs>
                            <a:gs pos="100000">
                              <a:srgbClr val="4E6128">
                                <a:gamma/>
                                <a:shade val="60000"/>
                                <a:invGamma/>
                              </a:srgbClr>
                            </a:gs>
                          </a:gsLst>
                          <a:path path="shape">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pt;margin-top:14.85pt;width:524.2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" fillcolor="#4e6128">
                <v:fill color2="#2f3a18" focusposition=".5,.5" focussize="" focus="100%" type="gradientRadial"/>
                <w10:wrap type="tight"/>
              </v:rect>
            </w:pict>
          </mc:Fallback>
        </mc:AlternateContent>
      </w:r>
    </w:p>
    <w:p w:rsidR="00782670" w:rsidRPr="000D14F2" w:rsidRDefault="00731F62" w:rsidP="00782670">
      <w:pPr>
        <w:widowControl w:val="0"/>
        <w:autoSpaceDE w:val="0"/>
        <w:autoSpaceDN w:val="0"/>
        <w:adjustRightInd w:val="0"/>
        <w:spacing w:before="39" w:after="0"/>
        <w:ind w:left="440" w:right="59"/>
        <w:jc w:val="center"/>
        <w:rPr>
          <w:rFonts w:ascii="Tahoma" w:hAnsi="Tahoma" w:cs="Tahoma"/>
          <w:b/>
          <w:spacing w:val="-3"/>
          <w:sz w:val="40"/>
          <w:szCs w:val="40"/>
        </w:rPr>
      </w:pPr>
      <w:r>
        <w:rPr>
          <w:rFonts w:ascii="Tahoma" w:hAnsi="Tahoma" w:cs="Tahoma"/>
          <w:noProof/>
          <w:sz w:val="40"/>
          <w:szCs w:val="40"/>
        </w:rPr>
        <mc:AlternateContent>
          <mc:Choice Requires="wps">
            <w:drawing>
              <wp:anchor distT="0" distB="0" distL="114300" distR="114300" simplePos="0" relativeHeight="251708928" behindDoc="0" locked="0" layoutInCell="1" allowOverlap="1">
                <wp:simplePos x="0" y="0"/>
                <wp:positionH relativeFrom="column">
                  <wp:posOffset>253365</wp:posOffset>
                </wp:positionH>
                <wp:positionV relativeFrom="paragraph">
                  <wp:posOffset>180975</wp:posOffset>
                </wp:positionV>
                <wp:extent cx="5761355" cy="646430"/>
                <wp:effectExtent l="0" t="0" r="0" b="1270"/>
                <wp:wrapNone/>
                <wp:docPr id="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2AD" w:rsidRDefault="003B02AD" w:rsidP="00E92BC7">
                            <w:pPr>
                              <w:widowControl w:val="0"/>
                              <w:autoSpaceDE w:val="0"/>
                              <w:autoSpaceDN w:val="0"/>
                              <w:adjustRightInd w:val="0"/>
                              <w:spacing w:before="39" w:after="0"/>
                              <w:ind w:right="59"/>
                              <w:jc w:val="center"/>
                              <w:rPr>
                                <w:rFonts w:ascii="Tahoma" w:hAnsi="Tahoma" w:cs="Tahoma"/>
                                <w:b/>
                                <w:spacing w:val="-3"/>
                                <w:sz w:val="28"/>
                                <w:szCs w:val="28"/>
                              </w:rPr>
                            </w:pPr>
                            <w:r w:rsidRPr="000D14F2">
                              <w:rPr>
                                <w:rFonts w:ascii="Tahoma" w:hAnsi="Tahoma" w:cs="Tahoma"/>
                                <w:b/>
                                <w:spacing w:val="-3"/>
                                <w:sz w:val="28"/>
                                <w:szCs w:val="28"/>
                              </w:rPr>
                              <w:t>Projet d</w:t>
                            </w:r>
                            <w:r w:rsidR="00E92BC7">
                              <w:rPr>
                                <w:rFonts w:ascii="Tahoma" w:hAnsi="Tahoma" w:cs="Tahoma"/>
                                <w:b/>
                                <w:spacing w:val="-3"/>
                                <w:sz w:val="28"/>
                                <w:szCs w:val="28"/>
                              </w:rPr>
                              <w:t>e Stratégie d’</w:t>
                            </w:r>
                            <w:r w:rsidRPr="000D14F2">
                              <w:rPr>
                                <w:rFonts w:ascii="Tahoma" w:hAnsi="Tahoma" w:cs="Tahoma"/>
                                <w:b/>
                                <w:spacing w:val="-3"/>
                                <w:sz w:val="28"/>
                                <w:szCs w:val="28"/>
                              </w:rPr>
                              <w:t>Employabilité des Jeunes dans les Métiers Verts</w:t>
                            </w:r>
                            <w:r>
                              <w:rPr>
                                <w:rFonts w:ascii="Tahoma" w:hAnsi="Tahoma" w:cs="Tahoma"/>
                                <w:b/>
                                <w:spacing w:val="-3"/>
                                <w:sz w:val="28"/>
                                <w:szCs w:val="28"/>
                              </w:rPr>
                              <w:t xml:space="preserve"> </w:t>
                            </w:r>
                          </w:p>
                          <w:p w:rsidR="003B02AD" w:rsidRPr="000D14F2" w:rsidRDefault="003B02AD" w:rsidP="003E1380">
                            <w:pPr>
                              <w:widowControl w:val="0"/>
                              <w:autoSpaceDE w:val="0"/>
                              <w:autoSpaceDN w:val="0"/>
                              <w:adjustRightInd w:val="0"/>
                              <w:spacing w:before="39" w:after="0"/>
                              <w:ind w:right="59"/>
                              <w:jc w:val="center"/>
                              <w:rPr>
                                <w:rFonts w:ascii="Tahoma" w:hAnsi="Tahoma" w:cs="Tahoma"/>
                                <w:b/>
                                <w:spacing w:val="-3"/>
                                <w:sz w:val="28"/>
                                <w:szCs w:val="28"/>
                              </w:rPr>
                            </w:pPr>
                            <w:r w:rsidRPr="000D14F2">
                              <w:rPr>
                                <w:rFonts w:ascii="Tahoma" w:hAnsi="Tahoma" w:cs="Tahoma"/>
                                <w:b/>
                                <w:spacing w:val="-3"/>
                                <w:sz w:val="28"/>
                                <w:szCs w:val="28"/>
                              </w:rPr>
                              <w:t>(YES GREEN)</w:t>
                            </w:r>
                          </w:p>
                          <w:p w:rsidR="003B02AD" w:rsidRDefault="003B0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left:0;text-align:left;margin-left:19.95pt;margin-top:14.25pt;width:453.65pt;height:50.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" filled="f" stroked="f">
                <v:textbox>
                  <w:txbxContent>
                    <w:p w:rsidR="003B02AD" w:rsidRDefault="003B02AD" w:rsidP="00E92BC7">
                      <w:pPr>
                        <w:widowControl w:val="0"/>
                        <w:autoSpaceDE w:val="0"/>
                        <w:autoSpaceDN w:val="0"/>
                        <w:adjustRightInd w:val="0"/>
                        <w:spacing w:before="39" w:after="0"/>
                        <w:ind w:right="59"/>
                        <w:jc w:val="center"/>
                        <w:rPr>
                          <w:rFonts w:ascii="Tahoma" w:hAnsi="Tahoma" w:cs="Tahoma"/>
                          <w:b/>
                          <w:spacing w:val="-3"/>
                          <w:sz w:val="28"/>
                          <w:szCs w:val="28"/>
                        </w:rPr>
                      </w:pPr>
                      <w:r w:rsidRPr="000D14F2">
                        <w:rPr>
                          <w:rFonts w:ascii="Tahoma" w:hAnsi="Tahoma" w:cs="Tahoma"/>
                          <w:b/>
                          <w:spacing w:val="-3"/>
                          <w:sz w:val="28"/>
                          <w:szCs w:val="28"/>
                        </w:rPr>
                        <w:t>Projet d</w:t>
                      </w:r>
                      <w:r w:rsidR="00E92BC7">
                        <w:rPr>
                          <w:rFonts w:ascii="Tahoma" w:hAnsi="Tahoma" w:cs="Tahoma"/>
                          <w:b/>
                          <w:spacing w:val="-3"/>
                          <w:sz w:val="28"/>
                          <w:szCs w:val="28"/>
                        </w:rPr>
                        <w:t>e Stratégie d’</w:t>
                      </w:r>
                      <w:r w:rsidRPr="000D14F2">
                        <w:rPr>
                          <w:rFonts w:ascii="Tahoma" w:hAnsi="Tahoma" w:cs="Tahoma"/>
                          <w:b/>
                          <w:spacing w:val="-3"/>
                          <w:sz w:val="28"/>
                          <w:szCs w:val="28"/>
                        </w:rPr>
                        <w:t>Employabilité des Jeunes dans les Métiers Verts</w:t>
                      </w:r>
                      <w:r>
                        <w:rPr>
                          <w:rFonts w:ascii="Tahoma" w:hAnsi="Tahoma" w:cs="Tahoma"/>
                          <w:b/>
                          <w:spacing w:val="-3"/>
                          <w:sz w:val="28"/>
                          <w:szCs w:val="28"/>
                        </w:rPr>
                        <w:t xml:space="preserve"> </w:t>
                      </w:r>
                    </w:p>
                    <w:p w:rsidR="003B02AD" w:rsidRPr="000D14F2" w:rsidRDefault="003B02AD" w:rsidP="003E1380">
                      <w:pPr>
                        <w:widowControl w:val="0"/>
                        <w:autoSpaceDE w:val="0"/>
                        <w:autoSpaceDN w:val="0"/>
                        <w:adjustRightInd w:val="0"/>
                        <w:spacing w:before="39" w:after="0"/>
                        <w:ind w:right="59"/>
                        <w:jc w:val="center"/>
                        <w:rPr>
                          <w:rFonts w:ascii="Tahoma" w:hAnsi="Tahoma" w:cs="Tahoma"/>
                          <w:b/>
                          <w:spacing w:val="-3"/>
                          <w:sz w:val="28"/>
                          <w:szCs w:val="28"/>
                        </w:rPr>
                      </w:pPr>
                      <w:r w:rsidRPr="000D14F2">
                        <w:rPr>
                          <w:rFonts w:ascii="Tahoma" w:hAnsi="Tahoma" w:cs="Tahoma"/>
                          <w:b/>
                          <w:spacing w:val="-3"/>
                          <w:sz w:val="28"/>
                          <w:szCs w:val="28"/>
                        </w:rPr>
                        <w:t>(YES GREEN)</w:t>
                      </w:r>
                    </w:p>
                    <w:p w:rsidR="003B02AD" w:rsidRDefault="003B02AD"/>
                  </w:txbxContent>
                </v:textbox>
              </v:shape>
            </w:pict>
          </mc:Fallback>
        </mc:AlternateContent>
      </w:r>
    </w:p>
    <w:p w:rsidR="000D14F2" w:rsidRPr="000D14F2" w:rsidRDefault="000D14F2" w:rsidP="003E1380">
      <w:pPr>
        <w:widowControl w:val="0"/>
        <w:autoSpaceDE w:val="0"/>
        <w:autoSpaceDN w:val="0"/>
        <w:adjustRightInd w:val="0"/>
        <w:spacing w:before="39" w:after="0"/>
        <w:ind w:right="59"/>
        <w:jc w:val="center"/>
        <w:rPr>
          <w:rFonts w:ascii="Tahoma" w:hAnsi="Tahoma" w:cs="Tahoma"/>
          <w:b/>
          <w:spacing w:val="-3"/>
          <w:sz w:val="28"/>
          <w:szCs w:val="28"/>
        </w:rPr>
      </w:pPr>
      <w:r w:rsidRPr="000D14F2">
        <w:rPr>
          <w:rFonts w:ascii="Tahoma" w:hAnsi="Tahoma" w:cs="Tahoma"/>
          <w:b/>
          <w:spacing w:val="-3"/>
          <w:sz w:val="28"/>
          <w:szCs w:val="28"/>
        </w:rPr>
        <w:t xml:space="preserve"> </w:t>
      </w:r>
    </w:p>
    <w:p w:rsidR="00782670" w:rsidRPr="000D14F2" w:rsidRDefault="00782670" w:rsidP="00782670">
      <w:pPr>
        <w:rPr>
          <w:rFonts w:ascii="Tahoma" w:hAnsi="Tahoma" w:cs="Tahoma"/>
          <w:sz w:val="40"/>
          <w:szCs w:val="40"/>
        </w:rPr>
      </w:pPr>
    </w:p>
    <w:p w:rsidR="00782670" w:rsidRPr="001B7110" w:rsidRDefault="00731F62" w:rsidP="00782670">
      <w:pPr>
        <w:rPr>
          <w:rFonts w:ascii="Tahoma" w:hAnsi="Tahoma" w:cs="Tahoma"/>
          <w:sz w:val="40"/>
          <w:szCs w:val="40"/>
        </w:rPr>
      </w:pPr>
      <w:r>
        <w:rPr>
          <w:rFonts w:ascii="Tahoma" w:hAnsi="Tahoma" w:cs="Tahoma"/>
          <w:b/>
          <w:noProof/>
          <w:spacing w:val="-3"/>
          <w:sz w:val="36"/>
          <w:szCs w:val="36"/>
        </w:rPr>
        <mc:AlternateContent>
          <mc:Choice Requires="wps">
            <w:drawing>
              <wp:anchor distT="0" distB="0" distL="114300" distR="114300" simplePos="0" relativeHeight="251704832" behindDoc="0" locked="0" layoutInCell="1" allowOverlap="1">
                <wp:simplePos x="0" y="0"/>
                <wp:positionH relativeFrom="column">
                  <wp:posOffset>4072890</wp:posOffset>
                </wp:positionH>
                <wp:positionV relativeFrom="paragraph">
                  <wp:posOffset>332105</wp:posOffset>
                </wp:positionV>
                <wp:extent cx="1590040" cy="852805"/>
                <wp:effectExtent l="5715" t="8255" r="33020" b="34290"/>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852805"/>
                        </a:xfrm>
                        <a:prstGeom prst="flowChartDelay">
                          <a:avLst/>
                        </a:prstGeom>
                        <a:solidFill>
                          <a:schemeClr val="accent3">
                            <a:lumMod val="75000"/>
                            <a:lumOff val="0"/>
                          </a:schemeClr>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52" o:spid="_x0000_s1026" type="#_x0000_t135" style="position:absolute;margin-left:320.7pt;margin-top:26.15pt;width:125.2pt;height:6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" fillcolor="#76923c [2406]" stroked="f">
                <v:shadow on="t" opacity=".5"/>
              </v:shape>
            </w:pict>
          </mc:Fallback>
        </mc:AlternateContent>
      </w:r>
      <w:r>
        <w:rPr>
          <w:rFonts w:ascii="Tahoma" w:hAnsi="Tahoma" w:cs="Tahoma"/>
          <w:b/>
          <w:noProof/>
          <w:spacing w:val="-3"/>
          <w:sz w:val="36"/>
          <w:szCs w:val="36"/>
        </w:rPr>
        <mc:AlternateContent>
          <mc:Choice Requires="wps">
            <w:drawing>
              <wp:anchor distT="0" distB="0" distL="114300" distR="114300" simplePos="0" relativeHeight="251705856" behindDoc="0" locked="0" layoutInCell="1" allowOverlap="1">
                <wp:simplePos x="0" y="0"/>
                <wp:positionH relativeFrom="column">
                  <wp:posOffset>-252095</wp:posOffset>
                </wp:positionH>
                <wp:positionV relativeFrom="paragraph">
                  <wp:posOffset>441960</wp:posOffset>
                </wp:positionV>
                <wp:extent cx="5848350" cy="819150"/>
                <wp:effectExtent l="0" t="3810" r="4445" b="0"/>
                <wp:wrapNone/>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2AD" w:rsidRPr="003E1380" w:rsidRDefault="003B02AD" w:rsidP="000D14F2">
                            <w:pPr>
                              <w:jc w:val="center"/>
                              <w:rPr>
                                <w:rFonts w:asciiTheme="majorHAnsi" w:hAnsiTheme="majorHAnsi" w:cs="Tahoma"/>
                                <w:b/>
                                <w:color w:val="EAF1DD" w:themeColor="accent3" w:themeTint="33"/>
                                <w:sz w:val="36"/>
                                <w:szCs w:val="36"/>
                              </w:rPr>
                            </w:pPr>
                            <w:r w:rsidRPr="003E1380">
                              <w:rPr>
                                <w:rFonts w:asciiTheme="majorHAnsi" w:hAnsiTheme="majorHAnsi" w:cs="Tahoma"/>
                                <w:b/>
                                <w:color w:val="EAF1DD" w:themeColor="accent3" w:themeTint="33"/>
                                <w:sz w:val="36"/>
                                <w:szCs w:val="36"/>
                              </w:rPr>
                              <w:t>Cartographie des opportunités d’employabilité et d’entreprenariat verts</w:t>
                            </w:r>
                          </w:p>
                          <w:p w:rsidR="003B02AD" w:rsidRDefault="003B0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9.85pt;margin-top:34.8pt;width:460.5pt;height:6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q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" filled="f" stroked="f">
                <v:textbox>
                  <w:txbxContent>
                    <w:p w:rsidR="003B02AD" w:rsidRPr="003E1380" w:rsidRDefault="003B02AD" w:rsidP="000D14F2">
                      <w:pPr>
                        <w:jc w:val="center"/>
                        <w:rPr>
                          <w:rFonts w:asciiTheme="majorHAnsi" w:hAnsiTheme="majorHAnsi" w:cs="Tahoma"/>
                          <w:b/>
                          <w:color w:val="EAF1DD" w:themeColor="accent3" w:themeTint="33"/>
                          <w:sz w:val="36"/>
                          <w:szCs w:val="36"/>
                        </w:rPr>
                      </w:pPr>
                      <w:r w:rsidRPr="003E1380">
                        <w:rPr>
                          <w:rFonts w:asciiTheme="majorHAnsi" w:hAnsiTheme="majorHAnsi" w:cs="Tahoma"/>
                          <w:b/>
                          <w:color w:val="EAF1DD" w:themeColor="accent3" w:themeTint="33"/>
                          <w:sz w:val="36"/>
                          <w:szCs w:val="36"/>
                        </w:rPr>
                        <w:t>Cartographie des opportunités d’employabilité et d’entreprenariat verts</w:t>
                      </w:r>
                    </w:p>
                    <w:p w:rsidR="003B02AD" w:rsidRDefault="003B02AD"/>
                  </w:txbxContent>
                </v:textbox>
              </v:shape>
            </w:pict>
          </mc:Fallback>
        </mc:AlternateContent>
      </w:r>
      <w:r>
        <w:rPr>
          <w:rFonts w:ascii="Tahoma" w:hAnsi="Tahoma" w:cs="Tahoma"/>
          <w:b/>
          <w:noProof/>
          <w:spacing w:val="-3"/>
          <w:sz w:val="36"/>
          <w:szCs w:val="36"/>
        </w:rPr>
        <mc:AlternateContent>
          <mc:Choice Requires="wps">
            <w:drawing>
              <wp:anchor distT="0" distB="0" distL="114300" distR="114300" simplePos="0" relativeHeight="251703808" behindDoc="0" locked="0" layoutInCell="1" allowOverlap="1">
                <wp:simplePos x="0" y="0"/>
                <wp:positionH relativeFrom="column">
                  <wp:posOffset>-427355</wp:posOffset>
                </wp:positionH>
                <wp:positionV relativeFrom="paragraph">
                  <wp:posOffset>341630</wp:posOffset>
                </wp:positionV>
                <wp:extent cx="4527550" cy="843280"/>
                <wp:effectExtent l="1270" t="0" r="24130" b="24765"/>
                <wp:wrapNone/>
                <wp:docPr id="4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0" cy="843280"/>
                        </a:xfrm>
                        <a:prstGeom prst="rect">
                          <a:avLst/>
                        </a:prstGeom>
                        <a:solidFill>
                          <a:schemeClr val="accent3">
                            <a:lumMod val="75000"/>
                            <a:lumOff val="0"/>
                          </a:schemeClr>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B02AD" w:rsidRDefault="003B0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margin-left:-33.65pt;margin-top:26.9pt;width:356.5pt;height:66.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" fillcolor="#76923c [2406]" stroked="f">
                <v:shadow on="t" opacity=".5"/>
                <v:textbox>
                  <w:txbxContent>
                    <w:p w:rsidR="003B02AD" w:rsidRDefault="003B02AD"/>
                  </w:txbxContent>
                </v:textbox>
              </v:rect>
            </w:pict>
          </mc:Fallback>
        </mc:AlternateContent>
      </w:r>
    </w:p>
    <w:p w:rsidR="00782670" w:rsidRPr="001B7110" w:rsidRDefault="00782670" w:rsidP="00782670">
      <w:pPr>
        <w:widowControl w:val="0"/>
        <w:autoSpaceDE w:val="0"/>
        <w:autoSpaceDN w:val="0"/>
        <w:adjustRightInd w:val="0"/>
        <w:spacing w:before="39" w:after="0"/>
        <w:ind w:left="440" w:right="59"/>
        <w:jc w:val="center"/>
        <w:rPr>
          <w:rFonts w:ascii="Tahoma" w:hAnsi="Tahoma" w:cs="Tahoma"/>
          <w:b/>
          <w:spacing w:val="-3"/>
          <w:sz w:val="36"/>
          <w:szCs w:val="36"/>
        </w:rPr>
      </w:pPr>
    </w:p>
    <w:p w:rsidR="00232A5E" w:rsidRDefault="00232A5E" w:rsidP="00782670">
      <w:pPr>
        <w:widowControl w:val="0"/>
        <w:autoSpaceDE w:val="0"/>
        <w:autoSpaceDN w:val="0"/>
        <w:adjustRightInd w:val="0"/>
        <w:spacing w:before="39" w:after="0"/>
        <w:ind w:left="440" w:right="59"/>
        <w:jc w:val="right"/>
        <w:rPr>
          <w:rFonts w:ascii="Tahoma" w:hAnsi="Tahoma" w:cs="Tahoma"/>
          <w:b/>
          <w:i/>
          <w:spacing w:val="-3"/>
          <w:sz w:val="20"/>
          <w:szCs w:val="20"/>
        </w:rPr>
      </w:pPr>
    </w:p>
    <w:p w:rsidR="00232A5E" w:rsidRDefault="00232A5E" w:rsidP="00782670">
      <w:pPr>
        <w:widowControl w:val="0"/>
        <w:autoSpaceDE w:val="0"/>
        <w:autoSpaceDN w:val="0"/>
        <w:adjustRightInd w:val="0"/>
        <w:spacing w:before="39" w:after="0"/>
        <w:ind w:left="440" w:right="59"/>
        <w:jc w:val="right"/>
        <w:rPr>
          <w:rFonts w:ascii="Tahoma" w:hAnsi="Tahoma" w:cs="Tahoma"/>
          <w:b/>
          <w:i/>
          <w:spacing w:val="-3"/>
          <w:sz w:val="20"/>
          <w:szCs w:val="20"/>
        </w:rPr>
      </w:pPr>
    </w:p>
    <w:p w:rsidR="00232A5E" w:rsidRDefault="00232A5E" w:rsidP="00782670">
      <w:pPr>
        <w:widowControl w:val="0"/>
        <w:autoSpaceDE w:val="0"/>
        <w:autoSpaceDN w:val="0"/>
        <w:adjustRightInd w:val="0"/>
        <w:spacing w:before="39" w:after="0"/>
        <w:ind w:left="440" w:right="59"/>
        <w:jc w:val="right"/>
        <w:rPr>
          <w:rFonts w:ascii="Tahoma" w:hAnsi="Tahoma" w:cs="Tahoma"/>
          <w:b/>
          <w:i/>
          <w:spacing w:val="-3"/>
          <w:sz w:val="20"/>
          <w:szCs w:val="20"/>
        </w:rPr>
      </w:pPr>
    </w:p>
    <w:p w:rsidR="00B427EE" w:rsidRDefault="00B427EE" w:rsidP="00782670">
      <w:pPr>
        <w:widowControl w:val="0"/>
        <w:autoSpaceDE w:val="0"/>
        <w:autoSpaceDN w:val="0"/>
        <w:adjustRightInd w:val="0"/>
        <w:spacing w:before="39" w:after="0"/>
        <w:ind w:left="440" w:right="59"/>
        <w:jc w:val="right"/>
        <w:rPr>
          <w:rFonts w:ascii="Tahoma" w:hAnsi="Tahoma" w:cs="Tahoma"/>
          <w:b/>
          <w:i/>
          <w:spacing w:val="-3"/>
          <w:sz w:val="20"/>
          <w:szCs w:val="20"/>
        </w:rPr>
      </w:pPr>
    </w:p>
    <w:p w:rsidR="00B427EE" w:rsidRDefault="00B427EE" w:rsidP="00782670">
      <w:pPr>
        <w:widowControl w:val="0"/>
        <w:autoSpaceDE w:val="0"/>
        <w:autoSpaceDN w:val="0"/>
        <w:adjustRightInd w:val="0"/>
        <w:spacing w:before="39" w:after="0"/>
        <w:ind w:left="440" w:right="59"/>
        <w:jc w:val="right"/>
        <w:rPr>
          <w:rFonts w:ascii="Tahoma" w:hAnsi="Tahoma" w:cs="Tahoma"/>
          <w:b/>
          <w:i/>
          <w:spacing w:val="-3"/>
          <w:sz w:val="20"/>
          <w:szCs w:val="20"/>
        </w:rPr>
      </w:pPr>
    </w:p>
    <w:p w:rsidR="00B427EE" w:rsidRDefault="00B427EE" w:rsidP="00782670">
      <w:pPr>
        <w:widowControl w:val="0"/>
        <w:autoSpaceDE w:val="0"/>
        <w:autoSpaceDN w:val="0"/>
        <w:adjustRightInd w:val="0"/>
        <w:spacing w:before="39" w:after="0"/>
        <w:ind w:left="440" w:right="59"/>
        <w:jc w:val="right"/>
        <w:rPr>
          <w:rFonts w:ascii="Tahoma" w:hAnsi="Tahoma" w:cs="Tahoma"/>
          <w:b/>
          <w:i/>
          <w:spacing w:val="-3"/>
          <w:sz w:val="20"/>
          <w:szCs w:val="20"/>
        </w:rPr>
      </w:pPr>
    </w:p>
    <w:p w:rsidR="00B427EE" w:rsidRDefault="00B427EE" w:rsidP="003E1380">
      <w:pPr>
        <w:widowControl w:val="0"/>
        <w:autoSpaceDE w:val="0"/>
        <w:autoSpaceDN w:val="0"/>
        <w:adjustRightInd w:val="0"/>
        <w:spacing w:before="39" w:after="0"/>
        <w:ind w:right="59"/>
        <w:rPr>
          <w:rFonts w:ascii="Tahoma" w:hAnsi="Tahoma" w:cs="Tahoma"/>
          <w:b/>
          <w:i/>
          <w:spacing w:val="-3"/>
          <w:sz w:val="20"/>
          <w:szCs w:val="20"/>
        </w:rPr>
      </w:pPr>
    </w:p>
    <w:p w:rsidR="00B427EE" w:rsidRDefault="00B427EE" w:rsidP="00782670">
      <w:pPr>
        <w:widowControl w:val="0"/>
        <w:autoSpaceDE w:val="0"/>
        <w:autoSpaceDN w:val="0"/>
        <w:adjustRightInd w:val="0"/>
        <w:spacing w:before="39" w:after="0"/>
        <w:ind w:left="440" w:right="59"/>
        <w:jc w:val="right"/>
        <w:rPr>
          <w:rFonts w:ascii="Tahoma" w:hAnsi="Tahoma" w:cs="Tahoma"/>
          <w:b/>
          <w:i/>
          <w:spacing w:val="-3"/>
          <w:sz w:val="20"/>
          <w:szCs w:val="20"/>
        </w:rPr>
      </w:pPr>
    </w:p>
    <w:p w:rsidR="00B427EE" w:rsidRDefault="00B427EE" w:rsidP="00782670">
      <w:pPr>
        <w:widowControl w:val="0"/>
        <w:autoSpaceDE w:val="0"/>
        <w:autoSpaceDN w:val="0"/>
        <w:adjustRightInd w:val="0"/>
        <w:spacing w:before="39" w:after="0"/>
        <w:ind w:left="440" w:right="59"/>
        <w:jc w:val="right"/>
        <w:rPr>
          <w:rFonts w:ascii="Tahoma" w:hAnsi="Tahoma" w:cs="Tahoma"/>
          <w:b/>
          <w:i/>
          <w:spacing w:val="-3"/>
          <w:sz w:val="20"/>
          <w:szCs w:val="20"/>
        </w:rPr>
      </w:pPr>
    </w:p>
    <w:p w:rsidR="00232A5E" w:rsidRDefault="00232A5E" w:rsidP="00782670">
      <w:pPr>
        <w:spacing w:before="240"/>
        <w:jc w:val="center"/>
        <w:rPr>
          <w:rFonts w:ascii="Tahoma" w:hAnsi="Tahoma" w:cs="Tahoma"/>
          <w:bCs/>
          <w:i/>
        </w:rPr>
      </w:pPr>
    </w:p>
    <w:p w:rsidR="00744D7C" w:rsidRDefault="00744D7C" w:rsidP="00782670">
      <w:pPr>
        <w:spacing w:before="240"/>
        <w:jc w:val="center"/>
        <w:rPr>
          <w:rFonts w:ascii="Tahoma" w:hAnsi="Tahoma" w:cs="Tahoma"/>
          <w:bCs/>
          <w:i/>
        </w:rPr>
      </w:pPr>
    </w:p>
    <w:p w:rsidR="00744D7C" w:rsidRDefault="00744D7C" w:rsidP="00782670">
      <w:pPr>
        <w:spacing w:before="240"/>
        <w:jc w:val="center"/>
        <w:rPr>
          <w:rFonts w:ascii="Tahoma" w:hAnsi="Tahoma" w:cs="Tahoma"/>
          <w:bCs/>
          <w:i/>
        </w:rPr>
      </w:pPr>
    </w:p>
    <w:p w:rsidR="00744D7C" w:rsidRDefault="00744D7C" w:rsidP="00782670">
      <w:pPr>
        <w:spacing w:before="240"/>
        <w:jc w:val="center"/>
        <w:rPr>
          <w:rFonts w:ascii="Tahoma" w:hAnsi="Tahoma" w:cs="Tahoma"/>
          <w:bCs/>
          <w:i/>
        </w:rPr>
      </w:pPr>
    </w:p>
    <w:p w:rsidR="00B427EE" w:rsidRDefault="00B427EE" w:rsidP="00795E5C">
      <w:pPr>
        <w:spacing w:before="240"/>
        <w:rPr>
          <w:rFonts w:ascii="Tahoma" w:hAnsi="Tahoma" w:cs="Tahoma"/>
          <w:bCs/>
          <w:i/>
        </w:rPr>
      </w:pPr>
    </w:p>
    <w:p w:rsidR="00B427EE" w:rsidRDefault="00B427EE" w:rsidP="00795E5C">
      <w:pPr>
        <w:spacing w:before="240"/>
        <w:rPr>
          <w:rFonts w:ascii="Tahoma" w:hAnsi="Tahoma" w:cs="Tahoma"/>
          <w:bCs/>
          <w:i/>
        </w:rPr>
      </w:pPr>
    </w:p>
    <w:p w:rsidR="00782670" w:rsidRPr="005649CF" w:rsidRDefault="00731F62" w:rsidP="00795E5C">
      <w:pPr>
        <w:spacing w:before="240"/>
        <w:rPr>
          <w:rFonts w:ascii="Tahoma" w:hAnsi="Tahoma" w:cs="Tahoma"/>
          <w:bCs/>
          <w:i/>
        </w:rPr>
      </w:pPr>
      <w:r>
        <w:rPr>
          <w:rFonts w:ascii="Tahoma" w:hAnsi="Tahoma" w:cs="Tahoma"/>
          <w:bCs/>
          <w:i/>
          <w:noProof/>
        </w:rPr>
        <mc:AlternateContent>
          <mc:Choice Requires="wps">
            <w:drawing>
              <wp:anchor distT="0" distB="0" distL="114300" distR="114300" simplePos="0" relativeHeight="251702784" behindDoc="0" locked="0" layoutInCell="1" allowOverlap="1">
                <wp:simplePos x="0" y="0"/>
                <wp:positionH relativeFrom="column">
                  <wp:posOffset>375285</wp:posOffset>
                </wp:positionH>
                <wp:positionV relativeFrom="paragraph">
                  <wp:posOffset>649605</wp:posOffset>
                </wp:positionV>
                <wp:extent cx="6677660" cy="474980"/>
                <wp:effectExtent l="3810" t="1905" r="5080" b="8890"/>
                <wp:wrapNone/>
                <wp:docPr id="3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77660" cy="474980"/>
                        </a:xfrm>
                        <a:custGeom>
                          <a:avLst/>
                          <a:gdLst>
                            <a:gd name="G0" fmla="+- 1290 0 0"/>
                            <a:gd name="G1" fmla="+- 21600 0 1290"/>
                            <a:gd name="G2" fmla="*/ 1290 1 2"/>
                            <a:gd name="G3" fmla="+- 21600 0 G2"/>
                            <a:gd name="G4" fmla="+/ 1290 21600 2"/>
                            <a:gd name="G5" fmla="+/ G1 0 2"/>
                            <a:gd name="G6" fmla="*/ 21600 21600 1290"/>
                            <a:gd name="G7" fmla="*/ G6 1 2"/>
                            <a:gd name="G8" fmla="+- 21600 0 G7"/>
                            <a:gd name="G9" fmla="*/ 21600 1 2"/>
                            <a:gd name="G10" fmla="+- 1290 0 G9"/>
                            <a:gd name="G11" fmla="?: G10 G8 0"/>
                            <a:gd name="G12" fmla="?: G10 G7 21600"/>
                            <a:gd name="T0" fmla="*/ 20955 w 21600"/>
                            <a:gd name="T1" fmla="*/ 10800 h 21600"/>
                            <a:gd name="T2" fmla="*/ 10800 w 21600"/>
                            <a:gd name="T3" fmla="*/ 21600 h 21600"/>
                            <a:gd name="T4" fmla="*/ 645 w 21600"/>
                            <a:gd name="T5" fmla="*/ 10800 h 21600"/>
                            <a:gd name="T6" fmla="*/ 10800 w 21600"/>
                            <a:gd name="T7" fmla="*/ 0 h 21600"/>
                            <a:gd name="T8" fmla="*/ 2445 w 21600"/>
                            <a:gd name="T9" fmla="*/ 2445 h 21600"/>
                            <a:gd name="T10" fmla="*/ 19155 w 21600"/>
                            <a:gd name="T11" fmla="*/ 19155 h 21600"/>
                          </a:gdLst>
                          <a:ahLst/>
                          <a:cxnLst>
                            <a:cxn ang="0">
                              <a:pos x="T0" y="T1"/>
                            </a:cxn>
                            <a:cxn ang="0">
                              <a:pos x="T2" y="T3"/>
                            </a:cxn>
                            <a:cxn ang="0">
                              <a:pos x="T4" y="T5"/>
                            </a:cxn>
                            <a:cxn ang="0">
                              <a:pos x="T6" y="T7"/>
                            </a:cxn>
                          </a:cxnLst>
                          <a:rect l="T8" t="T9" r="T10" b="T11"/>
                          <a:pathLst>
                            <a:path w="21600" h="21600">
                              <a:moveTo>
                                <a:pt x="0" y="0"/>
                              </a:moveTo>
                              <a:lnTo>
                                <a:pt x="1290" y="21600"/>
                              </a:lnTo>
                              <a:lnTo>
                                <a:pt x="20310" y="21600"/>
                              </a:lnTo>
                              <a:lnTo>
                                <a:pt x="21600" y="0"/>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AD" w:rsidRPr="00795E5C" w:rsidRDefault="003B02AD" w:rsidP="00795E5C">
                            <w:pPr>
                              <w:jc w:val="center"/>
                              <w:rPr>
                                <w:b/>
                                <w:bCs/>
                                <w:sz w:val="28"/>
                                <w:szCs w:val="28"/>
                              </w:rPr>
                            </w:pPr>
                            <w:r w:rsidRPr="00795E5C">
                              <w:rPr>
                                <w:b/>
                                <w:bCs/>
                                <w:sz w:val="28"/>
                                <w:szCs w:val="28"/>
                              </w:rPr>
                              <w:t>Octobre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0" style="position:absolute;margin-left:29.55pt;margin-top:51.15pt;width:525.8pt;height:37.4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" adj="-11796480,,5400" path="m,l1290,21600r19020,l21600,,,xe" fillcolor="#76923c [2406]" stroked="f">
                <v:stroke joinstyle="miter"/>
                <v:formulas/>
                <v:path o:connecttype="custom" o:connectlocs="6478258,237490;3338830,474980;199402,237490;3338830,0" o:connectangles="0,0,0,0" textboxrect="2445,2445,19155,19155"/>
                <v:textbox>
                  <w:txbxContent>
                    <w:p w:rsidR="003B02AD" w:rsidRPr="00795E5C" w:rsidRDefault="003B02AD" w:rsidP="00795E5C">
                      <w:pPr>
                        <w:jc w:val="center"/>
                        <w:rPr>
                          <w:b/>
                          <w:bCs/>
                          <w:sz w:val="28"/>
                          <w:szCs w:val="28"/>
                        </w:rPr>
                      </w:pPr>
                      <w:r w:rsidRPr="00795E5C">
                        <w:rPr>
                          <w:b/>
                          <w:bCs/>
                          <w:sz w:val="28"/>
                          <w:szCs w:val="28"/>
                        </w:rPr>
                        <w:t>Octobre 2012</w:t>
                      </w:r>
                    </w:p>
                  </w:txbxContent>
                </v:textbox>
              </v:shape>
            </w:pict>
          </mc:Fallback>
        </mc:AlternateContent>
      </w:r>
      <w:r>
        <w:rPr>
          <w:rFonts w:ascii="Tahoma" w:hAnsi="Tahoma" w:cs="Tahoma"/>
          <w:noProof/>
          <w:sz w:val="40"/>
          <w:szCs w:val="40"/>
        </w:rPr>
        <mc:AlternateContent>
          <mc:Choice Requires="wps">
            <w:drawing>
              <wp:anchor distT="0" distB="0" distL="114300" distR="114300" simplePos="0" relativeHeight="251701760" behindDoc="0" locked="0" layoutInCell="1" allowOverlap="1">
                <wp:simplePos x="0" y="0"/>
                <wp:positionH relativeFrom="column">
                  <wp:posOffset>-436245</wp:posOffset>
                </wp:positionH>
                <wp:positionV relativeFrom="paragraph">
                  <wp:posOffset>960120</wp:posOffset>
                </wp:positionV>
                <wp:extent cx="7101205" cy="415290"/>
                <wp:effectExtent l="1905" t="0" r="2540" b="0"/>
                <wp:wrapNone/>
                <wp:docPr id="3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1205" cy="415290"/>
                        </a:xfrm>
                        <a:prstGeom prst="rect">
                          <a:avLst/>
                        </a:prstGeom>
                        <a:gradFill rotWithShape="0">
                          <a:gsLst>
                            <a:gs pos="0">
                              <a:srgbClr val="556A2C"/>
                            </a:gs>
                            <a:gs pos="100000">
                              <a:srgbClr val="556A2C">
                                <a:gamma/>
                                <a:shade val="60000"/>
                                <a:invGamma/>
                              </a:srgbClr>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4.35pt;margin-top:75.6pt;width:559.15pt;height:3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" fillcolor="#556a2c" stroked="f">
                <v:fill color2="#33401a" angle="135" focus="100%" type="gradient"/>
              </v:rect>
            </w:pict>
          </mc:Fallback>
        </mc:AlternateContent>
      </w:r>
    </w:p>
    <w:sdt>
      <w:sdtPr>
        <w:rPr>
          <w:rFonts w:ascii="Calibri" w:eastAsia="Times New Roman" w:hAnsi="Calibri" w:cs="Arial"/>
          <w:b w:val="0"/>
          <w:bCs w:val="0"/>
          <w:color w:val="auto"/>
          <w:sz w:val="22"/>
          <w:szCs w:val="22"/>
          <w:lang w:eastAsia="fr-FR"/>
        </w:rPr>
        <w:id w:val="2570324"/>
        <w:docPartObj>
          <w:docPartGallery w:val="Table of Contents"/>
          <w:docPartUnique/>
        </w:docPartObj>
      </w:sdtPr>
      <w:sdtEndPr/>
      <w:sdtContent>
        <w:p w:rsidR="008176B1" w:rsidRDefault="008176B1" w:rsidP="0092080C">
          <w:pPr>
            <w:pStyle w:val="En-ttedetabledesmatires"/>
            <w:pBdr>
              <w:between w:val="double" w:sz="12" w:space="1" w:color="009900"/>
            </w:pBdr>
            <w:jc w:val="center"/>
          </w:pPr>
          <w:r w:rsidRPr="00D74F51">
            <w:rPr>
              <w:color w:val="auto"/>
            </w:rPr>
            <w:t>Sommaire</w:t>
          </w:r>
        </w:p>
        <w:p w:rsidR="00DC1BE9" w:rsidRDefault="00A9594D" w:rsidP="00094172">
          <w:pPr>
            <w:pStyle w:val="TM1"/>
            <w:tabs>
              <w:tab w:val="right" w:leader="dot" w:pos="9062"/>
            </w:tabs>
            <w:rPr>
              <w:rFonts w:eastAsiaTheme="minorEastAsia" w:cstheme="minorBidi"/>
              <w:b w:val="0"/>
              <w:bCs w:val="0"/>
              <w:caps w:val="0"/>
              <w:noProof/>
              <w:sz w:val="22"/>
              <w:szCs w:val="22"/>
            </w:rPr>
          </w:pPr>
          <w:r>
            <w:rPr>
              <w:b w:val="0"/>
              <w:bCs w:val="0"/>
              <w:caps w:val="0"/>
            </w:rPr>
            <w:fldChar w:fldCharType="begin"/>
          </w:r>
          <w:r w:rsidR="008176B1">
            <w:rPr>
              <w:b w:val="0"/>
              <w:bCs w:val="0"/>
              <w:caps w:val="0"/>
            </w:rPr>
            <w:instrText xml:space="preserve"> TOC \o "1-3" \h \z \u </w:instrText>
          </w:r>
          <w:r>
            <w:rPr>
              <w:b w:val="0"/>
              <w:bCs w:val="0"/>
              <w:caps w:val="0"/>
            </w:rPr>
            <w:fldChar w:fldCharType="separate"/>
          </w:r>
          <w:hyperlink w:anchor="_Toc341967447" w:history="1">
            <w:r w:rsidR="00DC1BE9" w:rsidRPr="006F1CF4">
              <w:rPr>
                <w:rStyle w:val="Lienhypertexte"/>
                <w:rFonts w:ascii="Tahoma" w:hAnsi="Tahoma" w:cs="Tahoma"/>
                <w:noProof/>
              </w:rPr>
              <w:t>Avant-propos</w:t>
            </w:r>
            <w:r w:rsidR="00DC1BE9">
              <w:rPr>
                <w:noProof/>
                <w:webHidden/>
              </w:rPr>
              <w:tab/>
            </w:r>
            <w:r>
              <w:rPr>
                <w:noProof/>
                <w:webHidden/>
              </w:rPr>
              <w:fldChar w:fldCharType="begin"/>
            </w:r>
            <w:r w:rsidR="00DC1BE9">
              <w:rPr>
                <w:noProof/>
                <w:webHidden/>
              </w:rPr>
              <w:instrText xml:space="preserve"> PAGEREF _Toc341967447 \h </w:instrText>
            </w:r>
            <w:r>
              <w:rPr>
                <w:noProof/>
                <w:webHidden/>
              </w:rPr>
            </w:r>
            <w:r>
              <w:rPr>
                <w:noProof/>
                <w:webHidden/>
              </w:rPr>
              <w:fldChar w:fldCharType="separate"/>
            </w:r>
            <w:r w:rsidR="000528FF">
              <w:rPr>
                <w:noProof/>
                <w:webHidden/>
              </w:rPr>
              <w:t>5</w:t>
            </w:r>
            <w:r>
              <w:rPr>
                <w:noProof/>
                <w:webHidden/>
              </w:rPr>
              <w:fldChar w:fldCharType="end"/>
            </w:r>
          </w:hyperlink>
        </w:p>
        <w:p w:rsidR="00DC1BE9" w:rsidRDefault="001564A4" w:rsidP="00094172">
          <w:pPr>
            <w:pStyle w:val="TM1"/>
            <w:tabs>
              <w:tab w:val="right" w:leader="dot" w:pos="9062"/>
            </w:tabs>
            <w:rPr>
              <w:rFonts w:eastAsiaTheme="minorEastAsia" w:cstheme="minorBidi"/>
              <w:b w:val="0"/>
              <w:bCs w:val="0"/>
              <w:caps w:val="0"/>
              <w:noProof/>
              <w:sz w:val="22"/>
              <w:szCs w:val="22"/>
            </w:rPr>
          </w:pPr>
          <w:hyperlink w:anchor="_Toc341967448" w:history="1">
            <w:r w:rsidR="00DC1BE9" w:rsidRPr="006F1CF4">
              <w:rPr>
                <w:rStyle w:val="Lienhypertexte"/>
                <w:rFonts w:ascii="Tahoma" w:hAnsi="Tahoma" w:cs="Tahoma"/>
                <w:noProof/>
              </w:rPr>
              <w:t>Liste des acronymes</w:t>
            </w:r>
            <w:r w:rsidR="00DC1BE9">
              <w:rPr>
                <w:noProof/>
                <w:webHidden/>
              </w:rPr>
              <w:tab/>
            </w:r>
            <w:r w:rsidR="00A9594D">
              <w:rPr>
                <w:noProof/>
                <w:webHidden/>
              </w:rPr>
              <w:fldChar w:fldCharType="begin"/>
            </w:r>
            <w:r w:rsidR="00DC1BE9">
              <w:rPr>
                <w:noProof/>
                <w:webHidden/>
              </w:rPr>
              <w:instrText xml:space="preserve"> PAGEREF _Toc341967448 \h </w:instrText>
            </w:r>
            <w:r w:rsidR="00A9594D">
              <w:rPr>
                <w:noProof/>
                <w:webHidden/>
              </w:rPr>
            </w:r>
            <w:r w:rsidR="00A9594D">
              <w:rPr>
                <w:noProof/>
                <w:webHidden/>
              </w:rPr>
              <w:fldChar w:fldCharType="separate"/>
            </w:r>
            <w:r w:rsidR="000528FF">
              <w:rPr>
                <w:noProof/>
                <w:webHidden/>
              </w:rPr>
              <w:t>6</w:t>
            </w:r>
            <w:r w:rsidR="00A9594D">
              <w:rPr>
                <w:noProof/>
                <w:webHidden/>
              </w:rPr>
              <w:fldChar w:fldCharType="end"/>
            </w:r>
          </w:hyperlink>
        </w:p>
        <w:p w:rsidR="00DC1BE9" w:rsidRDefault="001564A4" w:rsidP="00094172">
          <w:pPr>
            <w:pStyle w:val="TM1"/>
            <w:tabs>
              <w:tab w:val="right" w:leader="dot" w:pos="9062"/>
            </w:tabs>
            <w:rPr>
              <w:rFonts w:eastAsiaTheme="minorEastAsia" w:cstheme="minorBidi"/>
              <w:b w:val="0"/>
              <w:bCs w:val="0"/>
              <w:caps w:val="0"/>
              <w:noProof/>
              <w:sz w:val="22"/>
              <w:szCs w:val="22"/>
            </w:rPr>
          </w:pPr>
          <w:hyperlink w:anchor="_Toc341967449" w:history="1">
            <w:r w:rsidR="00DC1BE9" w:rsidRPr="006F1CF4">
              <w:rPr>
                <w:rStyle w:val="Lienhypertexte"/>
                <w:rFonts w:ascii="Tahoma" w:hAnsi="Tahoma" w:cs="Tahoma"/>
                <w:noProof/>
              </w:rPr>
              <w:t>Résumé exécutif</w:t>
            </w:r>
            <w:r w:rsidR="00DC1BE9">
              <w:rPr>
                <w:noProof/>
                <w:webHidden/>
              </w:rPr>
              <w:tab/>
            </w:r>
            <w:r w:rsidR="00A9594D">
              <w:rPr>
                <w:noProof/>
                <w:webHidden/>
              </w:rPr>
              <w:fldChar w:fldCharType="begin"/>
            </w:r>
            <w:r w:rsidR="00DC1BE9">
              <w:rPr>
                <w:noProof/>
                <w:webHidden/>
              </w:rPr>
              <w:instrText xml:space="preserve"> PAGEREF _Toc341967449 \h </w:instrText>
            </w:r>
            <w:r w:rsidR="00A9594D">
              <w:rPr>
                <w:noProof/>
                <w:webHidden/>
              </w:rPr>
            </w:r>
            <w:r w:rsidR="00A9594D">
              <w:rPr>
                <w:noProof/>
                <w:webHidden/>
              </w:rPr>
              <w:fldChar w:fldCharType="separate"/>
            </w:r>
            <w:r w:rsidR="000528FF">
              <w:rPr>
                <w:noProof/>
                <w:webHidden/>
              </w:rPr>
              <w:t>8</w:t>
            </w:r>
            <w:r w:rsidR="00A9594D">
              <w:rPr>
                <w:noProof/>
                <w:webHidden/>
              </w:rPr>
              <w:fldChar w:fldCharType="end"/>
            </w:r>
          </w:hyperlink>
        </w:p>
        <w:p w:rsidR="00DC1BE9" w:rsidRDefault="001564A4" w:rsidP="00094172">
          <w:pPr>
            <w:pStyle w:val="TM1"/>
            <w:tabs>
              <w:tab w:val="left" w:pos="440"/>
              <w:tab w:val="right" w:leader="dot" w:pos="9062"/>
            </w:tabs>
            <w:rPr>
              <w:rFonts w:eastAsiaTheme="minorEastAsia" w:cstheme="minorBidi"/>
              <w:b w:val="0"/>
              <w:bCs w:val="0"/>
              <w:caps w:val="0"/>
              <w:noProof/>
              <w:sz w:val="22"/>
              <w:szCs w:val="22"/>
            </w:rPr>
          </w:pPr>
          <w:hyperlink w:anchor="_Toc341967450" w:history="1">
            <w:r w:rsidR="00DC1BE9" w:rsidRPr="006F1CF4">
              <w:rPr>
                <w:rStyle w:val="Lienhypertexte"/>
                <w:rFonts w:ascii="Tahoma" w:hAnsi="Tahoma" w:cs="Tahoma"/>
                <w:noProof/>
              </w:rPr>
              <w:t>1.</w:t>
            </w:r>
            <w:r w:rsidR="00DC1BE9">
              <w:rPr>
                <w:rFonts w:eastAsiaTheme="minorEastAsia" w:cstheme="minorBidi"/>
                <w:b w:val="0"/>
                <w:bCs w:val="0"/>
                <w:caps w:val="0"/>
                <w:noProof/>
                <w:sz w:val="22"/>
                <w:szCs w:val="22"/>
              </w:rPr>
              <w:tab/>
            </w:r>
            <w:r w:rsidR="00DC1BE9" w:rsidRPr="006F1CF4">
              <w:rPr>
                <w:rStyle w:val="Lienhypertexte"/>
                <w:rFonts w:ascii="Tahoma" w:hAnsi="Tahoma" w:cs="Tahoma"/>
                <w:noProof/>
              </w:rPr>
              <w:t>Contexte du projet</w:t>
            </w:r>
            <w:r w:rsidR="00DC1BE9">
              <w:rPr>
                <w:noProof/>
                <w:webHidden/>
              </w:rPr>
              <w:tab/>
            </w:r>
            <w:r w:rsidR="00A9594D">
              <w:rPr>
                <w:noProof/>
                <w:webHidden/>
              </w:rPr>
              <w:fldChar w:fldCharType="begin"/>
            </w:r>
            <w:r w:rsidR="00DC1BE9">
              <w:rPr>
                <w:noProof/>
                <w:webHidden/>
              </w:rPr>
              <w:instrText xml:space="preserve"> PAGEREF _Toc341967450 \h </w:instrText>
            </w:r>
            <w:r w:rsidR="00A9594D">
              <w:rPr>
                <w:noProof/>
                <w:webHidden/>
              </w:rPr>
            </w:r>
            <w:r w:rsidR="00A9594D">
              <w:rPr>
                <w:noProof/>
                <w:webHidden/>
              </w:rPr>
              <w:fldChar w:fldCharType="separate"/>
            </w:r>
            <w:r w:rsidR="000528FF">
              <w:rPr>
                <w:noProof/>
                <w:webHidden/>
              </w:rPr>
              <w:t>12</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51" w:history="1">
            <w:r w:rsidR="00DC1BE9" w:rsidRPr="006F1CF4">
              <w:rPr>
                <w:rStyle w:val="Lienhypertexte"/>
                <w:noProof/>
              </w:rPr>
              <w:t>1.1.</w:t>
            </w:r>
            <w:r w:rsidR="00DC1BE9">
              <w:rPr>
                <w:rFonts w:eastAsiaTheme="minorEastAsia" w:cstheme="minorBidi"/>
                <w:smallCaps w:val="0"/>
                <w:noProof/>
                <w:sz w:val="22"/>
                <w:szCs w:val="22"/>
              </w:rPr>
              <w:tab/>
            </w:r>
            <w:r w:rsidR="00DC1BE9" w:rsidRPr="006F1CF4">
              <w:rPr>
                <w:rStyle w:val="Lienhypertexte"/>
                <w:noProof/>
              </w:rPr>
              <w:t>Emploi et entreprenariat verts : Définition et principaux concepts</w:t>
            </w:r>
            <w:r w:rsidR="00DC1BE9">
              <w:rPr>
                <w:noProof/>
                <w:webHidden/>
              </w:rPr>
              <w:tab/>
            </w:r>
            <w:r w:rsidR="00A9594D">
              <w:rPr>
                <w:noProof/>
                <w:webHidden/>
              </w:rPr>
              <w:fldChar w:fldCharType="begin"/>
            </w:r>
            <w:r w:rsidR="00DC1BE9">
              <w:rPr>
                <w:noProof/>
                <w:webHidden/>
              </w:rPr>
              <w:instrText xml:space="preserve"> PAGEREF _Toc341967451 \h </w:instrText>
            </w:r>
            <w:r w:rsidR="00A9594D">
              <w:rPr>
                <w:noProof/>
                <w:webHidden/>
              </w:rPr>
            </w:r>
            <w:r w:rsidR="00A9594D">
              <w:rPr>
                <w:noProof/>
                <w:webHidden/>
              </w:rPr>
              <w:fldChar w:fldCharType="separate"/>
            </w:r>
            <w:r w:rsidR="000528FF">
              <w:rPr>
                <w:noProof/>
                <w:webHidden/>
              </w:rPr>
              <w:t>12</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52" w:history="1">
            <w:r w:rsidR="00DC1BE9" w:rsidRPr="006F1CF4">
              <w:rPr>
                <w:rStyle w:val="Lienhypertexte"/>
                <w:noProof/>
              </w:rPr>
              <w:t>1.2.</w:t>
            </w:r>
            <w:r w:rsidR="00DC1BE9">
              <w:rPr>
                <w:rFonts w:eastAsiaTheme="minorEastAsia" w:cstheme="minorBidi"/>
                <w:smallCaps w:val="0"/>
                <w:noProof/>
                <w:sz w:val="22"/>
                <w:szCs w:val="22"/>
              </w:rPr>
              <w:tab/>
            </w:r>
            <w:r w:rsidR="00DC1BE9" w:rsidRPr="006F1CF4">
              <w:rPr>
                <w:rStyle w:val="Lienhypertexte"/>
                <w:noProof/>
              </w:rPr>
              <w:t>Situation de l’emploi et de l’entreprenariat verts  au Maroc</w:t>
            </w:r>
            <w:r w:rsidR="00DC1BE9">
              <w:rPr>
                <w:noProof/>
                <w:webHidden/>
              </w:rPr>
              <w:tab/>
            </w:r>
            <w:r w:rsidR="00A9594D">
              <w:rPr>
                <w:noProof/>
                <w:webHidden/>
              </w:rPr>
              <w:fldChar w:fldCharType="begin"/>
            </w:r>
            <w:r w:rsidR="00DC1BE9">
              <w:rPr>
                <w:noProof/>
                <w:webHidden/>
              </w:rPr>
              <w:instrText xml:space="preserve"> PAGEREF _Toc341967452 \h </w:instrText>
            </w:r>
            <w:r w:rsidR="00A9594D">
              <w:rPr>
                <w:noProof/>
                <w:webHidden/>
              </w:rPr>
            </w:r>
            <w:r w:rsidR="00A9594D">
              <w:rPr>
                <w:noProof/>
                <w:webHidden/>
              </w:rPr>
              <w:fldChar w:fldCharType="separate"/>
            </w:r>
            <w:r w:rsidR="000528FF">
              <w:rPr>
                <w:noProof/>
                <w:webHidden/>
              </w:rPr>
              <w:t>12</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53" w:history="1">
            <w:r w:rsidR="00DC1BE9" w:rsidRPr="006F1CF4">
              <w:rPr>
                <w:rStyle w:val="Lienhypertexte"/>
                <w:rFonts w:ascii="Tahoma" w:hAnsi="Tahoma" w:cs="Tahoma"/>
                <w:noProof/>
              </w:rPr>
              <w:t>1.2.1.</w:t>
            </w:r>
            <w:r w:rsidR="00DC1BE9">
              <w:rPr>
                <w:rFonts w:eastAsiaTheme="minorEastAsia" w:cstheme="minorBidi"/>
                <w:i w:val="0"/>
                <w:iCs w:val="0"/>
                <w:noProof/>
                <w:sz w:val="22"/>
                <w:szCs w:val="22"/>
              </w:rPr>
              <w:tab/>
            </w:r>
            <w:r w:rsidR="00DC1BE9" w:rsidRPr="006F1CF4">
              <w:rPr>
                <w:rStyle w:val="Lienhypertexte"/>
                <w:rFonts w:ascii="Tahoma" w:hAnsi="Tahoma" w:cs="Tahoma"/>
                <w:noProof/>
              </w:rPr>
              <w:t>Opportunités et facteurs de motivation</w:t>
            </w:r>
            <w:r w:rsidR="00DC1BE9">
              <w:rPr>
                <w:noProof/>
                <w:webHidden/>
              </w:rPr>
              <w:tab/>
            </w:r>
            <w:r w:rsidR="00A9594D">
              <w:rPr>
                <w:noProof/>
                <w:webHidden/>
              </w:rPr>
              <w:fldChar w:fldCharType="begin"/>
            </w:r>
            <w:r w:rsidR="00DC1BE9">
              <w:rPr>
                <w:noProof/>
                <w:webHidden/>
              </w:rPr>
              <w:instrText xml:space="preserve"> PAGEREF _Toc341967453 \h </w:instrText>
            </w:r>
            <w:r w:rsidR="00A9594D">
              <w:rPr>
                <w:noProof/>
                <w:webHidden/>
              </w:rPr>
            </w:r>
            <w:r w:rsidR="00A9594D">
              <w:rPr>
                <w:noProof/>
                <w:webHidden/>
              </w:rPr>
              <w:fldChar w:fldCharType="separate"/>
            </w:r>
            <w:r w:rsidR="000528FF">
              <w:rPr>
                <w:noProof/>
                <w:webHidden/>
              </w:rPr>
              <w:t>12</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54" w:history="1">
            <w:r w:rsidR="00DC1BE9" w:rsidRPr="006F1CF4">
              <w:rPr>
                <w:rStyle w:val="Lienhypertexte"/>
                <w:rFonts w:ascii="Tahoma" w:hAnsi="Tahoma" w:cs="Tahoma"/>
                <w:noProof/>
              </w:rPr>
              <w:t>1.2.2.</w:t>
            </w:r>
            <w:r w:rsidR="00DC1BE9">
              <w:rPr>
                <w:rFonts w:eastAsiaTheme="minorEastAsia" w:cstheme="minorBidi"/>
                <w:i w:val="0"/>
                <w:iCs w:val="0"/>
                <w:noProof/>
                <w:sz w:val="22"/>
                <w:szCs w:val="22"/>
              </w:rPr>
              <w:tab/>
            </w:r>
            <w:r w:rsidR="00DC1BE9" w:rsidRPr="006F1CF4">
              <w:rPr>
                <w:rStyle w:val="Lienhypertexte"/>
                <w:rFonts w:ascii="Tahoma" w:hAnsi="Tahoma" w:cs="Tahoma"/>
                <w:noProof/>
              </w:rPr>
              <w:t>Des contraintes à lever pour la promotion de l’emploi et l’entreprenariat verts</w:t>
            </w:r>
            <w:r w:rsidR="00DC1BE9">
              <w:rPr>
                <w:noProof/>
                <w:webHidden/>
              </w:rPr>
              <w:tab/>
            </w:r>
            <w:r w:rsidR="00A9594D">
              <w:rPr>
                <w:noProof/>
                <w:webHidden/>
              </w:rPr>
              <w:fldChar w:fldCharType="begin"/>
            </w:r>
            <w:r w:rsidR="00DC1BE9">
              <w:rPr>
                <w:noProof/>
                <w:webHidden/>
              </w:rPr>
              <w:instrText xml:space="preserve"> PAGEREF _Toc341967454 \h </w:instrText>
            </w:r>
            <w:r w:rsidR="00A9594D">
              <w:rPr>
                <w:noProof/>
                <w:webHidden/>
              </w:rPr>
            </w:r>
            <w:r w:rsidR="00A9594D">
              <w:rPr>
                <w:noProof/>
                <w:webHidden/>
              </w:rPr>
              <w:fldChar w:fldCharType="separate"/>
            </w:r>
            <w:r w:rsidR="000528FF">
              <w:rPr>
                <w:noProof/>
                <w:webHidden/>
              </w:rPr>
              <w:t>13</w:t>
            </w:r>
            <w:r w:rsidR="00A9594D">
              <w:rPr>
                <w:noProof/>
                <w:webHidden/>
              </w:rPr>
              <w:fldChar w:fldCharType="end"/>
            </w:r>
          </w:hyperlink>
        </w:p>
        <w:p w:rsidR="00DC1BE9" w:rsidRDefault="001564A4" w:rsidP="00094172">
          <w:pPr>
            <w:pStyle w:val="TM1"/>
            <w:tabs>
              <w:tab w:val="left" w:pos="440"/>
              <w:tab w:val="right" w:leader="dot" w:pos="9062"/>
            </w:tabs>
            <w:rPr>
              <w:rFonts w:eastAsiaTheme="minorEastAsia" w:cstheme="minorBidi"/>
              <w:b w:val="0"/>
              <w:bCs w:val="0"/>
              <w:caps w:val="0"/>
              <w:noProof/>
              <w:sz w:val="22"/>
              <w:szCs w:val="22"/>
            </w:rPr>
          </w:pPr>
          <w:hyperlink w:anchor="_Toc341967455" w:history="1">
            <w:r w:rsidR="00DC1BE9" w:rsidRPr="006F1CF4">
              <w:rPr>
                <w:rStyle w:val="Lienhypertexte"/>
                <w:rFonts w:ascii="Tahoma" w:hAnsi="Tahoma" w:cs="Tahoma"/>
                <w:noProof/>
              </w:rPr>
              <w:t>2.</w:t>
            </w:r>
            <w:r w:rsidR="00DC1BE9">
              <w:rPr>
                <w:rFonts w:eastAsiaTheme="minorEastAsia" w:cstheme="minorBidi"/>
                <w:b w:val="0"/>
                <w:bCs w:val="0"/>
                <w:caps w:val="0"/>
                <w:noProof/>
                <w:sz w:val="22"/>
                <w:szCs w:val="22"/>
              </w:rPr>
              <w:tab/>
            </w:r>
            <w:r w:rsidR="00DC1BE9" w:rsidRPr="006F1CF4">
              <w:rPr>
                <w:rStyle w:val="Lienhypertexte"/>
                <w:rFonts w:ascii="Tahoma" w:hAnsi="Tahoma" w:cs="Tahoma"/>
                <w:noProof/>
              </w:rPr>
              <w:t>Consistance et objectifs de l’étude</w:t>
            </w:r>
            <w:r w:rsidR="00DC1BE9">
              <w:rPr>
                <w:noProof/>
                <w:webHidden/>
              </w:rPr>
              <w:tab/>
            </w:r>
            <w:r w:rsidR="00A9594D">
              <w:rPr>
                <w:noProof/>
                <w:webHidden/>
              </w:rPr>
              <w:fldChar w:fldCharType="begin"/>
            </w:r>
            <w:r w:rsidR="00DC1BE9">
              <w:rPr>
                <w:noProof/>
                <w:webHidden/>
              </w:rPr>
              <w:instrText xml:space="preserve"> PAGEREF _Toc341967455 \h </w:instrText>
            </w:r>
            <w:r w:rsidR="00A9594D">
              <w:rPr>
                <w:noProof/>
                <w:webHidden/>
              </w:rPr>
            </w:r>
            <w:r w:rsidR="00A9594D">
              <w:rPr>
                <w:noProof/>
                <w:webHidden/>
              </w:rPr>
              <w:fldChar w:fldCharType="separate"/>
            </w:r>
            <w:r w:rsidR="000528FF">
              <w:rPr>
                <w:noProof/>
                <w:webHidden/>
              </w:rPr>
              <w:t>14</w:t>
            </w:r>
            <w:r w:rsidR="00A9594D">
              <w:rPr>
                <w:noProof/>
                <w:webHidden/>
              </w:rPr>
              <w:fldChar w:fldCharType="end"/>
            </w:r>
          </w:hyperlink>
        </w:p>
        <w:p w:rsidR="00DC1BE9" w:rsidRDefault="001564A4" w:rsidP="00094172">
          <w:pPr>
            <w:pStyle w:val="TM1"/>
            <w:tabs>
              <w:tab w:val="left" w:pos="440"/>
              <w:tab w:val="right" w:leader="dot" w:pos="9062"/>
            </w:tabs>
            <w:rPr>
              <w:rFonts w:eastAsiaTheme="minorEastAsia" w:cstheme="minorBidi"/>
              <w:b w:val="0"/>
              <w:bCs w:val="0"/>
              <w:caps w:val="0"/>
              <w:noProof/>
              <w:sz w:val="22"/>
              <w:szCs w:val="22"/>
            </w:rPr>
          </w:pPr>
          <w:hyperlink w:anchor="_Toc341967456" w:history="1">
            <w:r w:rsidR="00DC1BE9" w:rsidRPr="006F1CF4">
              <w:rPr>
                <w:rStyle w:val="Lienhypertexte"/>
                <w:rFonts w:ascii="Tahoma" w:hAnsi="Tahoma" w:cs="Tahoma"/>
                <w:noProof/>
              </w:rPr>
              <w:t>3.</w:t>
            </w:r>
            <w:r w:rsidR="00DC1BE9">
              <w:rPr>
                <w:rFonts w:eastAsiaTheme="minorEastAsia" w:cstheme="minorBidi"/>
                <w:b w:val="0"/>
                <w:bCs w:val="0"/>
                <w:caps w:val="0"/>
                <w:noProof/>
                <w:sz w:val="22"/>
                <w:szCs w:val="22"/>
              </w:rPr>
              <w:tab/>
            </w:r>
            <w:r w:rsidR="00DC1BE9" w:rsidRPr="006F1CF4">
              <w:rPr>
                <w:rStyle w:val="Lienhypertexte"/>
                <w:rFonts w:ascii="Tahoma" w:hAnsi="Tahoma" w:cs="Tahoma"/>
                <w:noProof/>
              </w:rPr>
              <w:t>Approche adoptée pour le mapping</w:t>
            </w:r>
            <w:r w:rsidR="00DC1BE9">
              <w:rPr>
                <w:noProof/>
                <w:webHidden/>
              </w:rPr>
              <w:tab/>
            </w:r>
            <w:r w:rsidR="00A9594D">
              <w:rPr>
                <w:noProof/>
                <w:webHidden/>
              </w:rPr>
              <w:fldChar w:fldCharType="begin"/>
            </w:r>
            <w:r w:rsidR="00DC1BE9">
              <w:rPr>
                <w:noProof/>
                <w:webHidden/>
              </w:rPr>
              <w:instrText xml:space="preserve"> PAGEREF _Toc341967456 \h </w:instrText>
            </w:r>
            <w:r w:rsidR="00A9594D">
              <w:rPr>
                <w:noProof/>
                <w:webHidden/>
              </w:rPr>
            </w:r>
            <w:r w:rsidR="00A9594D">
              <w:rPr>
                <w:noProof/>
                <w:webHidden/>
              </w:rPr>
              <w:fldChar w:fldCharType="separate"/>
            </w:r>
            <w:r w:rsidR="000528FF">
              <w:rPr>
                <w:noProof/>
                <w:webHidden/>
              </w:rPr>
              <w:t>15</w:t>
            </w:r>
            <w:r w:rsidR="00A9594D">
              <w:rPr>
                <w:noProof/>
                <w:webHidden/>
              </w:rPr>
              <w:fldChar w:fldCharType="end"/>
            </w:r>
          </w:hyperlink>
        </w:p>
        <w:p w:rsidR="00DC1BE9" w:rsidRDefault="001564A4" w:rsidP="00094172">
          <w:pPr>
            <w:pStyle w:val="TM1"/>
            <w:tabs>
              <w:tab w:val="left" w:pos="440"/>
              <w:tab w:val="right" w:leader="dot" w:pos="9062"/>
            </w:tabs>
            <w:rPr>
              <w:rFonts w:eastAsiaTheme="minorEastAsia" w:cstheme="minorBidi"/>
              <w:b w:val="0"/>
              <w:bCs w:val="0"/>
              <w:caps w:val="0"/>
              <w:noProof/>
              <w:sz w:val="22"/>
              <w:szCs w:val="22"/>
            </w:rPr>
          </w:pPr>
          <w:hyperlink w:anchor="_Toc341967457" w:history="1">
            <w:r w:rsidR="00DC1BE9" w:rsidRPr="006F1CF4">
              <w:rPr>
                <w:rStyle w:val="Lienhypertexte"/>
                <w:rFonts w:ascii="Tahoma" w:hAnsi="Tahoma" w:cs="Tahoma"/>
                <w:noProof/>
              </w:rPr>
              <w:t>4.</w:t>
            </w:r>
            <w:r w:rsidR="00DC1BE9">
              <w:rPr>
                <w:rFonts w:eastAsiaTheme="minorEastAsia" w:cstheme="minorBidi"/>
                <w:b w:val="0"/>
                <w:bCs w:val="0"/>
                <w:caps w:val="0"/>
                <w:noProof/>
                <w:sz w:val="22"/>
                <w:szCs w:val="22"/>
              </w:rPr>
              <w:tab/>
            </w:r>
            <w:r w:rsidR="00DC1BE9" w:rsidRPr="006F1CF4">
              <w:rPr>
                <w:rStyle w:val="Lienhypertexte"/>
                <w:rFonts w:ascii="Tahoma" w:hAnsi="Tahoma" w:cs="Tahoma"/>
                <w:noProof/>
              </w:rPr>
              <w:t>Portée et délimitation des domaines d’intervention du Projet</w:t>
            </w:r>
            <w:r w:rsidR="00DC1BE9">
              <w:rPr>
                <w:noProof/>
                <w:webHidden/>
              </w:rPr>
              <w:tab/>
            </w:r>
            <w:r w:rsidR="00A9594D">
              <w:rPr>
                <w:noProof/>
                <w:webHidden/>
              </w:rPr>
              <w:fldChar w:fldCharType="begin"/>
            </w:r>
            <w:r w:rsidR="00DC1BE9">
              <w:rPr>
                <w:noProof/>
                <w:webHidden/>
              </w:rPr>
              <w:instrText xml:space="preserve"> PAGEREF _Toc341967457 \h </w:instrText>
            </w:r>
            <w:r w:rsidR="00A9594D">
              <w:rPr>
                <w:noProof/>
                <w:webHidden/>
              </w:rPr>
            </w:r>
            <w:r w:rsidR="00A9594D">
              <w:rPr>
                <w:noProof/>
                <w:webHidden/>
              </w:rPr>
              <w:fldChar w:fldCharType="separate"/>
            </w:r>
            <w:r w:rsidR="000528FF">
              <w:rPr>
                <w:noProof/>
                <w:webHidden/>
              </w:rPr>
              <w:t>17</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58" w:history="1">
            <w:r w:rsidR="00DC1BE9" w:rsidRPr="006F1CF4">
              <w:rPr>
                <w:rStyle w:val="Lienhypertexte"/>
                <w:noProof/>
              </w:rPr>
              <w:t>4.1.</w:t>
            </w:r>
            <w:r w:rsidR="00DC1BE9">
              <w:rPr>
                <w:rFonts w:eastAsiaTheme="minorEastAsia" w:cstheme="minorBidi"/>
                <w:smallCaps w:val="0"/>
                <w:noProof/>
                <w:sz w:val="22"/>
                <w:szCs w:val="22"/>
              </w:rPr>
              <w:tab/>
            </w:r>
            <w:r w:rsidR="00DC1BE9" w:rsidRPr="006F1CF4">
              <w:rPr>
                <w:rStyle w:val="Lienhypertexte"/>
                <w:noProof/>
              </w:rPr>
              <w:t>Le groupe cible du projet : des jeunes de 15 à 35 ans dans les zones vulnérables</w:t>
            </w:r>
            <w:r w:rsidR="00DC1BE9">
              <w:rPr>
                <w:noProof/>
                <w:webHidden/>
              </w:rPr>
              <w:tab/>
            </w:r>
            <w:r w:rsidR="00A9594D">
              <w:rPr>
                <w:noProof/>
                <w:webHidden/>
              </w:rPr>
              <w:fldChar w:fldCharType="begin"/>
            </w:r>
            <w:r w:rsidR="00DC1BE9">
              <w:rPr>
                <w:noProof/>
                <w:webHidden/>
              </w:rPr>
              <w:instrText xml:space="preserve"> PAGEREF _Toc341967458 \h </w:instrText>
            </w:r>
            <w:r w:rsidR="00A9594D">
              <w:rPr>
                <w:noProof/>
                <w:webHidden/>
              </w:rPr>
            </w:r>
            <w:r w:rsidR="00A9594D">
              <w:rPr>
                <w:noProof/>
                <w:webHidden/>
              </w:rPr>
              <w:fldChar w:fldCharType="separate"/>
            </w:r>
            <w:r w:rsidR="000528FF">
              <w:rPr>
                <w:noProof/>
                <w:webHidden/>
              </w:rPr>
              <w:t>17</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59" w:history="1">
            <w:r w:rsidR="00DC1BE9" w:rsidRPr="006F1CF4">
              <w:rPr>
                <w:rStyle w:val="Lienhypertexte"/>
                <w:rFonts w:ascii="Tahoma" w:hAnsi="Tahoma" w:cs="Tahoma"/>
                <w:noProof/>
              </w:rPr>
              <w:t>4.1.1.</w:t>
            </w:r>
            <w:r w:rsidR="00DC1BE9">
              <w:rPr>
                <w:rFonts w:eastAsiaTheme="minorEastAsia" w:cstheme="minorBidi"/>
                <w:i w:val="0"/>
                <w:iCs w:val="0"/>
                <w:noProof/>
                <w:sz w:val="22"/>
                <w:szCs w:val="22"/>
              </w:rPr>
              <w:tab/>
            </w:r>
            <w:r w:rsidR="00DC1BE9" w:rsidRPr="006F1CF4">
              <w:rPr>
                <w:rStyle w:val="Lienhypertexte"/>
                <w:rFonts w:ascii="Tahoma" w:hAnsi="Tahoma" w:cs="Tahoma"/>
                <w:noProof/>
              </w:rPr>
              <w:t>Préambule</w:t>
            </w:r>
            <w:r w:rsidR="00DC1BE9">
              <w:rPr>
                <w:noProof/>
                <w:webHidden/>
              </w:rPr>
              <w:tab/>
            </w:r>
            <w:r w:rsidR="00A9594D">
              <w:rPr>
                <w:noProof/>
                <w:webHidden/>
              </w:rPr>
              <w:fldChar w:fldCharType="begin"/>
            </w:r>
            <w:r w:rsidR="00DC1BE9">
              <w:rPr>
                <w:noProof/>
                <w:webHidden/>
              </w:rPr>
              <w:instrText xml:space="preserve"> PAGEREF _Toc341967459 \h </w:instrText>
            </w:r>
            <w:r w:rsidR="00A9594D">
              <w:rPr>
                <w:noProof/>
                <w:webHidden/>
              </w:rPr>
            </w:r>
            <w:r w:rsidR="00A9594D">
              <w:rPr>
                <w:noProof/>
                <w:webHidden/>
              </w:rPr>
              <w:fldChar w:fldCharType="separate"/>
            </w:r>
            <w:r w:rsidR="000528FF">
              <w:rPr>
                <w:noProof/>
                <w:webHidden/>
              </w:rPr>
              <w:t>17</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60" w:history="1">
            <w:r w:rsidR="00DC1BE9" w:rsidRPr="006F1CF4">
              <w:rPr>
                <w:rStyle w:val="Lienhypertexte"/>
                <w:rFonts w:ascii="Tahoma" w:hAnsi="Tahoma" w:cs="Tahoma"/>
                <w:noProof/>
              </w:rPr>
              <w:t>4.1.2.</w:t>
            </w:r>
            <w:r w:rsidR="00DC1BE9">
              <w:rPr>
                <w:rFonts w:eastAsiaTheme="minorEastAsia" w:cstheme="minorBidi"/>
                <w:i w:val="0"/>
                <w:iCs w:val="0"/>
                <w:noProof/>
                <w:sz w:val="22"/>
                <w:szCs w:val="22"/>
              </w:rPr>
              <w:tab/>
            </w:r>
            <w:r w:rsidR="00DC1BE9" w:rsidRPr="006F1CF4">
              <w:rPr>
                <w:rStyle w:val="Lienhypertexte"/>
                <w:rFonts w:ascii="Tahoma" w:hAnsi="Tahoma" w:cs="Tahoma"/>
                <w:noProof/>
              </w:rPr>
              <w:t>Taux de chômage au Maroc : Profilage régional</w:t>
            </w:r>
            <w:r w:rsidR="00DC1BE9">
              <w:rPr>
                <w:noProof/>
                <w:webHidden/>
              </w:rPr>
              <w:tab/>
            </w:r>
            <w:r w:rsidR="00A9594D">
              <w:rPr>
                <w:noProof/>
                <w:webHidden/>
              </w:rPr>
              <w:fldChar w:fldCharType="begin"/>
            </w:r>
            <w:r w:rsidR="00DC1BE9">
              <w:rPr>
                <w:noProof/>
                <w:webHidden/>
              </w:rPr>
              <w:instrText xml:space="preserve"> PAGEREF _Toc341967460 \h </w:instrText>
            </w:r>
            <w:r w:rsidR="00A9594D">
              <w:rPr>
                <w:noProof/>
                <w:webHidden/>
              </w:rPr>
            </w:r>
            <w:r w:rsidR="00A9594D">
              <w:rPr>
                <w:noProof/>
                <w:webHidden/>
              </w:rPr>
              <w:fldChar w:fldCharType="separate"/>
            </w:r>
            <w:r w:rsidR="000528FF">
              <w:rPr>
                <w:noProof/>
                <w:webHidden/>
              </w:rPr>
              <w:t>17</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61" w:history="1">
            <w:r w:rsidR="00DC1BE9" w:rsidRPr="006F1CF4">
              <w:rPr>
                <w:rStyle w:val="Lienhypertexte"/>
                <w:rFonts w:ascii="Tahoma" w:hAnsi="Tahoma" w:cs="Tahoma"/>
                <w:noProof/>
              </w:rPr>
              <w:t>4.1.3.</w:t>
            </w:r>
            <w:r w:rsidR="00DC1BE9">
              <w:rPr>
                <w:rFonts w:eastAsiaTheme="minorEastAsia" w:cstheme="minorBidi"/>
                <w:i w:val="0"/>
                <w:iCs w:val="0"/>
                <w:noProof/>
                <w:sz w:val="22"/>
                <w:szCs w:val="22"/>
              </w:rPr>
              <w:tab/>
            </w:r>
            <w:r w:rsidR="00DC1BE9" w:rsidRPr="006F1CF4">
              <w:rPr>
                <w:rStyle w:val="Lienhypertexte"/>
                <w:rFonts w:ascii="Tahoma" w:hAnsi="Tahoma" w:cs="Tahoma"/>
                <w:noProof/>
              </w:rPr>
              <w:t>Profilage de la population jeune au Maroc</w:t>
            </w:r>
            <w:r w:rsidR="00DC1BE9">
              <w:rPr>
                <w:noProof/>
                <w:webHidden/>
              </w:rPr>
              <w:tab/>
            </w:r>
            <w:r w:rsidR="00A9594D">
              <w:rPr>
                <w:noProof/>
                <w:webHidden/>
              </w:rPr>
              <w:fldChar w:fldCharType="begin"/>
            </w:r>
            <w:r w:rsidR="00DC1BE9">
              <w:rPr>
                <w:noProof/>
                <w:webHidden/>
              </w:rPr>
              <w:instrText xml:space="preserve"> PAGEREF _Toc341967461 \h </w:instrText>
            </w:r>
            <w:r w:rsidR="00A9594D">
              <w:rPr>
                <w:noProof/>
                <w:webHidden/>
              </w:rPr>
            </w:r>
            <w:r w:rsidR="00A9594D">
              <w:rPr>
                <w:noProof/>
                <w:webHidden/>
              </w:rPr>
              <w:fldChar w:fldCharType="separate"/>
            </w:r>
            <w:r w:rsidR="000528FF">
              <w:rPr>
                <w:noProof/>
                <w:webHidden/>
              </w:rPr>
              <w:t>20</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62" w:history="1">
            <w:r w:rsidR="00DC1BE9" w:rsidRPr="006F1CF4">
              <w:rPr>
                <w:rStyle w:val="Lienhypertexte"/>
                <w:noProof/>
              </w:rPr>
              <w:t>4.2.</w:t>
            </w:r>
            <w:r w:rsidR="00DC1BE9">
              <w:rPr>
                <w:rFonts w:eastAsiaTheme="minorEastAsia" w:cstheme="minorBidi"/>
                <w:smallCaps w:val="0"/>
                <w:noProof/>
                <w:sz w:val="22"/>
                <w:szCs w:val="22"/>
              </w:rPr>
              <w:tab/>
            </w:r>
            <w:r w:rsidR="00DC1BE9" w:rsidRPr="006F1CF4">
              <w:rPr>
                <w:rStyle w:val="Lienhypertexte"/>
                <w:noProof/>
              </w:rPr>
              <w:t>Délimitation des domaines et activités connexes</w:t>
            </w:r>
            <w:r w:rsidR="00DC1BE9">
              <w:rPr>
                <w:noProof/>
                <w:webHidden/>
              </w:rPr>
              <w:tab/>
            </w:r>
            <w:r w:rsidR="00A9594D">
              <w:rPr>
                <w:noProof/>
                <w:webHidden/>
              </w:rPr>
              <w:fldChar w:fldCharType="begin"/>
            </w:r>
            <w:r w:rsidR="00DC1BE9">
              <w:rPr>
                <w:noProof/>
                <w:webHidden/>
              </w:rPr>
              <w:instrText xml:space="preserve"> PAGEREF _Toc341967462 \h </w:instrText>
            </w:r>
            <w:r w:rsidR="00A9594D">
              <w:rPr>
                <w:noProof/>
                <w:webHidden/>
              </w:rPr>
            </w:r>
            <w:r w:rsidR="00A9594D">
              <w:rPr>
                <w:noProof/>
                <w:webHidden/>
              </w:rPr>
              <w:fldChar w:fldCharType="separate"/>
            </w:r>
            <w:r w:rsidR="000528FF">
              <w:rPr>
                <w:noProof/>
                <w:webHidden/>
              </w:rPr>
              <w:t>23</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63" w:history="1">
            <w:r w:rsidR="00DC1BE9" w:rsidRPr="006F1CF4">
              <w:rPr>
                <w:rStyle w:val="Lienhypertexte"/>
                <w:noProof/>
              </w:rPr>
              <w:t>4.3.</w:t>
            </w:r>
            <w:r w:rsidR="00DC1BE9">
              <w:rPr>
                <w:rFonts w:eastAsiaTheme="minorEastAsia" w:cstheme="minorBidi"/>
                <w:smallCaps w:val="0"/>
                <w:noProof/>
                <w:sz w:val="22"/>
                <w:szCs w:val="22"/>
              </w:rPr>
              <w:tab/>
            </w:r>
            <w:r w:rsidR="00DC1BE9" w:rsidRPr="006F1CF4">
              <w:rPr>
                <w:rStyle w:val="Lienhypertexte"/>
                <w:noProof/>
              </w:rPr>
              <w:t>Compétences et métiers retenus pour le projet YES GREEN</w:t>
            </w:r>
            <w:r w:rsidR="00DC1BE9">
              <w:rPr>
                <w:noProof/>
                <w:webHidden/>
              </w:rPr>
              <w:tab/>
            </w:r>
            <w:r w:rsidR="00A9594D">
              <w:rPr>
                <w:noProof/>
                <w:webHidden/>
              </w:rPr>
              <w:fldChar w:fldCharType="begin"/>
            </w:r>
            <w:r w:rsidR="00DC1BE9">
              <w:rPr>
                <w:noProof/>
                <w:webHidden/>
              </w:rPr>
              <w:instrText xml:space="preserve"> PAGEREF _Toc341967463 \h </w:instrText>
            </w:r>
            <w:r w:rsidR="00A9594D">
              <w:rPr>
                <w:noProof/>
                <w:webHidden/>
              </w:rPr>
            </w:r>
            <w:r w:rsidR="00A9594D">
              <w:rPr>
                <w:noProof/>
                <w:webHidden/>
              </w:rPr>
              <w:fldChar w:fldCharType="separate"/>
            </w:r>
            <w:r w:rsidR="000528FF">
              <w:rPr>
                <w:noProof/>
                <w:webHidden/>
              </w:rPr>
              <w:t>24</w:t>
            </w:r>
            <w:r w:rsidR="00A9594D">
              <w:rPr>
                <w:noProof/>
                <w:webHidden/>
              </w:rPr>
              <w:fldChar w:fldCharType="end"/>
            </w:r>
          </w:hyperlink>
        </w:p>
        <w:p w:rsidR="00DC1BE9" w:rsidRDefault="001564A4" w:rsidP="00094172">
          <w:pPr>
            <w:pStyle w:val="TM1"/>
            <w:tabs>
              <w:tab w:val="left" w:pos="440"/>
              <w:tab w:val="right" w:leader="dot" w:pos="9062"/>
            </w:tabs>
            <w:rPr>
              <w:rFonts w:eastAsiaTheme="minorEastAsia" w:cstheme="minorBidi"/>
              <w:b w:val="0"/>
              <w:bCs w:val="0"/>
              <w:caps w:val="0"/>
              <w:noProof/>
              <w:sz w:val="22"/>
              <w:szCs w:val="22"/>
            </w:rPr>
          </w:pPr>
          <w:hyperlink w:anchor="_Toc341967464" w:history="1">
            <w:r w:rsidR="00DC1BE9" w:rsidRPr="006F1CF4">
              <w:rPr>
                <w:rStyle w:val="Lienhypertexte"/>
                <w:rFonts w:ascii="Tahoma" w:hAnsi="Tahoma" w:cs="Tahoma"/>
                <w:noProof/>
              </w:rPr>
              <w:t>5.</w:t>
            </w:r>
            <w:r w:rsidR="00DC1BE9">
              <w:rPr>
                <w:rFonts w:eastAsiaTheme="minorEastAsia" w:cstheme="minorBidi"/>
                <w:b w:val="0"/>
                <w:bCs w:val="0"/>
                <w:caps w:val="0"/>
                <w:noProof/>
                <w:sz w:val="22"/>
                <w:szCs w:val="22"/>
              </w:rPr>
              <w:tab/>
            </w:r>
            <w:r w:rsidR="00DC1BE9" w:rsidRPr="006F1CF4">
              <w:rPr>
                <w:rStyle w:val="Lienhypertexte"/>
                <w:rFonts w:ascii="Tahoma" w:hAnsi="Tahoma" w:cs="Tahoma"/>
                <w:noProof/>
              </w:rPr>
              <w:t>Cartographie des principaux acteurs institutionnels et socio-économiques concernés par les emplois verts</w:t>
            </w:r>
            <w:r w:rsidR="00DC1BE9">
              <w:rPr>
                <w:noProof/>
                <w:webHidden/>
              </w:rPr>
              <w:tab/>
            </w:r>
            <w:r w:rsidR="00A9594D">
              <w:rPr>
                <w:noProof/>
                <w:webHidden/>
              </w:rPr>
              <w:fldChar w:fldCharType="begin"/>
            </w:r>
            <w:r w:rsidR="00DC1BE9">
              <w:rPr>
                <w:noProof/>
                <w:webHidden/>
              </w:rPr>
              <w:instrText xml:space="preserve"> PAGEREF _Toc341967464 \h </w:instrText>
            </w:r>
            <w:r w:rsidR="00A9594D">
              <w:rPr>
                <w:noProof/>
                <w:webHidden/>
              </w:rPr>
            </w:r>
            <w:r w:rsidR="00A9594D">
              <w:rPr>
                <w:noProof/>
                <w:webHidden/>
              </w:rPr>
              <w:fldChar w:fldCharType="separate"/>
            </w:r>
            <w:r w:rsidR="000528FF">
              <w:rPr>
                <w:noProof/>
                <w:webHidden/>
              </w:rPr>
              <w:t>30</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65" w:history="1">
            <w:r w:rsidR="00DC1BE9" w:rsidRPr="006F1CF4">
              <w:rPr>
                <w:rStyle w:val="Lienhypertexte"/>
                <w:noProof/>
              </w:rPr>
              <w:t>5.1.</w:t>
            </w:r>
            <w:r w:rsidR="00DC1BE9">
              <w:rPr>
                <w:rFonts w:eastAsiaTheme="minorEastAsia" w:cstheme="minorBidi"/>
                <w:smallCaps w:val="0"/>
                <w:noProof/>
                <w:sz w:val="22"/>
                <w:szCs w:val="22"/>
              </w:rPr>
              <w:tab/>
            </w:r>
            <w:r w:rsidR="00DC1BE9" w:rsidRPr="006F1CF4">
              <w:rPr>
                <w:rStyle w:val="Lienhypertexte"/>
                <w:noProof/>
              </w:rPr>
              <w:t>Acteurs institutionnels</w:t>
            </w:r>
            <w:r w:rsidR="00DC1BE9">
              <w:rPr>
                <w:noProof/>
                <w:webHidden/>
              </w:rPr>
              <w:tab/>
            </w:r>
            <w:r w:rsidR="00A9594D">
              <w:rPr>
                <w:noProof/>
                <w:webHidden/>
              </w:rPr>
              <w:fldChar w:fldCharType="begin"/>
            </w:r>
            <w:r w:rsidR="00DC1BE9">
              <w:rPr>
                <w:noProof/>
                <w:webHidden/>
              </w:rPr>
              <w:instrText xml:space="preserve"> PAGEREF _Toc341967465 \h </w:instrText>
            </w:r>
            <w:r w:rsidR="00A9594D">
              <w:rPr>
                <w:noProof/>
                <w:webHidden/>
              </w:rPr>
            </w:r>
            <w:r w:rsidR="00A9594D">
              <w:rPr>
                <w:noProof/>
                <w:webHidden/>
              </w:rPr>
              <w:fldChar w:fldCharType="separate"/>
            </w:r>
            <w:r w:rsidR="000528FF">
              <w:rPr>
                <w:noProof/>
                <w:webHidden/>
              </w:rPr>
              <w:t>30</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66" w:history="1">
            <w:r w:rsidR="00DC1BE9" w:rsidRPr="006F1CF4">
              <w:rPr>
                <w:rStyle w:val="Lienhypertexte"/>
                <w:rFonts w:ascii="Tahoma" w:hAnsi="Tahoma" w:cs="Tahoma"/>
                <w:noProof/>
              </w:rPr>
              <w:t>5.1.1.</w:t>
            </w:r>
            <w:r w:rsidR="00DC1BE9">
              <w:rPr>
                <w:rFonts w:eastAsiaTheme="minorEastAsia" w:cstheme="minorBidi"/>
                <w:i w:val="0"/>
                <w:iCs w:val="0"/>
                <w:noProof/>
                <w:sz w:val="22"/>
                <w:szCs w:val="22"/>
              </w:rPr>
              <w:tab/>
            </w:r>
            <w:r w:rsidR="00DC1BE9" w:rsidRPr="006F1CF4">
              <w:rPr>
                <w:rStyle w:val="Lienhypertexte"/>
                <w:rFonts w:ascii="Tahoma" w:hAnsi="Tahoma" w:cs="Tahoma"/>
                <w:noProof/>
              </w:rPr>
              <w:t>Ministère de l’Energie, des Mines, de l’Eau et de l’Environnement (MEMEE)</w:t>
            </w:r>
            <w:r w:rsidR="00DC1BE9">
              <w:rPr>
                <w:noProof/>
                <w:webHidden/>
              </w:rPr>
              <w:tab/>
            </w:r>
            <w:r w:rsidR="00A9594D">
              <w:rPr>
                <w:noProof/>
                <w:webHidden/>
              </w:rPr>
              <w:fldChar w:fldCharType="begin"/>
            </w:r>
            <w:r w:rsidR="00DC1BE9">
              <w:rPr>
                <w:noProof/>
                <w:webHidden/>
              </w:rPr>
              <w:instrText xml:space="preserve"> PAGEREF _Toc341967466 \h </w:instrText>
            </w:r>
            <w:r w:rsidR="00A9594D">
              <w:rPr>
                <w:noProof/>
                <w:webHidden/>
              </w:rPr>
            </w:r>
            <w:r w:rsidR="00A9594D">
              <w:rPr>
                <w:noProof/>
                <w:webHidden/>
              </w:rPr>
              <w:fldChar w:fldCharType="separate"/>
            </w:r>
            <w:r w:rsidR="000528FF">
              <w:rPr>
                <w:noProof/>
                <w:webHidden/>
              </w:rPr>
              <w:t>30</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67" w:history="1">
            <w:r w:rsidR="00DC1BE9" w:rsidRPr="006F1CF4">
              <w:rPr>
                <w:rStyle w:val="Lienhypertexte"/>
                <w:rFonts w:ascii="Tahoma" w:hAnsi="Tahoma" w:cs="Tahoma"/>
                <w:noProof/>
              </w:rPr>
              <w:t>5.1.2.</w:t>
            </w:r>
            <w:r w:rsidR="00DC1BE9">
              <w:rPr>
                <w:rFonts w:eastAsiaTheme="minorEastAsia" w:cstheme="minorBidi"/>
                <w:i w:val="0"/>
                <w:iCs w:val="0"/>
                <w:noProof/>
                <w:sz w:val="22"/>
                <w:szCs w:val="22"/>
              </w:rPr>
              <w:tab/>
            </w:r>
            <w:r w:rsidR="00DC1BE9" w:rsidRPr="006F1CF4">
              <w:rPr>
                <w:rStyle w:val="Lienhypertexte"/>
                <w:rFonts w:ascii="Tahoma" w:hAnsi="Tahoma" w:cs="Tahoma"/>
                <w:noProof/>
              </w:rPr>
              <w:t>Ministère de l’Emploi et de la Formation Professionnelle</w:t>
            </w:r>
            <w:r w:rsidR="00DC1BE9">
              <w:rPr>
                <w:noProof/>
                <w:webHidden/>
              </w:rPr>
              <w:tab/>
            </w:r>
            <w:r w:rsidR="00A9594D">
              <w:rPr>
                <w:noProof/>
                <w:webHidden/>
              </w:rPr>
              <w:fldChar w:fldCharType="begin"/>
            </w:r>
            <w:r w:rsidR="00DC1BE9">
              <w:rPr>
                <w:noProof/>
                <w:webHidden/>
              </w:rPr>
              <w:instrText xml:space="preserve"> PAGEREF _Toc341967467 \h </w:instrText>
            </w:r>
            <w:r w:rsidR="00A9594D">
              <w:rPr>
                <w:noProof/>
                <w:webHidden/>
              </w:rPr>
            </w:r>
            <w:r w:rsidR="00A9594D">
              <w:rPr>
                <w:noProof/>
                <w:webHidden/>
              </w:rPr>
              <w:fldChar w:fldCharType="separate"/>
            </w:r>
            <w:r w:rsidR="000528FF">
              <w:rPr>
                <w:noProof/>
                <w:webHidden/>
              </w:rPr>
              <w:t>30</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68" w:history="1">
            <w:r w:rsidR="00DC1BE9" w:rsidRPr="006F1CF4">
              <w:rPr>
                <w:rStyle w:val="Lienhypertexte"/>
                <w:rFonts w:ascii="Tahoma" w:hAnsi="Tahoma" w:cs="Tahoma"/>
                <w:noProof/>
              </w:rPr>
              <w:t>5.1.3.</w:t>
            </w:r>
            <w:r w:rsidR="00DC1BE9">
              <w:rPr>
                <w:rFonts w:eastAsiaTheme="minorEastAsia" w:cstheme="minorBidi"/>
                <w:i w:val="0"/>
                <w:iCs w:val="0"/>
                <w:noProof/>
                <w:sz w:val="22"/>
                <w:szCs w:val="22"/>
              </w:rPr>
              <w:tab/>
            </w:r>
            <w:r w:rsidR="00DC1BE9" w:rsidRPr="006F1CF4">
              <w:rPr>
                <w:rStyle w:val="Lienhypertexte"/>
                <w:rFonts w:ascii="Tahoma" w:hAnsi="Tahoma" w:cs="Tahoma"/>
                <w:noProof/>
              </w:rPr>
              <w:t>Ministère de l’Intérieur - Direction de la Formation des Cadres Administratifs et Techniques (DFCAT)</w:t>
            </w:r>
            <w:r w:rsidR="00DC1BE9">
              <w:rPr>
                <w:noProof/>
                <w:webHidden/>
              </w:rPr>
              <w:tab/>
            </w:r>
            <w:r w:rsidR="00A9594D">
              <w:rPr>
                <w:noProof/>
                <w:webHidden/>
              </w:rPr>
              <w:fldChar w:fldCharType="begin"/>
            </w:r>
            <w:r w:rsidR="00DC1BE9">
              <w:rPr>
                <w:noProof/>
                <w:webHidden/>
              </w:rPr>
              <w:instrText xml:space="preserve"> PAGEREF _Toc341967468 \h </w:instrText>
            </w:r>
            <w:r w:rsidR="00A9594D">
              <w:rPr>
                <w:noProof/>
                <w:webHidden/>
              </w:rPr>
            </w:r>
            <w:r w:rsidR="00A9594D">
              <w:rPr>
                <w:noProof/>
                <w:webHidden/>
              </w:rPr>
              <w:fldChar w:fldCharType="separate"/>
            </w:r>
            <w:r w:rsidR="000528FF">
              <w:rPr>
                <w:noProof/>
                <w:webHidden/>
              </w:rPr>
              <w:t>31</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69" w:history="1">
            <w:r w:rsidR="00DC1BE9" w:rsidRPr="006F1CF4">
              <w:rPr>
                <w:rStyle w:val="Lienhypertexte"/>
                <w:rFonts w:ascii="Tahoma" w:hAnsi="Tahoma" w:cs="Tahoma"/>
                <w:noProof/>
              </w:rPr>
              <w:t>5.1.4.</w:t>
            </w:r>
            <w:r w:rsidR="00DC1BE9">
              <w:rPr>
                <w:rFonts w:eastAsiaTheme="minorEastAsia" w:cstheme="minorBidi"/>
                <w:i w:val="0"/>
                <w:iCs w:val="0"/>
                <w:noProof/>
                <w:sz w:val="22"/>
                <w:szCs w:val="22"/>
              </w:rPr>
              <w:tab/>
            </w:r>
            <w:r w:rsidR="00DC1BE9" w:rsidRPr="006F1CF4">
              <w:rPr>
                <w:rStyle w:val="Lienhypertexte"/>
                <w:rFonts w:ascii="Tahoma" w:hAnsi="Tahoma" w:cs="Tahoma"/>
                <w:noProof/>
              </w:rPr>
              <w:t>Ministère du Tourisme - Société Marocaine d’Ingénierie Touristique (SMIT)</w:t>
            </w:r>
            <w:r w:rsidR="00DC1BE9">
              <w:rPr>
                <w:noProof/>
                <w:webHidden/>
              </w:rPr>
              <w:tab/>
            </w:r>
            <w:r w:rsidR="00A9594D">
              <w:rPr>
                <w:noProof/>
                <w:webHidden/>
              </w:rPr>
              <w:fldChar w:fldCharType="begin"/>
            </w:r>
            <w:r w:rsidR="00DC1BE9">
              <w:rPr>
                <w:noProof/>
                <w:webHidden/>
              </w:rPr>
              <w:instrText xml:space="preserve"> PAGEREF _Toc341967469 \h </w:instrText>
            </w:r>
            <w:r w:rsidR="00A9594D">
              <w:rPr>
                <w:noProof/>
                <w:webHidden/>
              </w:rPr>
            </w:r>
            <w:r w:rsidR="00A9594D">
              <w:rPr>
                <w:noProof/>
                <w:webHidden/>
              </w:rPr>
              <w:fldChar w:fldCharType="separate"/>
            </w:r>
            <w:r w:rsidR="000528FF">
              <w:rPr>
                <w:noProof/>
                <w:webHidden/>
              </w:rPr>
              <w:t>32</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70" w:history="1">
            <w:r w:rsidR="00DC1BE9" w:rsidRPr="006F1CF4">
              <w:rPr>
                <w:rStyle w:val="Lienhypertexte"/>
                <w:rFonts w:ascii="Tahoma" w:hAnsi="Tahoma" w:cs="Tahoma"/>
                <w:noProof/>
              </w:rPr>
              <w:t>5.1.5.</w:t>
            </w:r>
            <w:r w:rsidR="00DC1BE9">
              <w:rPr>
                <w:rFonts w:eastAsiaTheme="minorEastAsia" w:cstheme="minorBidi"/>
                <w:i w:val="0"/>
                <w:iCs w:val="0"/>
                <w:noProof/>
                <w:sz w:val="22"/>
                <w:szCs w:val="22"/>
              </w:rPr>
              <w:tab/>
            </w:r>
            <w:r w:rsidR="00DC1BE9" w:rsidRPr="006F1CF4">
              <w:rPr>
                <w:rStyle w:val="Lienhypertexte"/>
                <w:rFonts w:ascii="Tahoma" w:hAnsi="Tahoma" w:cs="Tahoma"/>
                <w:noProof/>
              </w:rPr>
              <w:t>Haut Commissariat aux Eaux et Forêts et lutte contre la Désertification :</w:t>
            </w:r>
            <w:r w:rsidR="00DC1BE9">
              <w:rPr>
                <w:noProof/>
                <w:webHidden/>
              </w:rPr>
              <w:tab/>
            </w:r>
            <w:r w:rsidR="00A9594D">
              <w:rPr>
                <w:noProof/>
                <w:webHidden/>
              </w:rPr>
              <w:fldChar w:fldCharType="begin"/>
            </w:r>
            <w:r w:rsidR="00DC1BE9">
              <w:rPr>
                <w:noProof/>
                <w:webHidden/>
              </w:rPr>
              <w:instrText xml:space="preserve"> PAGEREF _Toc341967470 \h </w:instrText>
            </w:r>
            <w:r w:rsidR="00A9594D">
              <w:rPr>
                <w:noProof/>
                <w:webHidden/>
              </w:rPr>
            </w:r>
            <w:r w:rsidR="00A9594D">
              <w:rPr>
                <w:noProof/>
                <w:webHidden/>
              </w:rPr>
              <w:fldChar w:fldCharType="separate"/>
            </w:r>
            <w:r w:rsidR="000528FF">
              <w:rPr>
                <w:noProof/>
                <w:webHidden/>
              </w:rPr>
              <w:t>33</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71" w:history="1">
            <w:r w:rsidR="00DC1BE9" w:rsidRPr="006F1CF4">
              <w:rPr>
                <w:rStyle w:val="Lienhypertexte"/>
                <w:noProof/>
              </w:rPr>
              <w:t>5.2.</w:t>
            </w:r>
            <w:r w:rsidR="00DC1BE9">
              <w:rPr>
                <w:rFonts w:eastAsiaTheme="minorEastAsia" w:cstheme="minorBidi"/>
                <w:smallCaps w:val="0"/>
                <w:noProof/>
                <w:sz w:val="22"/>
                <w:szCs w:val="22"/>
              </w:rPr>
              <w:tab/>
            </w:r>
            <w:r w:rsidR="00DC1BE9" w:rsidRPr="006F1CF4">
              <w:rPr>
                <w:rStyle w:val="Lienhypertexte"/>
                <w:noProof/>
              </w:rPr>
              <w:t>Les institutions de formation</w:t>
            </w:r>
            <w:r w:rsidR="00DC1BE9">
              <w:rPr>
                <w:noProof/>
                <w:webHidden/>
              </w:rPr>
              <w:tab/>
            </w:r>
            <w:r w:rsidR="00A9594D">
              <w:rPr>
                <w:noProof/>
                <w:webHidden/>
              </w:rPr>
              <w:fldChar w:fldCharType="begin"/>
            </w:r>
            <w:r w:rsidR="00DC1BE9">
              <w:rPr>
                <w:noProof/>
                <w:webHidden/>
              </w:rPr>
              <w:instrText xml:space="preserve"> PAGEREF _Toc341967471 \h </w:instrText>
            </w:r>
            <w:r w:rsidR="00A9594D">
              <w:rPr>
                <w:noProof/>
                <w:webHidden/>
              </w:rPr>
            </w:r>
            <w:r w:rsidR="00A9594D">
              <w:rPr>
                <w:noProof/>
                <w:webHidden/>
              </w:rPr>
              <w:fldChar w:fldCharType="separate"/>
            </w:r>
            <w:r w:rsidR="000528FF">
              <w:rPr>
                <w:noProof/>
                <w:webHidden/>
              </w:rPr>
              <w:t>33</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72" w:history="1">
            <w:r w:rsidR="00DC1BE9" w:rsidRPr="006F1CF4">
              <w:rPr>
                <w:rStyle w:val="Lienhypertexte"/>
                <w:rFonts w:ascii="Tahoma" w:hAnsi="Tahoma" w:cs="Tahoma"/>
                <w:noProof/>
              </w:rPr>
              <w:t>5.2.1.</w:t>
            </w:r>
            <w:r w:rsidR="00DC1BE9">
              <w:rPr>
                <w:rFonts w:eastAsiaTheme="minorEastAsia" w:cstheme="minorBidi"/>
                <w:i w:val="0"/>
                <w:iCs w:val="0"/>
                <w:noProof/>
                <w:sz w:val="22"/>
                <w:szCs w:val="22"/>
              </w:rPr>
              <w:tab/>
            </w:r>
            <w:r w:rsidR="00DC1BE9" w:rsidRPr="006F1CF4">
              <w:rPr>
                <w:rStyle w:val="Lienhypertexte"/>
                <w:rFonts w:ascii="Tahoma" w:hAnsi="Tahoma" w:cs="Tahoma"/>
                <w:noProof/>
              </w:rPr>
              <w:t>Office de la formation professionnelle et de la promotion du travail (OFPPT)</w:t>
            </w:r>
            <w:r w:rsidR="00DC1BE9">
              <w:rPr>
                <w:noProof/>
                <w:webHidden/>
              </w:rPr>
              <w:tab/>
            </w:r>
            <w:r w:rsidR="00A9594D">
              <w:rPr>
                <w:noProof/>
                <w:webHidden/>
              </w:rPr>
              <w:fldChar w:fldCharType="begin"/>
            </w:r>
            <w:r w:rsidR="00DC1BE9">
              <w:rPr>
                <w:noProof/>
                <w:webHidden/>
              </w:rPr>
              <w:instrText xml:space="preserve"> PAGEREF _Toc341967472 \h </w:instrText>
            </w:r>
            <w:r w:rsidR="00A9594D">
              <w:rPr>
                <w:noProof/>
                <w:webHidden/>
              </w:rPr>
            </w:r>
            <w:r w:rsidR="00A9594D">
              <w:rPr>
                <w:noProof/>
                <w:webHidden/>
              </w:rPr>
              <w:fldChar w:fldCharType="separate"/>
            </w:r>
            <w:r w:rsidR="000528FF">
              <w:rPr>
                <w:noProof/>
                <w:webHidden/>
              </w:rPr>
              <w:t>33</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73" w:history="1">
            <w:r w:rsidR="00DC1BE9" w:rsidRPr="006F1CF4">
              <w:rPr>
                <w:rStyle w:val="Lienhypertexte"/>
                <w:rFonts w:ascii="Tahoma" w:hAnsi="Tahoma" w:cs="Tahoma"/>
                <w:noProof/>
              </w:rPr>
              <w:t>5.2.2.</w:t>
            </w:r>
            <w:r w:rsidR="00DC1BE9">
              <w:rPr>
                <w:rFonts w:eastAsiaTheme="minorEastAsia" w:cstheme="minorBidi"/>
                <w:i w:val="0"/>
                <w:iCs w:val="0"/>
                <w:noProof/>
                <w:sz w:val="22"/>
                <w:szCs w:val="22"/>
              </w:rPr>
              <w:tab/>
            </w:r>
            <w:r w:rsidR="00DC1BE9" w:rsidRPr="006F1CF4">
              <w:rPr>
                <w:rStyle w:val="Lienhypertexte"/>
                <w:rFonts w:ascii="Tahoma" w:hAnsi="Tahoma" w:cs="Tahoma"/>
                <w:noProof/>
              </w:rPr>
              <w:t>Etablissements de formation professionnelle agricole</w:t>
            </w:r>
            <w:r w:rsidR="00DC1BE9">
              <w:rPr>
                <w:noProof/>
                <w:webHidden/>
              </w:rPr>
              <w:tab/>
            </w:r>
            <w:r w:rsidR="00A9594D">
              <w:rPr>
                <w:noProof/>
                <w:webHidden/>
              </w:rPr>
              <w:fldChar w:fldCharType="begin"/>
            </w:r>
            <w:r w:rsidR="00DC1BE9">
              <w:rPr>
                <w:noProof/>
                <w:webHidden/>
              </w:rPr>
              <w:instrText xml:space="preserve"> PAGEREF _Toc341967473 \h </w:instrText>
            </w:r>
            <w:r w:rsidR="00A9594D">
              <w:rPr>
                <w:noProof/>
                <w:webHidden/>
              </w:rPr>
            </w:r>
            <w:r w:rsidR="00A9594D">
              <w:rPr>
                <w:noProof/>
                <w:webHidden/>
              </w:rPr>
              <w:fldChar w:fldCharType="separate"/>
            </w:r>
            <w:r w:rsidR="000528FF">
              <w:rPr>
                <w:noProof/>
                <w:webHidden/>
              </w:rPr>
              <w:t>36</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74" w:history="1">
            <w:r w:rsidR="00DC1BE9" w:rsidRPr="006F1CF4">
              <w:rPr>
                <w:rStyle w:val="Lienhypertexte"/>
                <w:rFonts w:ascii="Tahoma" w:hAnsi="Tahoma" w:cs="Tahoma"/>
                <w:noProof/>
              </w:rPr>
              <w:t>5.2.3.</w:t>
            </w:r>
            <w:r w:rsidR="00DC1BE9">
              <w:rPr>
                <w:rFonts w:eastAsiaTheme="minorEastAsia" w:cstheme="minorBidi"/>
                <w:i w:val="0"/>
                <w:iCs w:val="0"/>
                <w:noProof/>
                <w:sz w:val="22"/>
                <w:szCs w:val="22"/>
              </w:rPr>
              <w:tab/>
            </w:r>
            <w:r w:rsidR="00DC1BE9" w:rsidRPr="006F1CF4">
              <w:rPr>
                <w:rStyle w:val="Lienhypertexte"/>
                <w:rFonts w:ascii="Tahoma" w:hAnsi="Tahoma" w:cs="Tahoma"/>
                <w:noProof/>
              </w:rPr>
              <w:t>Etablissements de formation en énergies renouvelables</w:t>
            </w:r>
            <w:r w:rsidR="00DC1BE9">
              <w:rPr>
                <w:noProof/>
                <w:webHidden/>
              </w:rPr>
              <w:tab/>
            </w:r>
            <w:r w:rsidR="00A9594D">
              <w:rPr>
                <w:noProof/>
                <w:webHidden/>
              </w:rPr>
              <w:fldChar w:fldCharType="begin"/>
            </w:r>
            <w:r w:rsidR="00DC1BE9">
              <w:rPr>
                <w:noProof/>
                <w:webHidden/>
              </w:rPr>
              <w:instrText xml:space="preserve"> PAGEREF _Toc341967474 \h </w:instrText>
            </w:r>
            <w:r w:rsidR="00A9594D">
              <w:rPr>
                <w:noProof/>
                <w:webHidden/>
              </w:rPr>
            </w:r>
            <w:r w:rsidR="00A9594D">
              <w:rPr>
                <w:noProof/>
                <w:webHidden/>
              </w:rPr>
              <w:fldChar w:fldCharType="separate"/>
            </w:r>
            <w:r w:rsidR="000528FF">
              <w:rPr>
                <w:noProof/>
                <w:webHidden/>
              </w:rPr>
              <w:t>39</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75" w:history="1">
            <w:r w:rsidR="00DC1BE9" w:rsidRPr="006F1CF4">
              <w:rPr>
                <w:rStyle w:val="Lienhypertexte"/>
                <w:rFonts w:ascii="Tahoma" w:hAnsi="Tahoma" w:cs="Tahoma"/>
                <w:noProof/>
              </w:rPr>
              <w:t>5.2.4.</w:t>
            </w:r>
            <w:r w:rsidR="00DC1BE9">
              <w:rPr>
                <w:rFonts w:eastAsiaTheme="minorEastAsia" w:cstheme="minorBidi"/>
                <w:i w:val="0"/>
                <w:iCs w:val="0"/>
                <w:noProof/>
                <w:sz w:val="22"/>
                <w:szCs w:val="22"/>
              </w:rPr>
              <w:tab/>
            </w:r>
            <w:r w:rsidR="00DC1BE9" w:rsidRPr="006F1CF4">
              <w:rPr>
                <w:rStyle w:val="Lienhypertexte"/>
                <w:rFonts w:ascii="Tahoma" w:hAnsi="Tahoma" w:cs="Tahoma"/>
                <w:noProof/>
              </w:rPr>
              <w:t>Institut de Formation des Techniciens Horticoles Paysagistes de Salé (IFTHP)</w:t>
            </w:r>
            <w:r w:rsidR="00DC1BE9">
              <w:rPr>
                <w:noProof/>
                <w:webHidden/>
              </w:rPr>
              <w:tab/>
            </w:r>
            <w:r w:rsidR="00A9594D">
              <w:rPr>
                <w:noProof/>
                <w:webHidden/>
              </w:rPr>
              <w:fldChar w:fldCharType="begin"/>
            </w:r>
            <w:r w:rsidR="00DC1BE9">
              <w:rPr>
                <w:noProof/>
                <w:webHidden/>
              </w:rPr>
              <w:instrText xml:space="preserve"> PAGEREF _Toc341967475 \h </w:instrText>
            </w:r>
            <w:r w:rsidR="00A9594D">
              <w:rPr>
                <w:noProof/>
                <w:webHidden/>
              </w:rPr>
            </w:r>
            <w:r w:rsidR="00A9594D">
              <w:rPr>
                <w:noProof/>
                <w:webHidden/>
              </w:rPr>
              <w:fldChar w:fldCharType="separate"/>
            </w:r>
            <w:r w:rsidR="000528FF">
              <w:rPr>
                <w:noProof/>
                <w:webHidden/>
              </w:rPr>
              <w:t>39</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76" w:history="1">
            <w:r w:rsidR="00DC1BE9" w:rsidRPr="006F1CF4">
              <w:rPr>
                <w:rStyle w:val="Lienhypertexte"/>
                <w:rFonts w:ascii="Tahoma" w:hAnsi="Tahoma" w:cs="Tahoma"/>
                <w:noProof/>
              </w:rPr>
              <w:t>5.2.5.</w:t>
            </w:r>
            <w:r w:rsidR="00DC1BE9">
              <w:rPr>
                <w:rFonts w:eastAsiaTheme="minorEastAsia" w:cstheme="minorBidi"/>
                <w:i w:val="0"/>
                <w:iCs w:val="0"/>
                <w:noProof/>
                <w:sz w:val="22"/>
                <w:szCs w:val="22"/>
              </w:rPr>
              <w:tab/>
            </w:r>
            <w:r w:rsidR="00DC1BE9" w:rsidRPr="006F1CF4">
              <w:rPr>
                <w:rStyle w:val="Lienhypertexte"/>
                <w:rFonts w:ascii="Tahoma" w:hAnsi="Tahoma" w:cs="Tahoma"/>
                <w:noProof/>
              </w:rPr>
              <w:t>Les Ecoles supérieurs de Technologies (EST) relevant des universités</w:t>
            </w:r>
            <w:r w:rsidR="00DC1BE9">
              <w:rPr>
                <w:noProof/>
                <w:webHidden/>
              </w:rPr>
              <w:tab/>
            </w:r>
            <w:r w:rsidR="00A9594D">
              <w:rPr>
                <w:noProof/>
                <w:webHidden/>
              </w:rPr>
              <w:fldChar w:fldCharType="begin"/>
            </w:r>
            <w:r w:rsidR="00DC1BE9">
              <w:rPr>
                <w:noProof/>
                <w:webHidden/>
              </w:rPr>
              <w:instrText xml:space="preserve"> PAGEREF _Toc341967476 \h </w:instrText>
            </w:r>
            <w:r w:rsidR="00A9594D">
              <w:rPr>
                <w:noProof/>
                <w:webHidden/>
              </w:rPr>
            </w:r>
            <w:r w:rsidR="00A9594D">
              <w:rPr>
                <w:noProof/>
                <w:webHidden/>
              </w:rPr>
              <w:fldChar w:fldCharType="separate"/>
            </w:r>
            <w:r w:rsidR="000528FF">
              <w:rPr>
                <w:noProof/>
                <w:webHidden/>
              </w:rPr>
              <w:t>39</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77" w:history="1">
            <w:r w:rsidR="00DC1BE9" w:rsidRPr="006F1CF4">
              <w:rPr>
                <w:rStyle w:val="Lienhypertexte"/>
                <w:rFonts w:ascii="Tahoma" w:hAnsi="Tahoma" w:cs="Tahoma"/>
                <w:noProof/>
              </w:rPr>
              <w:t>5.2.6.</w:t>
            </w:r>
            <w:r w:rsidR="00DC1BE9">
              <w:rPr>
                <w:rFonts w:eastAsiaTheme="minorEastAsia" w:cstheme="minorBidi"/>
                <w:i w:val="0"/>
                <w:iCs w:val="0"/>
                <w:noProof/>
                <w:sz w:val="22"/>
                <w:szCs w:val="22"/>
              </w:rPr>
              <w:tab/>
            </w:r>
            <w:r w:rsidR="00DC1BE9" w:rsidRPr="006F1CF4">
              <w:rPr>
                <w:rStyle w:val="Lienhypertexte"/>
                <w:rFonts w:ascii="Tahoma" w:hAnsi="Tahoma" w:cs="Tahoma"/>
                <w:noProof/>
              </w:rPr>
              <w:t>Récapitulatif</w:t>
            </w:r>
            <w:r w:rsidR="00DC1BE9">
              <w:rPr>
                <w:noProof/>
                <w:webHidden/>
              </w:rPr>
              <w:tab/>
            </w:r>
            <w:r w:rsidR="00A9594D">
              <w:rPr>
                <w:noProof/>
                <w:webHidden/>
              </w:rPr>
              <w:fldChar w:fldCharType="begin"/>
            </w:r>
            <w:r w:rsidR="00DC1BE9">
              <w:rPr>
                <w:noProof/>
                <w:webHidden/>
              </w:rPr>
              <w:instrText xml:space="preserve"> PAGEREF _Toc341967477 \h </w:instrText>
            </w:r>
            <w:r w:rsidR="00A9594D">
              <w:rPr>
                <w:noProof/>
                <w:webHidden/>
              </w:rPr>
            </w:r>
            <w:r w:rsidR="00A9594D">
              <w:rPr>
                <w:noProof/>
                <w:webHidden/>
              </w:rPr>
              <w:fldChar w:fldCharType="separate"/>
            </w:r>
            <w:r w:rsidR="000528FF">
              <w:rPr>
                <w:noProof/>
                <w:webHidden/>
              </w:rPr>
              <w:t>40</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78" w:history="1">
            <w:r w:rsidR="00DC1BE9" w:rsidRPr="006F1CF4">
              <w:rPr>
                <w:rStyle w:val="Lienhypertexte"/>
                <w:noProof/>
              </w:rPr>
              <w:t>5.3.</w:t>
            </w:r>
            <w:r w:rsidR="00DC1BE9">
              <w:rPr>
                <w:rFonts w:eastAsiaTheme="minorEastAsia" w:cstheme="minorBidi"/>
                <w:smallCaps w:val="0"/>
                <w:noProof/>
                <w:sz w:val="22"/>
                <w:szCs w:val="22"/>
              </w:rPr>
              <w:tab/>
            </w:r>
            <w:r w:rsidR="00DC1BE9" w:rsidRPr="006F1CF4">
              <w:rPr>
                <w:rStyle w:val="Lienhypertexte"/>
                <w:noProof/>
              </w:rPr>
              <w:t>Les acteurs socio-économiques</w:t>
            </w:r>
            <w:r w:rsidR="00DC1BE9">
              <w:rPr>
                <w:noProof/>
                <w:webHidden/>
              </w:rPr>
              <w:tab/>
            </w:r>
            <w:r w:rsidR="00A9594D">
              <w:rPr>
                <w:noProof/>
                <w:webHidden/>
              </w:rPr>
              <w:fldChar w:fldCharType="begin"/>
            </w:r>
            <w:r w:rsidR="00DC1BE9">
              <w:rPr>
                <w:noProof/>
                <w:webHidden/>
              </w:rPr>
              <w:instrText xml:space="preserve"> PAGEREF _Toc341967478 \h </w:instrText>
            </w:r>
            <w:r w:rsidR="00A9594D">
              <w:rPr>
                <w:noProof/>
                <w:webHidden/>
              </w:rPr>
            </w:r>
            <w:r w:rsidR="00A9594D">
              <w:rPr>
                <w:noProof/>
                <w:webHidden/>
              </w:rPr>
              <w:fldChar w:fldCharType="separate"/>
            </w:r>
            <w:r w:rsidR="000528FF">
              <w:rPr>
                <w:noProof/>
                <w:webHidden/>
              </w:rPr>
              <w:t>41</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79" w:history="1">
            <w:r w:rsidR="00DC1BE9" w:rsidRPr="006F1CF4">
              <w:rPr>
                <w:rStyle w:val="Lienhypertexte"/>
                <w:rFonts w:ascii="Tahoma" w:hAnsi="Tahoma" w:cs="Tahoma"/>
                <w:noProof/>
              </w:rPr>
              <w:t>5.3.1.</w:t>
            </w:r>
            <w:r w:rsidR="00DC1BE9">
              <w:rPr>
                <w:rFonts w:eastAsiaTheme="minorEastAsia" w:cstheme="minorBidi"/>
                <w:i w:val="0"/>
                <w:iCs w:val="0"/>
                <w:noProof/>
                <w:sz w:val="22"/>
                <w:szCs w:val="22"/>
              </w:rPr>
              <w:tab/>
            </w:r>
            <w:r w:rsidR="00DC1BE9" w:rsidRPr="006F1CF4">
              <w:rPr>
                <w:rStyle w:val="Lienhypertexte"/>
                <w:rFonts w:ascii="Tahoma" w:hAnsi="Tahoma" w:cs="Tahoma"/>
                <w:noProof/>
              </w:rPr>
              <w:t>Organismes d’intermédiation pour l’emploi et l’entreprenariat</w:t>
            </w:r>
            <w:r w:rsidR="00DC1BE9">
              <w:rPr>
                <w:noProof/>
                <w:webHidden/>
              </w:rPr>
              <w:tab/>
            </w:r>
            <w:r w:rsidR="00A9594D">
              <w:rPr>
                <w:noProof/>
                <w:webHidden/>
              </w:rPr>
              <w:fldChar w:fldCharType="begin"/>
            </w:r>
            <w:r w:rsidR="00DC1BE9">
              <w:rPr>
                <w:noProof/>
                <w:webHidden/>
              </w:rPr>
              <w:instrText xml:space="preserve"> PAGEREF _Toc341967479 \h </w:instrText>
            </w:r>
            <w:r w:rsidR="00A9594D">
              <w:rPr>
                <w:noProof/>
                <w:webHidden/>
              </w:rPr>
            </w:r>
            <w:r w:rsidR="00A9594D">
              <w:rPr>
                <w:noProof/>
                <w:webHidden/>
              </w:rPr>
              <w:fldChar w:fldCharType="separate"/>
            </w:r>
            <w:r w:rsidR="000528FF">
              <w:rPr>
                <w:noProof/>
                <w:webHidden/>
              </w:rPr>
              <w:t>41</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80" w:history="1">
            <w:r w:rsidR="00DC1BE9" w:rsidRPr="006F1CF4">
              <w:rPr>
                <w:rStyle w:val="Lienhypertexte"/>
                <w:rFonts w:ascii="Tahoma" w:hAnsi="Tahoma" w:cs="Tahoma"/>
                <w:noProof/>
              </w:rPr>
              <w:t>5.3.2.</w:t>
            </w:r>
            <w:r w:rsidR="00DC1BE9">
              <w:rPr>
                <w:rFonts w:eastAsiaTheme="minorEastAsia" w:cstheme="minorBidi"/>
                <w:i w:val="0"/>
                <w:iCs w:val="0"/>
                <w:noProof/>
                <w:sz w:val="22"/>
                <w:szCs w:val="22"/>
              </w:rPr>
              <w:tab/>
            </w:r>
            <w:r w:rsidR="00DC1BE9" w:rsidRPr="006F1CF4">
              <w:rPr>
                <w:rStyle w:val="Lienhypertexte"/>
                <w:rFonts w:ascii="Tahoma" w:hAnsi="Tahoma" w:cs="Tahoma"/>
                <w:noProof/>
              </w:rPr>
              <w:t>Organisations professionnelles</w:t>
            </w:r>
            <w:r w:rsidR="00DC1BE9">
              <w:rPr>
                <w:noProof/>
                <w:webHidden/>
              </w:rPr>
              <w:tab/>
            </w:r>
            <w:r w:rsidR="00A9594D">
              <w:rPr>
                <w:noProof/>
                <w:webHidden/>
              </w:rPr>
              <w:fldChar w:fldCharType="begin"/>
            </w:r>
            <w:r w:rsidR="00DC1BE9">
              <w:rPr>
                <w:noProof/>
                <w:webHidden/>
              </w:rPr>
              <w:instrText xml:space="preserve"> PAGEREF _Toc341967480 \h </w:instrText>
            </w:r>
            <w:r w:rsidR="00A9594D">
              <w:rPr>
                <w:noProof/>
                <w:webHidden/>
              </w:rPr>
            </w:r>
            <w:r w:rsidR="00A9594D">
              <w:rPr>
                <w:noProof/>
                <w:webHidden/>
              </w:rPr>
              <w:fldChar w:fldCharType="separate"/>
            </w:r>
            <w:r w:rsidR="000528FF">
              <w:rPr>
                <w:noProof/>
                <w:webHidden/>
              </w:rPr>
              <w:t>44</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81" w:history="1">
            <w:r w:rsidR="00DC1BE9" w:rsidRPr="006F1CF4">
              <w:rPr>
                <w:rStyle w:val="Lienhypertexte"/>
                <w:rFonts w:ascii="Tahoma" w:hAnsi="Tahoma" w:cs="Tahoma"/>
                <w:noProof/>
              </w:rPr>
              <w:t>5.3.3.</w:t>
            </w:r>
            <w:r w:rsidR="00DC1BE9">
              <w:rPr>
                <w:rFonts w:eastAsiaTheme="minorEastAsia" w:cstheme="minorBidi"/>
                <w:i w:val="0"/>
                <w:iCs w:val="0"/>
                <w:noProof/>
                <w:sz w:val="22"/>
                <w:szCs w:val="22"/>
              </w:rPr>
              <w:tab/>
            </w:r>
            <w:r w:rsidR="00DC1BE9" w:rsidRPr="006F1CF4">
              <w:rPr>
                <w:rStyle w:val="Lienhypertexte"/>
                <w:rFonts w:ascii="Tahoma" w:hAnsi="Tahoma" w:cs="Tahoma"/>
                <w:noProof/>
              </w:rPr>
              <w:t>Associations et organisations non gouvernementales</w:t>
            </w:r>
            <w:r w:rsidR="00DC1BE9">
              <w:rPr>
                <w:noProof/>
                <w:webHidden/>
              </w:rPr>
              <w:tab/>
            </w:r>
            <w:r w:rsidR="00A9594D">
              <w:rPr>
                <w:noProof/>
                <w:webHidden/>
              </w:rPr>
              <w:fldChar w:fldCharType="begin"/>
            </w:r>
            <w:r w:rsidR="00DC1BE9">
              <w:rPr>
                <w:noProof/>
                <w:webHidden/>
              </w:rPr>
              <w:instrText xml:space="preserve"> PAGEREF _Toc341967481 \h </w:instrText>
            </w:r>
            <w:r w:rsidR="00A9594D">
              <w:rPr>
                <w:noProof/>
                <w:webHidden/>
              </w:rPr>
            </w:r>
            <w:r w:rsidR="00A9594D">
              <w:rPr>
                <w:noProof/>
                <w:webHidden/>
              </w:rPr>
              <w:fldChar w:fldCharType="separate"/>
            </w:r>
            <w:r w:rsidR="000528FF">
              <w:rPr>
                <w:noProof/>
                <w:webHidden/>
              </w:rPr>
              <w:t>45</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82" w:history="1">
            <w:r w:rsidR="00DC1BE9" w:rsidRPr="006F1CF4">
              <w:rPr>
                <w:rStyle w:val="Lienhypertexte"/>
                <w:rFonts w:ascii="Tahoma" w:hAnsi="Tahoma" w:cs="Tahoma"/>
                <w:noProof/>
              </w:rPr>
              <w:t>5.3.4.</w:t>
            </w:r>
            <w:r w:rsidR="00DC1BE9">
              <w:rPr>
                <w:rFonts w:eastAsiaTheme="minorEastAsia" w:cstheme="minorBidi"/>
                <w:i w:val="0"/>
                <w:iCs w:val="0"/>
                <w:noProof/>
                <w:sz w:val="22"/>
                <w:szCs w:val="22"/>
              </w:rPr>
              <w:tab/>
            </w:r>
            <w:r w:rsidR="00DC1BE9" w:rsidRPr="006F1CF4">
              <w:rPr>
                <w:rStyle w:val="Lienhypertexte"/>
                <w:rFonts w:ascii="Tahoma" w:hAnsi="Tahoma" w:cs="Tahoma"/>
                <w:noProof/>
              </w:rPr>
              <w:t>Offices et opérateurs privés ou semi-publics</w:t>
            </w:r>
            <w:r w:rsidR="00DC1BE9">
              <w:rPr>
                <w:noProof/>
                <w:webHidden/>
              </w:rPr>
              <w:tab/>
            </w:r>
            <w:r w:rsidR="00A9594D">
              <w:rPr>
                <w:noProof/>
                <w:webHidden/>
              </w:rPr>
              <w:fldChar w:fldCharType="begin"/>
            </w:r>
            <w:r w:rsidR="00DC1BE9">
              <w:rPr>
                <w:noProof/>
                <w:webHidden/>
              </w:rPr>
              <w:instrText xml:space="preserve"> PAGEREF _Toc341967482 \h </w:instrText>
            </w:r>
            <w:r w:rsidR="00A9594D">
              <w:rPr>
                <w:noProof/>
                <w:webHidden/>
              </w:rPr>
            </w:r>
            <w:r w:rsidR="00A9594D">
              <w:rPr>
                <w:noProof/>
                <w:webHidden/>
              </w:rPr>
              <w:fldChar w:fldCharType="separate"/>
            </w:r>
            <w:r w:rsidR="000528FF">
              <w:rPr>
                <w:noProof/>
                <w:webHidden/>
              </w:rPr>
              <w:t>49</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83" w:history="1">
            <w:r w:rsidR="00DC1BE9" w:rsidRPr="006F1CF4">
              <w:rPr>
                <w:rStyle w:val="Lienhypertexte"/>
                <w:rFonts w:ascii="Tahoma" w:hAnsi="Tahoma" w:cs="Tahoma"/>
                <w:noProof/>
              </w:rPr>
              <w:t>5.3.5.</w:t>
            </w:r>
            <w:r w:rsidR="00DC1BE9">
              <w:rPr>
                <w:rFonts w:eastAsiaTheme="minorEastAsia" w:cstheme="minorBidi"/>
                <w:i w:val="0"/>
                <w:iCs w:val="0"/>
                <w:noProof/>
                <w:sz w:val="22"/>
                <w:szCs w:val="22"/>
              </w:rPr>
              <w:tab/>
            </w:r>
            <w:r w:rsidR="00DC1BE9" w:rsidRPr="006F1CF4">
              <w:rPr>
                <w:rStyle w:val="Lienhypertexte"/>
                <w:rFonts w:ascii="Tahoma" w:hAnsi="Tahoma" w:cs="Tahoma"/>
                <w:noProof/>
              </w:rPr>
              <w:t>Fondation Mohamed VI pour la Protection de l’Environnement</w:t>
            </w:r>
            <w:r w:rsidR="00DC1BE9">
              <w:rPr>
                <w:noProof/>
                <w:webHidden/>
              </w:rPr>
              <w:tab/>
            </w:r>
            <w:r w:rsidR="00A9594D">
              <w:rPr>
                <w:noProof/>
                <w:webHidden/>
              </w:rPr>
              <w:fldChar w:fldCharType="begin"/>
            </w:r>
            <w:r w:rsidR="00DC1BE9">
              <w:rPr>
                <w:noProof/>
                <w:webHidden/>
              </w:rPr>
              <w:instrText xml:space="preserve"> PAGEREF _Toc341967483 \h </w:instrText>
            </w:r>
            <w:r w:rsidR="00A9594D">
              <w:rPr>
                <w:noProof/>
                <w:webHidden/>
              </w:rPr>
            </w:r>
            <w:r w:rsidR="00A9594D">
              <w:rPr>
                <w:noProof/>
                <w:webHidden/>
              </w:rPr>
              <w:fldChar w:fldCharType="separate"/>
            </w:r>
            <w:r w:rsidR="000528FF">
              <w:rPr>
                <w:noProof/>
                <w:webHidden/>
              </w:rPr>
              <w:t>51</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84" w:history="1">
            <w:r w:rsidR="00DC1BE9" w:rsidRPr="006F1CF4">
              <w:rPr>
                <w:rStyle w:val="Lienhypertexte"/>
                <w:rFonts w:ascii="Tahoma" w:hAnsi="Tahoma" w:cs="Tahoma"/>
                <w:noProof/>
              </w:rPr>
              <w:t>5.3.6.</w:t>
            </w:r>
            <w:r w:rsidR="00DC1BE9">
              <w:rPr>
                <w:rFonts w:eastAsiaTheme="minorEastAsia" w:cstheme="minorBidi"/>
                <w:i w:val="0"/>
                <w:iCs w:val="0"/>
                <w:noProof/>
                <w:sz w:val="22"/>
                <w:szCs w:val="22"/>
              </w:rPr>
              <w:tab/>
            </w:r>
            <w:r w:rsidR="00DC1BE9" w:rsidRPr="006F1CF4">
              <w:rPr>
                <w:rStyle w:val="Lienhypertexte"/>
                <w:rFonts w:ascii="Tahoma" w:hAnsi="Tahoma" w:cs="Tahoma"/>
                <w:noProof/>
              </w:rPr>
              <w:t>Agences de promotion et du développement régional</w:t>
            </w:r>
            <w:r w:rsidR="00DC1BE9">
              <w:rPr>
                <w:noProof/>
                <w:webHidden/>
              </w:rPr>
              <w:tab/>
            </w:r>
            <w:r w:rsidR="00A9594D">
              <w:rPr>
                <w:noProof/>
                <w:webHidden/>
              </w:rPr>
              <w:fldChar w:fldCharType="begin"/>
            </w:r>
            <w:r w:rsidR="00DC1BE9">
              <w:rPr>
                <w:noProof/>
                <w:webHidden/>
              </w:rPr>
              <w:instrText xml:space="preserve"> PAGEREF _Toc341967484 \h </w:instrText>
            </w:r>
            <w:r w:rsidR="00A9594D">
              <w:rPr>
                <w:noProof/>
                <w:webHidden/>
              </w:rPr>
            </w:r>
            <w:r w:rsidR="00A9594D">
              <w:rPr>
                <w:noProof/>
                <w:webHidden/>
              </w:rPr>
              <w:fldChar w:fldCharType="separate"/>
            </w:r>
            <w:r w:rsidR="000528FF">
              <w:rPr>
                <w:noProof/>
                <w:webHidden/>
              </w:rPr>
              <w:t>52</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85" w:history="1">
            <w:r w:rsidR="00DC1BE9" w:rsidRPr="006F1CF4">
              <w:rPr>
                <w:rStyle w:val="Lienhypertexte"/>
                <w:noProof/>
              </w:rPr>
              <w:t>5.4.</w:t>
            </w:r>
            <w:r w:rsidR="00DC1BE9">
              <w:rPr>
                <w:rFonts w:eastAsiaTheme="minorEastAsia" w:cstheme="minorBidi"/>
                <w:smallCaps w:val="0"/>
                <w:noProof/>
                <w:sz w:val="22"/>
                <w:szCs w:val="22"/>
              </w:rPr>
              <w:tab/>
            </w:r>
            <w:r w:rsidR="00DC1BE9" w:rsidRPr="006F1CF4">
              <w:rPr>
                <w:rStyle w:val="Lienhypertexte"/>
                <w:noProof/>
              </w:rPr>
              <w:t>Premier récapitulatif partiel des opportunités auprès des acteurs socio-économiques</w:t>
            </w:r>
            <w:r w:rsidR="00DC1BE9">
              <w:rPr>
                <w:noProof/>
                <w:webHidden/>
              </w:rPr>
              <w:tab/>
            </w:r>
            <w:r w:rsidR="00A9594D">
              <w:rPr>
                <w:noProof/>
                <w:webHidden/>
              </w:rPr>
              <w:fldChar w:fldCharType="begin"/>
            </w:r>
            <w:r w:rsidR="00DC1BE9">
              <w:rPr>
                <w:noProof/>
                <w:webHidden/>
              </w:rPr>
              <w:instrText xml:space="preserve"> PAGEREF _Toc341967485 \h </w:instrText>
            </w:r>
            <w:r w:rsidR="00A9594D">
              <w:rPr>
                <w:noProof/>
                <w:webHidden/>
              </w:rPr>
            </w:r>
            <w:r w:rsidR="00A9594D">
              <w:rPr>
                <w:noProof/>
                <w:webHidden/>
              </w:rPr>
              <w:fldChar w:fldCharType="separate"/>
            </w:r>
            <w:r w:rsidR="000528FF">
              <w:rPr>
                <w:noProof/>
                <w:webHidden/>
              </w:rPr>
              <w:t>57</w:t>
            </w:r>
            <w:r w:rsidR="00A9594D">
              <w:rPr>
                <w:noProof/>
                <w:webHidden/>
              </w:rPr>
              <w:fldChar w:fldCharType="end"/>
            </w:r>
          </w:hyperlink>
        </w:p>
        <w:p w:rsidR="00DC1BE9" w:rsidRDefault="001564A4" w:rsidP="00094172">
          <w:pPr>
            <w:pStyle w:val="TM1"/>
            <w:tabs>
              <w:tab w:val="left" w:pos="440"/>
              <w:tab w:val="right" w:leader="dot" w:pos="9062"/>
            </w:tabs>
            <w:rPr>
              <w:rFonts w:eastAsiaTheme="minorEastAsia" w:cstheme="minorBidi"/>
              <w:b w:val="0"/>
              <w:bCs w:val="0"/>
              <w:caps w:val="0"/>
              <w:noProof/>
              <w:sz w:val="22"/>
              <w:szCs w:val="22"/>
            </w:rPr>
          </w:pPr>
          <w:hyperlink w:anchor="_Toc341967486" w:history="1">
            <w:r w:rsidR="00DC1BE9" w:rsidRPr="006F1CF4">
              <w:rPr>
                <w:rStyle w:val="Lienhypertexte"/>
                <w:rFonts w:ascii="Tahoma" w:hAnsi="Tahoma" w:cs="Tahoma"/>
                <w:noProof/>
              </w:rPr>
              <w:t>6.</w:t>
            </w:r>
            <w:r w:rsidR="00DC1BE9">
              <w:rPr>
                <w:rFonts w:eastAsiaTheme="minorEastAsia" w:cstheme="minorBidi"/>
                <w:b w:val="0"/>
                <w:bCs w:val="0"/>
                <w:caps w:val="0"/>
                <w:noProof/>
                <w:sz w:val="22"/>
                <w:szCs w:val="22"/>
              </w:rPr>
              <w:tab/>
            </w:r>
            <w:r w:rsidR="00DC1BE9" w:rsidRPr="006F1CF4">
              <w:rPr>
                <w:rStyle w:val="Lienhypertexte"/>
                <w:rFonts w:ascii="Tahoma" w:hAnsi="Tahoma" w:cs="Tahoma"/>
                <w:noProof/>
              </w:rPr>
              <w:t>Territorialisation des opportunités offertes par rapport aux domaines et secteurs générateurs d’emploi vert</w:t>
            </w:r>
            <w:r w:rsidR="00DC1BE9">
              <w:rPr>
                <w:noProof/>
                <w:webHidden/>
              </w:rPr>
              <w:tab/>
            </w:r>
            <w:r w:rsidR="00A9594D">
              <w:rPr>
                <w:noProof/>
                <w:webHidden/>
              </w:rPr>
              <w:fldChar w:fldCharType="begin"/>
            </w:r>
            <w:r w:rsidR="00DC1BE9">
              <w:rPr>
                <w:noProof/>
                <w:webHidden/>
              </w:rPr>
              <w:instrText xml:space="preserve"> PAGEREF _Toc341967486 \h </w:instrText>
            </w:r>
            <w:r w:rsidR="00A9594D">
              <w:rPr>
                <w:noProof/>
                <w:webHidden/>
              </w:rPr>
            </w:r>
            <w:r w:rsidR="00A9594D">
              <w:rPr>
                <w:noProof/>
                <w:webHidden/>
              </w:rPr>
              <w:fldChar w:fldCharType="separate"/>
            </w:r>
            <w:r w:rsidR="000528FF">
              <w:rPr>
                <w:noProof/>
                <w:webHidden/>
              </w:rPr>
              <w:t>58</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87" w:history="1">
            <w:r w:rsidR="00DC1BE9" w:rsidRPr="006F1CF4">
              <w:rPr>
                <w:rStyle w:val="Lienhypertexte"/>
                <w:rFonts w:eastAsia="Calibri"/>
                <w:noProof/>
              </w:rPr>
              <w:t>6.1.</w:t>
            </w:r>
            <w:r w:rsidR="00DC1BE9">
              <w:rPr>
                <w:rFonts w:eastAsiaTheme="minorEastAsia" w:cstheme="minorBidi"/>
                <w:smallCaps w:val="0"/>
                <w:noProof/>
                <w:sz w:val="22"/>
                <w:szCs w:val="22"/>
              </w:rPr>
              <w:tab/>
            </w:r>
            <w:r w:rsidR="00DC1BE9" w:rsidRPr="006F1CF4">
              <w:rPr>
                <w:rStyle w:val="Lienhypertexte"/>
                <w:noProof/>
              </w:rPr>
              <w:t>Les déchets</w:t>
            </w:r>
            <w:r w:rsidR="00DC1BE9">
              <w:rPr>
                <w:noProof/>
                <w:webHidden/>
              </w:rPr>
              <w:tab/>
            </w:r>
            <w:r w:rsidR="00A9594D">
              <w:rPr>
                <w:noProof/>
                <w:webHidden/>
              </w:rPr>
              <w:fldChar w:fldCharType="begin"/>
            </w:r>
            <w:r w:rsidR="00DC1BE9">
              <w:rPr>
                <w:noProof/>
                <w:webHidden/>
              </w:rPr>
              <w:instrText xml:space="preserve"> PAGEREF _Toc341967487 \h </w:instrText>
            </w:r>
            <w:r w:rsidR="00A9594D">
              <w:rPr>
                <w:noProof/>
                <w:webHidden/>
              </w:rPr>
            </w:r>
            <w:r w:rsidR="00A9594D">
              <w:rPr>
                <w:noProof/>
                <w:webHidden/>
              </w:rPr>
              <w:fldChar w:fldCharType="separate"/>
            </w:r>
            <w:r w:rsidR="000528FF">
              <w:rPr>
                <w:noProof/>
                <w:webHidden/>
              </w:rPr>
              <w:t>58</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88" w:history="1">
            <w:r w:rsidR="00DC1BE9" w:rsidRPr="006F1CF4">
              <w:rPr>
                <w:rStyle w:val="Lienhypertexte"/>
                <w:rFonts w:ascii="Tahoma" w:hAnsi="Tahoma" w:cs="Tahoma"/>
                <w:noProof/>
              </w:rPr>
              <w:t>6.1.1.</w:t>
            </w:r>
            <w:r w:rsidR="00DC1BE9">
              <w:rPr>
                <w:rFonts w:eastAsiaTheme="minorEastAsia" w:cstheme="minorBidi"/>
                <w:i w:val="0"/>
                <w:iCs w:val="0"/>
                <w:noProof/>
                <w:sz w:val="22"/>
                <w:szCs w:val="22"/>
              </w:rPr>
              <w:tab/>
            </w:r>
            <w:r w:rsidR="00DC1BE9" w:rsidRPr="006F1CF4">
              <w:rPr>
                <w:rStyle w:val="Lienhypertexte"/>
                <w:rFonts w:ascii="Tahoma" w:hAnsi="Tahoma" w:cs="Tahoma"/>
                <w:noProof/>
              </w:rPr>
              <w:t>Les déchets ménagers et assimilés</w:t>
            </w:r>
            <w:r w:rsidR="00DC1BE9">
              <w:rPr>
                <w:noProof/>
                <w:webHidden/>
              </w:rPr>
              <w:tab/>
            </w:r>
            <w:r w:rsidR="00A9594D">
              <w:rPr>
                <w:noProof/>
                <w:webHidden/>
              </w:rPr>
              <w:fldChar w:fldCharType="begin"/>
            </w:r>
            <w:r w:rsidR="00DC1BE9">
              <w:rPr>
                <w:noProof/>
                <w:webHidden/>
              </w:rPr>
              <w:instrText xml:space="preserve"> PAGEREF _Toc341967488 \h </w:instrText>
            </w:r>
            <w:r w:rsidR="00A9594D">
              <w:rPr>
                <w:noProof/>
                <w:webHidden/>
              </w:rPr>
            </w:r>
            <w:r w:rsidR="00A9594D">
              <w:rPr>
                <w:noProof/>
                <w:webHidden/>
              </w:rPr>
              <w:fldChar w:fldCharType="separate"/>
            </w:r>
            <w:r w:rsidR="000528FF">
              <w:rPr>
                <w:noProof/>
                <w:webHidden/>
              </w:rPr>
              <w:t>58</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89" w:history="1">
            <w:r w:rsidR="00DC1BE9" w:rsidRPr="006F1CF4">
              <w:rPr>
                <w:rStyle w:val="Lienhypertexte"/>
                <w:rFonts w:ascii="Tahoma" w:hAnsi="Tahoma" w:cs="Tahoma"/>
                <w:noProof/>
              </w:rPr>
              <w:t>6.1.2.</w:t>
            </w:r>
            <w:r w:rsidR="00DC1BE9">
              <w:rPr>
                <w:rFonts w:eastAsiaTheme="minorEastAsia" w:cstheme="minorBidi"/>
                <w:i w:val="0"/>
                <w:iCs w:val="0"/>
                <w:noProof/>
                <w:sz w:val="22"/>
                <w:szCs w:val="22"/>
              </w:rPr>
              <w:tab/>
            </w:r>
            <w:r w:rsidR="00DC1BE9" w:rsidRPr="006F1CF4">
              <w:rPr>
                <w:rStyle w:val="Lienhypertexte"/>
                <w:rFonts w:ascii="Tahoma" w:hAnsi="Tahoma" w:cs="Tahoma"/>
                <w:noProof/>
              </w:rPr>
              <w:t>Les déchets des équipements électriques et électroniques</w:t>
            </w:r>
            <w:r w:rsidR="00DC1BE9">
              <w:rPr>
                <w:noProof/>
                <w:webHidden/>
              </w:rPr>
              <w:tab/>
            </w:r>
            <w:r w:rsidR="00A9594D">
              <w:rPr>
                <w:noProof/>
                <w:webHidden/>
              </w:rPr>
              <w:fldChar w:fldCharType="begin"/>
            </w:r>
            <w:r w:rsidR="00DC1BE9">
              <w:rPr>
                <w:noProof/>
                <w:webHidden/>
              </w:rPr>
              <w:instrText xml:space="preserve"> PAGEREF _Toc341967489 \h </w:instrText>
            </w:r>
            <w:r w:rsidR="00A9594D">
              <w:rPr>
                <w:noProof/>
                <w:webHidden/>
              </w:rPr>
            </w:r>
            <w:r w:rsidR="00A9594D">
              <w:rPr>
                <w:noProof/>
                <w:webHidden/>
              </w:rPr>
              <w:fldChar w:fldCharType="separate"/>
            </w:r>
            <w:r w:rsidR="000528FF">
              <w:rPr>
                <w:noProof/>
                <w:webHidden/>
              </w:rPr>
              <w:t>62</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90" w:history="1">
            <w:r w:rsidR="00DC1BE9" w:rsidRPr="006F1CF4">
              <w:rPr>
                <w:rStyle w:val="Lienhypertexte"/>
                <w:rFonts w:eastAsia="Calibri"/>
                <w:noProof/>
              </w:rPr>
              <w:t>6.2.</w:t>
            </w:r>
            <w:r w:rsidR="00DC1BE9">
              <w:rPr>
                <w:rFonts w:eastAsiaTheme="minorEastAsia" w:cstheme="minorBidi"/>
                <w:smallCaps w:val="0"/>
                <w:noProof/>
                <w:sz w:val="22"/>
                <w:szCs w:val="22"/>
              </w:rPr>
              <w:tab/>
            </w:r>
            <w:r w:rsidR="00DC1BE9" w:rsidRPr="006F1CF4">
              <w:rPr>
                <w:rStyle w:val="Lienhypertexte"/>
                <w:rFonts w:eastAsia="Calibri"/>
                <w:noProof/>
              </w:rPr>
              <w:t>L’eau et l’assainissement liquide</w:t>
            </w:r>
            <w:r w:rsidR="00DC1BE9">
              <w:rPr>
                <w:noProof/>
                <w:webHidden/>
              </w:rPr>
              <w:tab/>
            </w:r>
            <w:r w:rsidR="00A9594D">
              <w:rPr>
                <w:noProof/>
                <w:webHidden/>
              </w:rPr>
              <w:fldChar w:fldCharType="begin"/>
            </w:r>
            <w:r w:rsidR="00DC1BE9">
              <w:rPr>
                <w:noProof/>
                <w:webHidden/>
              </w:rPr>
              <w:instrText xml:space="preserve"> PAGEREF _Toc341967490 \h </w:instrText>
            </w:r>
            <w:r w:rsidR="00A9594D">
              <w:rPr>
                <w:noProof/>
                <w:webHidden/>
              </w:rPr>
            </w:r>
            <w:r w:rsidR="00A9594D">
              <w:rPr>
                <w:noProof/>
                <w:webHidden/>
              </w:rPr>
              <w:fldChar w:fldCharType="separate"/>
            </w:r>
            <w:r w:rsidR="000528FF">
              <w:rPr>
                <w:noProof/>
                <w:webHidden/>
              </w:rPr>
              <w:t>63</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91" w:history="1">
            <w:r w:rsidR="00DC1BE9" w:rsidRPr="006F1CF4">
              <w:rPr>
                <w:rStyle w:val="Lienhypertexte"/>
                <w:rFonts w:ascii="Tahoma" w:eastAsia="Calibri" w:hAnsi="Tahoma" w:cs="Tahoma"/>
                <w:noProof/>
              </w:rPr>
              <w:t>6.2.1.</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Aperçu sur le Programme national d’assainissement liquide et d’épuration des eaux usées (PNA) : Consistance et Objectifs</w:t>
            </w:r>
            <w:r w:rsidR="00DC1BE9">
              <w:rPr>
                <w:noProof/>
                <w:webHidden/>
              </w:rPr>
              <w:tab/>
            </w:r>
            <w:r w:rsidR="00A9594D">
              <w:rPr>
                <w:noProof/>
                <w:webHidden/>
              </w:rPr>
              <w:fldChar w:fldCharType="begin"/>
            </w:r>
            <w:r w:rsidR="00DC1BE9">
              <w:rPr>
                <w:noProof/>
                <w:webHidden/>
              </w:rPr>
              <w:instrText xml:space="preserve"> PAGEREF _Toc341967491 \h </w:instrText>
            </w:r>
            <w:r w:rsidR="00A9594D">
              <w:rPr>
                <w:noProof/>
                <w:webHidden/>
              </w:rPr>
            </w:r>
            <w:r w:rsidR="00A9594D">
              <w:rPr>
                <w:noProof/>
                <w:webHidden/>
              </w:rPr>
              <w:fldChar w:fldCharType="separate"/>
            </w:r>
            <w:r w:rsidR="000528FF">
              <w:rPr>
                <w:noProof/>
                <w:webHidden/>
              </w:rPr>
              <w:t>63</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92" w:history="1">
            <w:r w:rsidR="00DC1BE9" w:rsidRPr="006F1CF4">
              <w:rPr>
                <w:rStyle w:val="Lienhypertexte"/>
                <w:rFonts w:ascii="Tahoma" w:eastAsia="Calibri" w:hAnsi="Tahoma" w:cs="Tahoma"/>
                <w:noProof/>
              </w:rPr>
              <w:t>6.2.2.</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Degré de développement dans les régions  et potentiel global de génération d’emploi</w:t>
            </w:r>
            <w:r w:rsidR="00DC1BE9">
              <w:rPr>
                <w:noProof/>
                <w:webHidden/>
              </w:rPr>
              <w:tab/>
            </w:r>
            <w:r w:rsidR="00A9594D">
              <w:rPr>
                <w:noProof/>
                <w:webHidden/>
              </w:rPr>
              <w:fldChar w:fldCharType="begin"/>
            </w:r>
            <w:r w:rsidR="00DC1BE9">
              <w:rPr>
                <w:noProof/>
                <w:webHidden/>
              </w:rPr>
              <w:instrText xml:space="preserve"> PAGEREF _Toc341967492 \h </w:instrText>
            </w:r>
            <w:r w:rsidR="00A9594D">
              <w:rPr>
                <w:noProof/>
                <w:webHidden/>
              </w:rPr>
            </w:r>
            <w:r w:rsidR="00A9594D">
              <w:rPr>
                <w:noProof/>
                <w:webHidden/>
              </w:rPr>
              <w:fldChar w:fldCharType="separate"/>
            </w:r>
            <w:r w:rsidR="000528FF">
              <w:rPr>
                <w:noProof/>
                <w:webHidden/>
              </w:rPr>
              <w:t>63</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93" w:history="1">
            <w:r w:rsidR="00DC1BE9" w:rsidRPr="006F1CF4">
              <w:rPr>
                <w:rStyle w:val="Lienhypertexte"/>
                <w:rFonts w:ascii="Tahoma" w:eastAsia="Calibri" w:hAnsi="Tahoma" w:cs="Tahoma"/>
                <w:noProof/>
              </w:rPr>
              <w:t>6.2.3.</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Identification des opportunités offertes</w:t>
            </w:r>
            <w:r w:rsidR="00DC1BE9">
              <w:rPr>
                <w:noProof/>
                <w:webHidden/>
              </w:rPr>
              <w:tab/>
            </w:r>
            <w:r w:rsidR="00A9594D">
              <w:rPr>
                <w:noProof/>
                <w:webHidden/>
              </w:rPr>
              <w:fldChar w:fldCharType="begin"/>
            </w:r>
            <w:r w:rsidR="00DC1BE9">
              <w:rPr>
                <w:noProof/>
                <w:webHidden/>
              </w:rPr>
              <w:instrText xml:space="preserve"> PAGEREF _Toc341967493 \h </w:instrText>
            </w:r>
            <w:r w:rsidR="00A9594D">
              <w:rPr>
                <w:noProof/>
                <w:webHidden/>
              </w:rPr>
            </w:r>
            <w:r w:rsidR="00A9594D">
              <w:rPr>
                <w:noProof/>
                <w:webHidden/>
              </w:rPr>
              <w:fldChar w:fldCharType="separate"/>
            </w:r>
            <w:r w:rsidR="000528FF">
              <w:rPr>
                <w:noProof/>
                <w:webHidden/>
              </w:rPr>
              <w:t>65</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94" w:history="1">
            <w:r w:rsidR="00DC1BE9" w:rsidRPr="006F1CF4">
              <w:rPr>
                <w:rStyle w:val="Lienhypertexte"/>
                <w:rFonts w:eastAsia="Calibri"/>
                <w:noProof/>
              </w:rPr>
              <w:t>6.3.</w:t>
            </w:r>
            <w:r w:rsidR="00DC1BE9">
              <w:rPr>
                <w:rFonts w:eastAsiaTheme="minorEastAsia" w:cstheme="minorBidi"/>
                <w:smallCaps w:val="0"/>
                <w:noProof/>
                <w:sz w:val="22"/>
                <w:szCs w:val="22"/>
              </w:rPr>
              <w:tab/>
            </w:r>
            <w:r w:rsidR="00DC1BE9" w:rsidRPr="006F1CF4">
              <w:rPr>
                <w:rStyle w:val="Lienhypertexte"/>
                <w:rFonts w:eastAsia="Calibri"/>
                <w:noProof/>
              </w:rPr>
              <w:t>Energies renouvelables</w:t>
            </w:r>
            <w:r w:rsidR="00DC1BE9">
              <w:rPr>
                <w:noProof/>
                <w:webHidden/>
              </w:rPr>
              <w:tab/>
            </w:r>
            <w:r w:rsidR="00A9594D">
              <w:rPr>
                <w:noProof/>
                <w:webHidden/>
              </w:rPr>
              <w:fldChar w:fldCharType="begin"/>
            </w:r>
            <w:r w:rsidR="00DC1BE9">
              <w:rPr>
                <w:noProof/>
                <w:webHidden/>
              </w:rPr>
              <w:instrText xml:space="preserve"> PAGEREF _Toc341967494 \h </w:instrText>
            </w:r>
            <w:r w:rsidR="00A9594D">
              <w:rPr>
                <w:noProof/>
                <w:webHidden/>
              </w:rPr>
            </w:r>
            <w:r w:rsidR="00A9594D">
              <w:rPr>
                <w:noProof/>
                <w:webHidden/>
              </w:rPr>
              <w:fldChar w:fldCharType="separate"/>
            </w:r>
            <w:r w:rsidR="000528FF">
              <w:rPr>
                <w:noProof/>
                <w:webHidden/>
              </w:rPr>
              <w:t>65</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95" w:history="1">
            <w:r w:rsidR="00DC1BE9" w:rsidRPr="006F1CF4">
              <w:rPr>
                <w:rStyle w:val="Lienhypertexte"/>
                <w:rFonts w:ascii="Tahoma" w:eastAsia="Calibri" w:hAnsi="Tahoma" w:cs="Tahoma"/>
                <w:noProof/>
              </w:rPr>
              <w:t>6.3.1.</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Nouvelle stratégie énergétique du Maroc : Description et objectifs</w:t>
            </w:r>
            <w:r w:rsidR="00DC1BE9">
              <w:rPr>
                <w:noProof/>
                <w:webHidden/>
              </w:rPr>
              <w:tab/>
            </w:r>
            <w:r w:rsidR="00A9594D">
              <w:rPr>
                <w:noProof/>
                <w:webHidden/>
              </w:rPr>
              <w:fldChar w:fldCharType="begin"/>
            </w:r>
            <w:r w:rsidR="00DC1BE9">
              <w:rPr>
                <w:noProof/>
                <w:webHidden/>
              </w:rPr>
              <w:instrText xml:space="preserve"> PAGEREF _Toc341967495 \h </w:instrText>
            </w:r>
            <w:r w:rsidR="00A9594D">
              <w:rPr>
                <w:noProof/>
                <w:webHidden/>
              </w:rPr>
            </w:r>
            <w:r w:rsidR="00A9594D">
              <w:rPr>
                <w:noProof/>
                <w:webHidden/>
              </w:rPr>
              <w:fldChar w:fldCharType="separate"/>
            </w:r>
            <w:r w:rsidR="000528FF">
              <w:rPr>
                <w:noProof/>
                <w:webHidden/>
              </w:rPr>
              <w:t>65</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96" w:history="1">
            <w:r w:rsidR="00DC1BE9" w:rsidRPr="006F1CF4">
              <w:rPr>
                <w:rStyle w:val="Lienhypertexte"/>
                <w:rFonts w:ascii="Tahoma" w:eastAsia="Calibri" w:hAnsi="Tahoma" w:cs="Tahoma"/>
                <w:noProof/>
              </w:rPr>
              <w:t>6.3.2.</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Répartition du potentiel global de génération d’emploi vert par filière</w:t>
            </w:r>
            <w:r w:rsidR="00DC1BE9">
              <w:rPr>
                <w:noProof/>
                <w:webHidden/>
              </w:rPr>
              <w:tab/>
            </w:r>
            <w:r w:rsidR="00A9594D">
              <w:rPr>
                <w:noProof/>
                <w:webHidden/>
              </w:rPr>
              <w:fldChar w:fldCharType="begin"/>
            </w:r>
            <w:r w:rsidR="00DC1BE9">
              <w:rPr>
                <w:noProof/>
                <w:webHidden/>
              </w:rPr>
              <w:instrText xml:space="preserve"> PAGEREF _Toc341967496 \h </w:instrText>
            </w:r>
            <w:r w:rsidR="00A9594D">
              <w:rPr>
                <w:noProof/>
                <w:webHidden/>
              </w:rPr>
            </w:r>
            <w:r w:rsidR="00A9594D">
              <w:rPr>
                <w:noProof/>
                <w:webHidden/>
              </w:rPr>
              <w:fldChar w:fldCharType="separate"/>
            </w:r>
            <w:r w:rsidR="000528FF">
              <w:rPr>
                <w:noProof/>
                <w:webHidden/>
              </w:rPr>
              <w:t>66</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97" w:history="1">
            <w:r w:rsidR="00DC1BE9" w:rsidRPr="006F1CF4">
              <w:rPr>
                <w:rStyle w:val="Lienhypertexte"/>
                <w:rFonts w:ascii="Tahoma" w:eastAsia="Calibri" w:hAnsi="Tahoma" w:cs="Tahoma"/>
                <w:noProof/>
              </w:rPr>
              <w:t>6.3.3.</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Degré de développement dans les régions</w:t>
            </w:r>
            <w:r w:rsidR="00DC1BE9">
              <w:rPr>
                <w:noProof/>
                <w:webHidden/>
              </w:rPr>
              <w:tab/>
            </w:r>
            <w:r w:rsidR="00A9594D">
              <w:rPr>
                <w:noProof/>
                <w:webHidden/>
              </w:rPr>
              <w:fldChar w:fldCharType="begin"/>
            </w:r>
            <w:r w:rsidR="00DC1BE9">
              <w:rPr>
                <w:noProof/>
                <w:webHidden/>
              </w:rPr>
              <w:instrText xml:space="preserve"> PAGEREF _Toc341967497 \h </w:instrText>
            </w:r>
            <w:r w:rsidR="00A9594D">
              <w:rPr>
                <w:noProof/>
                <w:webHidden/>
              </w:rPr>
            </w:r>
            <w:r w:rsidR="00A9594D">
              <w:rPr>
                <w:noProof/>
                <w:webHidden/>
              </w:rPr>
              <w:fldChar w:fldCharType="separate"/>
            </w:r>
            <w:r w:rsidR="000528FF">
              <w:rPr>
                <w:noProof/>
                <w:webHidden/>
              </w:rPr>
              <w:t>67</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498" w:history="1">
            <w:r w:rsidR="00DC1BE9" w:rsidRPr="006F1CF4">
              <w:rPr>
                <w:rStyle w:val="Lienhypertexte"/>
                <w:rFonts w:ascii="Tahoma" w:eastAsia="Calibri" w:hAnsi="Tahoma" w:cs="Tahoma"/>
                <w:noProof/>
              </w:rPr>
              <w:t>6.3.4.</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Identification des opportunités d’emplois verts offertes</w:t>
            </w:r>
            <w:r w:rsidR="00DC1BE9">
              <w:rPr>
                <w:noProof/>
                <w:webHidden/>
              </w:rPr>
              <w:tab/>
            </w:r>
            <w:r w:rsidR="00A9594D">
              <w:rPr>
                <w:noProof/>
                <w:webHidden/>
              </w:rPr>
              <w:fldChar w:fldCharType="begin"/>
            </w:r>
            <w:r w:rsidR="00DC1BE9">
              <w:rPr>
                <w:noProof/>
                <w:webHidden/>
              </w:rPr>
              <w:instrText xml:space="preserve"> PAGEREF _Toc341967498 \h </w:instrText>
            </w:r>
            <w:r w:rsidR="00A9594D">
              <w:rPr>
                <w:noProof/>
                <w:webHidden/>
              </w:rPr>
            </w:r>
            <w:r w:rsidR="00A9594D">
              <w:rPr>
                <w:noProof/>
                <w:webHidden/>
              </w:rPr>
              <w:fldChar w:fldCharType="separate"/>
            </w:r>
            <w:r w:rsidR="000528FF">
              <w:rPr>
                <w:noProof/>
                <w:webHidden/>
              </w:rPr>
              <w:t>67</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499" w:history="1">
            <w:r w:rsidR="00DC1BE9" w:rsidRPr="006F1CF4">
              <w:rPr>
                <w:rStyle w:val="Lienhypertexte"/>
                <w:rFonts w:eastAsia="Calibri"/>
                <w:noProof/>
              </w:rPr>
              <w:t>6.4.</w:t>
            </w:r>
            <w:r w:rsidR="00DC1BE9">
              <w:rPr>
                <w:rFonts w:eastAsiaTheme="minorEastAsia" w:cstheme="minorBidi"/>
                <w:smallCaps w:val="0"/>
                <w:noProof/>
                <w:sz w:val="22"/>
                <w:szCs w:val="22"/>
              </w:rPr>
              <w:tab/>
            </w:r>
            <w:r w:rsidR="00DC1BE9" w:rsidRPr="006F1CF4">
              <w:rPr>
                <w:rStyle w:val="Lienhypertexte"/>
                <w:rFonts w:eastAsia="Calibri"/>
                <w:noProof/>
              </w:rPr>
              <w:t>Paysage et espaces verts</w:t>
            </w:r>
            <w:r w:rsidR="00DC1BE9">
              <w:rPr>
                <w:noProof/>
                <w:webHidden/>
              </w:rPr>
              <w:tab/>
            </w:r>
            <w:r w:rsidR="00A9594D">
              <w:rPr>
                <w:noProof/>
                <w:webHidden/>
              </w:rPr>
              <w:fldChar w:fldCharType="begin"/>
            </w:r>
            <w:r w:rsidR="00DC1BE9">
              <w:rPr>
                <w:noProof/>
                <w:webHidden/>
              </w:rPr>
              <w:instrText xml:space="preserve"> PAGEREF _Toc341967499 \h </w:instrText>
            </w:r>
            <w:r w:rsidR="00A9594D">
              <w:rPr>
                <w:noProof/>
                <w:webHidden/>
              </w:rPr>
            </w:r>
            <w:r w:rsidR="00A9594D">
              <w:rPr>
                <w:noProof/>
                <w:webHidden/>
              </w:rPr>
              <w:fldChar w:fldCharType="separate"/>
            </w:r>
            <w:r w:rsidR="000528FF">
              <w:rPr>
                <w:noProof/>
                <w:webHidden/>
              </w:rPr>
              <w:t>67</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500" w:history="1">
            <w:r w:rsidR="00DC1BE9" w:rsidRPr="006F1CF4">
              <w:rPr>
                <w:rStyle w:val="Lienhypertexte"/>
                <w:rFonts w:eastAsia="Calibri"/>
                <w:noProof/>
              </w:rPr>
              <w:t>6.5.</w:t>
            </w:r>
            <w:r w:rsidR="00DC1BE9">
              <w:rPr>
                <w:rFonts w:eastAsiaTheme="minorEastAsia" w:cstheme="minorBidi"/>
                <w:smallCaps w:val="0"/>
                <w:noProof/>
                <w:sz w:val="22"/>
                <w:szCs w:val="22"/>
              </w:rPr>
              <w:tab/>
            </w:r>
            <w:r w:rsidR="00DC1BE9" w:rsidRPr="006F1CF4">
              <w:rPr>
                <w:rStyle w:val="Lienhypertexte"/>
                <w:rFonts w:eastAsia="Calibri"/>
                <w:noProof/>
              </w:rPr>
              <w:t>Agriculture</w:t>
            </w:r>
            <w:r w:rsidR="00DC1BE9">
              <w:rPr>
                <w:noProof/>
                <w:webHidden/>
              </w:rPr>
              <w:tab/>
            </w:r>
            <w:r w:rsidR="00A9594D">
              <w:rPr>
                <w:noProof/>
                <w:webHidden/>
              </w:rPr>
              <w:fldChar w:fldCharType="begin"/>
            </w:r>
            <w:r w:rsidR="00DC1BE9">
              <w:rPr>
                <w:noProof/>
                <w:webHidden/>
              </w:rPr>
              <w:instrText xml:space="preserve"> PAGEREF _Toc341967500 \h </w:instrText>
            </w:r>
            <w:r w:rsidR="00A9594D">
              <w:rPr>
                <w:noProof/>
                <w:webHidden/>
              </w:rPr>
            </w:r>
            <w:r w:rsidR="00A9594D">
              <w:rPr>
                <w:noProof/>
                <w:webHidden/>
              </w:rPr>
              <w:fldChar w:fldCharType="separate"/>
            </w:r>
            <w:r w:rsidR="000528FF">
              <w:rPr>
                <w:noProof/>
                <w:webHidden/>
              </w:rPr>
              <w:t>68</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501" w:history="1">
            <w:r w:rsidR="00DC1BE9" w:rsidRPr="006F1CF4">
              <w:rPr>
                <w:rStyle w:val="Lienhypertexte"/>
                <w:rFonts w:eastAsia="Calibri"/>
                <w:noProof/>
              </w:rPr>
              <w:t>6.6.</w:t>
            </w:r>
            <w:r w:rsidR="00DC1BE9">
              <w:rPr>
                <w:rFonts w:eastAsiaTheme="minorEastAsia" w:cstheme="minorBidi"/>
                <w:smallCaps w:val="0"/>
                <w:noProof/>
                <w:sz w:val="22"/>
                <w:szCs w:val="22"/>
              </w:rPr>
              <w:tab/>
            </w:r>
            <w:r w:rsidR="00DC1BE9" w:rsidRPr="006F1CF4">
              <w:rPr>
                <w:rStyle w:val="Lienhypertexte"/>
                <w:rFonts w:eastAsia="Calibri"/>
                <w:noProof/>
              </w:rPr>
              <w:t>Services écologiques</w:t>
            </w:r>
            <w:r w:rsidR="00DC1BE9">
              <w:rPr>
                <w:noProof/>
                <w:webHidden/>
              </w:rPr>
              <w:tab/>
            </w:r>
            <w:r w:rsidR="00A9594D">
              <w:rPr>
                <w:noProof/>
                <w:webHidden/>
              </w:rPr>
              <w:fldChar w:fldCharType="begin"/>
            </w:r>
            <w:r w:rsidR="00DC1BE9">
              <w:rPr>
                <w:noProof/>
                <w:webHidden/>
              </w:rPr>
              <w:instrText xml:space="preserve"> PAGEREF _Toc341967501 \h </w:instrText>
            </w:r>
            <w:r w:rsidR="00A9594D">
              <w:rPr>
                <w:noProof/>
                <w:webHidden/>
              </w:rPr>
            </w:r>
            <w:r w:rsidR="00A9594D">
              <w:rPr>
                <w:noProof/>
                <w:webHidden/>
              </w:rPr>
              <w:fldChar w:fldCharType="separate"/>
            </w:r>
            <w:r w:rsidR="000528FF">
              <w:rPr>
                <w:noProof/>
                <w:webHidden/>
              </w:rPr>
              <w:t>68</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502" w:history="1">
            <w:r w:rsidR="00DC1BE9" w:rsidRPr="006F1CF4">
              <w:rPr>
                <w:rStyle w:val="Lienhypertexte"/>
                <w:rFonts w:ascii="Tahoma" w:eastAsia="Calibri" w:hAnsi="Tahoma" w:cs="Tahoma"/>
                <w:noProof/>
              </w:rPr>
              <w:t>6.6.1.</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Conservation de la biodiversité et restauration des écosystèmes : Etat des lieux</w:t>
            </w:r>
            <w:r w:rsidR="00DC1BE9">
              <w:rPr>
                <w:noProof/>
                <w:webHidden/>
              </w:rPr>
              <w:tab/>
            </w:r>
            <w:r w:rsidR="00A9594D">
              <w:rPr>
                <w:noProof/>
                <w:webHidden/>
              </w:rPr>
              <w:fldChar w:fldCharType="begin"/>
            </w:r>
            <w:r w:rsidR="00DC1BE9">
              <w:rPr>
                <w:noProof/>
                <w:webHidden/>
              </w:rPr>
              <w:instrText xml:space="preserve"> PAGEREF _Toc341967502 \h </w:instrText>
            </w:r>
            <w:r w:rsidR="00A9594D">
              <w:rPr>
                <w:noProof/>
                <w:webHidden/>
              </w:rPr>
            </w:r>
            <w:r w:rsidR="00A9594D">
              <w:rPr>
                <w:noProof/>
                <w:webHidden/>
              </w:rPr>
              <w:fldChar w:fldCharType="separate"/>
            </w:r>
            <w:r w:rsidR="000528FF">
              <w:rPr>
                <w:noProof/>
                <w:webHidden/>
              </w:rPr>
              <w:t>68</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503" w:history="1">
            <w:r w:rsidR="00DC1BE9" w:rsidRPr="006F1CF4">
              <w:rPr>
                <w:rStyle w:val="Lienhypertexte"/>
                <w:rFonts w:ascii="Tahoma" w:eastAsia="Calibri" w:hAnsi="Tahoma" w:cs="Tahoma"/>
                <w:noProof/>
              </w:rPr>
              <w:t>6.6.2.</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Répartition du potentiel global de génération d’emploi vert</w:t>
            </w:r>
            <w:r w:rsidR="00DC1BE9">
              <w:rPr>
                <w:noProof/>
                <w:webHidden/>
              </w:rPr>
              <w:tab/>
            </w:r>
            <w:r w:rsidR="00A9594D">
              <w:rPr>
                <w:noProof/>
                <w:webHidden/>
              </w:rPr>
              <w:fldChar w:fldCharType="begin"/>
            </w:r>
            <w:r w:rsidR="00DC1BE9">
              <w:rPr>
                <w:noProof/>
                <w:webHidden/>
              </w:rPr>
              <w:instrText xml:space="preserve"> PAGEREF _Toc341967503 \h </w:instrText>
            </w:r>
            <w:r w:rsidR="00A9594D">
              <w:rPr>
                <w:noProof/>
                <w:webHidden/>
              </w:rPr>
            </w:r>
            <w:r w:rsidR="00A9594D">
              <w:rPr>
                <w:noProof/>
                <w:webHidden/>
              </w:rPr>
              <w:fldChar w:fldCharType="separate"/>
            </w:r>
            <w:r w:rsidR="000528FF">
              <w:rPr>
                <w:noProof/>
                <w:webHidden/>
              </w:rPr>
              <w:t>69</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504" w:history="1">
            <w:r w:rsidR="00DC1BE9" w:rsidRPr="006F1CF4">
              <w:rPr>
                <w:rStyle w:val="Lienhypertexte"/>
                <w:rFonts w:ascii="Tahoma" w:eastAsia="Calibri" w:hAnsi="Tahoma" w:cs="Tahoma"/>
                <w:noProof/>
              </w:rPr>
              <w:t>6.6.3.</w:t>
            </w:r>
            <w:r w:rsidR="00DC1BE9">
              <w:rPr>
                <w:rFonts w:eastAsiaTheme="minorEastAsia" w:cstheme="minorBidi"/>
                <w:i w:val="0"/>
                <w:iCs w:val="0"/>
                <w:noProof/>
                <w:sz w:val="22"/>
                <w:szCs w:val="22"/>
              </w:rPr>
              <w:tab/>
            </w:r>
            <w:r w:rsidR="00DC1BE9" w:rsidRPr="006F1CF4">
              <w:rPr>
                <w:rStyle w:val="Lienhypertexte"/>
                <w:rFonts w:ascii="Tahoma" w:eastAsia="Calibri" w:hAnsi="Tahoma" w:cs="Tahoma"/>
                <w:noProof/>
              </w:rPr>
              <w:t>Identification des opportunités d’emplois verts</w:t>
            </w:r>
            <w:r w:rsidR="00DC1BE9">
              <w:rPr>
                <w:noProof/>
                <w:webHidden/>
              </w:rPr>
              <w:tab/>
            </w:r>
            <w:r w:rsidR="00A9594D">
              <w:rPr>
                <w:noProof/>
                <w:webHidden/>
              </w:rPr>
              <w:fldChar w:fldCharType="begin"/>
            </w:r>
            <w:r w:rsidR="00DC1BE9">
              <w:rPr>
                <w:noProof/>
                <w:webHidden/>
              </w:rPr>
              <w:instrText xml:space="preserve"> PAGEREF _Toc341967504 \h </w:instrText>
            </w:r>
            <w:r w:rsidR="00A9594D">
              <w:rPr>
                <w:noProof/>
                <w:webHidden/>
              </w:rPr>
            </w:r>
            <w:r w:rsidR="00A9594D">
              <w:rPr>
                <w:noProof/>
                <w:webHidden/>
              </w:rPr>
              <w:fldChar w:fldCharType="separate"/>
            </w:r>
            <w:r w:rsidR="000528FF">
              <w:rPr>
                <w:noProof/>
                <w:webHidden/>
              </w:rPr>
              <w:t>70</w:t>
            </w:r>
            <w:r w:rsidR="00A9594D">
              <w:rPr>
                <w:noProof/>
                <w:webHidden/>
              </w:rPr>
              <w:fldChar w:fldCharType="end"/>
            </w:r>
          </w:hyperlink>
        </w:p>
        <w:p w:rsidR="00DC1BE9" w:rsidRDefault="001564A4" w:rsidP="00094172">
          <w:pPr>
            <w:pStyle w:val="TM1"/>
            <w:tabs>
              <w:tab w:val="left" w:pos="440"/>
              <w:tab w:val="right" w:leader="dot" w:pos="9062"/>
            </w:tabs>
            <w:rPr>
              <w:rFonts w:eastAsiaTheme="minorEastAsia" w:cstheme="minorBidi"/>
              <w:b w:val="0"/>
              <w:bCs w:val="0"/>
              <w:caps w:val="0"/>
              <w:noProof/>
              <w:sz w:val="22"/>
              <w:szCs w:val="22"/>
            </w:rPr>
          </w:pPr>
          <w:hyperlink w:anchor="_Toc341967505" w:history="1">
            <w:r w:rsidR="00DC1BE9" w:rsidRPr="006F1CF4">
              <w:rPr>
                <w:rStyle w:val="Lienhypertexte"/>
                <w:rFonts w:ascii="Tahoma" w:hAnsi="Tahoma" w:cs="Tahoma"/>
                <w:noProof/>
              </w:rPr>
              <w:t>7.</w:t>
            </w:r>
            <w:r w:rsidR="00DC1BE9">
              <w:rPr>
                <w:rFonts w:eastAsiaTheme="minorEastAsia" w:cstheme="minorBidi"/>
                <w:b w:val="0"/>
                <w:bCs w:val="0"/>
                <w:caps w:val="0"/>
                <w:noProof/>
                <w:sz w:val="22"/>
                <w:szCs w:val="22"/>
              </w:rPr>
              <w:tab/>
            </w:r>
            <w:r w:rsidR="00DC1BE9" w:rsidRPr="006F1CF4">
              <w:rPr>
                <w:rStyle w:val="Lienhypertexte"/>
                <w:rFonts w:ascii="Tahoma" w:hAnsi="Tahoma" w:cs="Tahoma"/>
                <w:noProof/>
              </w:rPr>
              <w:t>Opportunités de financement et d’appui  aux activités du projet YES GREEN</w:t>
            </w:r>
            <w:r w:rsidR="00DC1BE9">
              <w:rPr>
                <w:noProof/>
                <w:webHidden/>
              </w:rPr>
              <w:tab/>
            </w:r>
            <w:r w:rsidR="00A9594D">
              <w:rPr>
                <w:noProof/>
                <w:webHidden/>
              </w:rPr>
              <w:fldChar w:fldCharType="begin"/>
            </w:r>
            <w:r w:rsidR="00DC1BE9">
              <w:rPr>
                <w:noProof/>
                <w:webHidden/>
              </w:rPr>
              <w:instrText xml:space="preserve"> PAGEREF _Toc341967505 \h </w:instrText>
            </w:r>
            <w:r w:rsidR="00A9594D">
              <w:rPr>
                <w:noProof/>
                <w:webHidden/>
              </w:rPr>
            </w:r>
            <w:r w:rsidR="00A9594D">
              <w:rPr>
                <w:noProof/>
                <w:webHidden/>
              </w:rPr>
              <w:fldChar w:fldCharType="separate"/>
            </w:r>
            <w:r w:rsidR="000528FF">
              <w:rPr>
                <w:noProof/>
                <w:webHidden/>
              </w:rPr>
              <w:t>71</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506" w:history="1">
            <w:r w:rsidR="00DC1BE9" w:rsidRPr="006F1CF4">
              <w:rPr>
                <w:rStyle w:val="Lienhypertexte"/>
                <w:noProof/>
              </w:rPr>
              <w:t>7.1.</w:t>
            </w:r>
            <w:r w:rsidR="00DC1BE9">
              <w:rPr>
                <w:rFonts w:eastAsiaTheme="minorEastAsia" w:cstheme="minorBidi"/>
                <w:smallCaps w:val="0"/>
                <w:noProof/>
                <w:sz w:val="22"/>
                <w:szCs w:val="22"/>
              </w:rPr>
              <w:tab/>
            </w:r>
            <w:r w:rsidR="00DC1BE9" w:rsidRPr="006F1CF4">
              <w:rPr>
                <w:rStyle w:val="Lienhypertexte"/>
                <w:noProof/>
              </w:rPr>
              <w:t>Préambule</w:t>
            </w:r>
            <w:r w:rsidR="00DC1BE9">
              <w:rPr>
                <w:noProof/>
                <w:webHidden/>
              </w:rPr>
              <w:tab/>
            </w:r>
            <w:r w:rsidR="00A9594D">
              <w:rPr>
                <w:noProof/>
                <w:webHidden/>
              </w:rPr>
              <w:fldChar w:fldCharType="begin"/>
            </w:r>
            <w:r w:rsidR="00DC1BE9">
              <w:rPr>
                <w:noProof/>
                <w:webHidden/>
              </w:rPr>
              <w:instrText xml:space="preserve"> PAGEREF _Toc341967506 \h </w:instrText>
            </w:r>
            <w:r w:rsidR="00A9594D">
              <w:rPr>
                <w:noProof/>
                <w:webHidden/>
              </w:rPr>
            </w:r>
            <w:r w:rsidR="00A9594D">
              <w:rPr>
                <w:noProof/>
                <w:webHidden/>
              </w:rPr>
              <w:fldChar w:fldCharType="separate"/>
            </w:r>
            <w:r w:rsidR="000528FF">
              <w:rPr>
                <w:noProof/>
                <w:webHidden/>
              </w:rPr>
              <w:t>71</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507" w:history="1">
            <w:r w:rsidR="00DC1BE9" w:rsidRPr="006F1CF4">
              <w:rPr>
                <w:rStyle w:val="Lienhypertexte"/>
                <w:noProof/>
              </w:rPr>
              <w:t>7.2.</w:t>
            </w:r>
            <w:r w:rsidR="00DC1BE9">
              <w:rPr>
                <w:rFonts w:eastAsiaTheme="minorEastAsia" w:cstheme="minorBidi"/>
                <w:smallCaps w:val="0"/>
                <w:noProof/>
                <w:sz w:val="22"/>
                <w:szCs w:val="22"/>
              </w:rPr>
              <w:tab/>
            </w:r>
            <w:r w:rsidR="00DC1BE9" w:rsidRPr="006F1CF4">
              <w:rPr>
                <w:rStyle w:val="Lienhypertexte"/>
                <w:noProof/>
              </w:rPr>
              <w:t>Principaux canaux existants aujourd’hui à l’échelle nationale et territoriale</w:t>
            </w:r>
            <w:r w:rsidR="00DC1BE9">
              <w:rPr>
                <w:noProof/>
                <w:webHidden/>
              </w:rPr>
              <w:tab/>
            </w:r>
            <w:r w:rsidR="00A9594D">
              <w:rPr>
                <w:noProof/>
                <w:webHidden/>
              </w:rPr>
              <w:fldChar w:fldCharType="begin"/>
            </w:r>
            <w:r w:rsidR="00DC1BE9">
              <w:rPr>
                <w:noProof/>
                <w:webHidden/>
              </w:rPr>
              <w:instrText xml:space="preserve"> PAGEREF _Toc341967507 \h </w:instrText>
            </w:r>
            <w:r w:rsidR="00A9594D">
              <w:rPr>
                <w:noProof/>
                <w:webHidden/>
              </w:rPr>
            </w:r>
            <w:r w:rsidR="00A9594D">
              <w:rPr>
                <w:noProof/>
                <w:webHidden/>
              </w:rPr>
              <w:fldChar w:fldCharType="separate"/>
            </w:r>
            <w:r w:rsidR="000528FF">
              <w:rPr>
                <w:noProof/>
                <w:webHidden/>
              </w:rPr>
              <w:t>71</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508" w:history="1">
            <w:r w:rsidR="00DC1BE9" w:rsidRPr="006F1CF4">
              <w:rPr>
                <w:rStyle w:val="Lienhypertexte"/>
                <w:rFonts w:ascii="Tahoma" w:hAnsi="Tahoma" w:cs="Tahoma"/>
                <w:noProof/>
              </w:rPr>
              <w:t>7.2.1.</w:t>
            </w:r>
            <w:r w:rsidR="00DC1BE9">
              <w:rPr>
                <w:rFonts w:eastAsiaTheme="minorEastAsia" w:cstheme="minorBidi"/>
                <w:i w:val="0"/>
                <w:iCs w:val="0"/>
                <w:noProof/>
                <w:sz w:val="22"/>
                <w:szCs w:val="22"/>
              </w:rPr>
              <w:tab/>
            </w:r>
            <w:r w:rsidR="00DC1BE9" w:rsidRPr="006F1CF4">
              <w:rPr>
                <w:rStyle w:val="Lienhypertexte"/>
                <w:rFonts w:ascii="Tahoma" w:hAnsi="Tahoma" w:cs="Tahoma"/>
                <w:noProof/>
              </w:rPr>
              <w:t>Programme 2011 – 2015 de l’INDH</w:t>
            </w:r>
            <w:r w:rsidR="00DC1BE9">
              <w:rPr>
                <w:noProof/>
                <w:webHidden/>
              </w:rPr>
              <w:tab/>
            </w:r>
            <w:r w:rsidR="00A9594D">
              <w:rPr>
                <w:noProof/>
                <w:webHidden/>
              </w:rPr>
              <w:fldChar w:fldCharType="begin"/>
            </w:r>
            <w:r w:rsidR="00DC1BE9">
              <w:rPr>
                <w:noProof/>
                <w:webHidden/>
              </w:rPr>
              <w:instrText xml:space="preserve"> PAGEREF _Toc341967508 \h </w:instrText>
            </w:r>
            <w:r w:rsidR="00A9594D">
              <w:rPr>
                <w:noProof/>
                <w:webHidden/>
              </w:rPr>
            </w:r>
            <w:r w:rsidR="00A9594D">
              <w:rPr>
                <w:noProof/>
                <w:webHidden/>
              </w:rPr>
              <w:fldChar w:fldCharType="separate"/>
            </w:r>
            <w:r w:rsidR="000528FF">
              <w:rPr>
                <w:noProof/>
                <w:webHidden/>
              </w:rPr>
              <w:t>71</w:t>
            </w:r>
            <w:r w:rsidR="00A9594D">
              <w:rPr>
                <w:noProof/>
                <w:webHidden/>
              </w:rPr>
              <w:fldChar w:fldCharType="end"/>
            </w:r>
          </w:hyperlink>
        </w:p>
        <w:p w:rsidR="00DC1BE9" w:rsidRDefault="001564A4" w:rsidP="00094172">
          <w:pPr>
            <w:pStyle w:val="TM3"/>
            <w:tabs>
              <w:tab w:val="left" w:pos="1320"/>
              <w:tab w:val="right" w:leader="dot" w:pos="9062"/>
            </w:tabs>
            <w:rPr>
              <w:rFonts w:eastAsiaTheme="minorEastAsia" w:cstheme="minorBidi"/>
              <w:i w:val="0"/>
              <w:iCs w:val="0"/>
              <w:noProof/>
              <w:sz w:val="22"/>
              <w:szCs w:val="22"/>
            </w:rPr>
          </w:pPr>
          <w:hyperlink w:anchor="_Toc341967509" w:history="1">
            <w:r w:rsidR="00DC1BE9" w:rsidRPr="006F1CF4">
              <w:rPr>
                <w:rStyle w:val="Lienhypertexte"/>
                <w:rFonts w:ascii="Tahoma" w:hAnsi="Tahoma" w:cs="Tahoma"/>
                <w:noProof/>
              </w:rPr>
              <w:t>7.2.2.</w:t>
            </w:r>
            <w:r w:rsidR="00DC1BE9">
              <w:rPr>
                <w:rFonts w:eastAsiaTheme="minorEastAsia" w:cstheme="minorBidi"/>
                <w:i w:val="0"/>
                <w:iCs w:val="0"/>
                <w:noProof/>
                <w:sz w:val="22"/>
                <w:szCs w:val="22"/>
              </w:rPr>
              <w:tab/>
            </w:r>
            <w:r w:rsidR="00DC1BE9" w:rsidRPr="006F1CF4">
              <w:rPr>
                <w:rStyle w:val="Lienhypertexte"/>
                <w:rFonts w:ascii="Tahoma" w:hAnsi="Tahoma" w:cs="Tahoma"/>
                <w:noProof/>
              </w:rPr>
              <w:t>Programmes de promotion de micro-entreprenariat</w:t>
            </w:r>
            <w:r w:rsidR="00DC1BE9">
              <w:rPr>
                <w:noProof/>
                <w:webHidden/>
              </w:rPr>
              <w:tab/>
            </w:r>
            <w:r w:rsidR="00A9594D">
              <w:rPr>
                <w:noProof/>
                <w:webHidden/>
              </w:rPr>
              <w:fldChar w:fldCharType="begin"/>
            </w:r>
            <w:r w:rsidR="00DC1BE9">
              <w:rPr>
                <w:noProof/>
                <w:webHidden/>
              </w:rPr>
              <w:instrText xml:space="preserve"> PAGEREF _Toc341967509 \h </w:instrText>
            </w:r>
            <w:r w:rsidR="00A9594D">
              <w:rPr>
                <w:noProof/>
                <w:webHidden/>
              </w:rPr>
            </w:r>
            <w:r w:rsidR="00A9594D">
              <w:rPr>
                <w:noProof/>
                <w:webHidden/>
              </w:rPr>
              <w:fldChar w:fldCharType="separate"/>
            </w:r>
            <w:r w:rsidR="000528FF">
              <w:rPr>
                <w:noProof/>
                <w:webHidden/>
              </w:rPr>
              <w:t>72</w:t>
            </w:r>
            <w:r w:rsidR="00A9594D">
              <w:rPr>
                <w:noProof/>
                <w:webHidden/>
              </w:rPr>
              <w:fldChar w:fldCharType="end"/>
            </w:r>
          </w:hyperlink>
        </w:p>
        <w:p w:rsidR="00DC1BE9" w:rsidRDefault="001564A4" w:rsidP="00094172">
          <w:pPr>
            <w:pStyle w:val="TM2"/>
            <w:tabs>
              <w:tab w:val="left" w:pos="880"/>
              <w:tab w:val="right" w:leader="dot" w:pos="9062"/>
            </w:tabs>
            <w:rPr>
              <w:rFonts w:eastAsiaTheme="minorEastAsia" w:cstheme="minorBidi"/>
              <w:smallCaps w:val="0"/>
              <w:noProof/>
              <w:sz w:val="22"/>
              <w:szCs w:val="22"/>
            </w:rPr>
          </w:pPr>
          <w:hyperlink w:anchor="_Toc341967510" w:history="1">
            <w:r w:rsidR="00DC1BE9" w:rsidRPr="006F1CF4">
              <w:rPr>
                <w:rStyle w:val="Lienhypertexte"/>
                <w:noProof/>
              </w:rPr>
              <w:t>7.3.</w:t>
            </w:r>
            <w:r w:rsidR="00DC1BE9">
              <w:rPr>
                <w:rFonts w:eastAsiaTheme="minorEastAsia" w:cstheme="minorBidi"/>
                <w:smallCaps w:val="0"/>
                <w:noProof/>
                <w:sz w:val="22"/>
                <w:szCs w:val="22"/>
              </w:rPr>
              <w:tab/>
            </w:r>
            <w:r w:rsidR="00DC1BE9" w:rsidRPr="006F1CF4">
              <w:rPr>
                <w:rStyle w:val="Lienhypertexte"/>
                <w:noProof/>
              </w:rPr>
              <w:t>Conclusion et recommandations</w:t>
            </w:r>
            <w:r w:rsidR="00DC1BE9">
              <w:rPr>
                <w:noProof/>
                <w:webHidden/>
              </w:rPr>
              <w:tab/>
            </w:r>
            <w:r w:rsidR="00A9594D">
              <w:rPr>
                <w:noProof/>
                <w:webHidden/>
              </w:rPr>
              <w:fldChar w:fldCharType="begin"/>
            </w:r>
            <w:r w:rsidR="00DC1BE9">
              <w:rPr>
                <w:noProof/>
                <w:webHidden/>
              </w:rPr>
              <w:instrText xml:space="preserve"> PAGEREF _Toc341967510 \h </w:instrText>
            </w:r>
            <w:r w:rsidR="00A9594D">
              <w:rPr>
                <w:noProof/>
                <w:webHidden/>
              </w:rPr>
            </w:r>
            <w:r w:rsidR="00A9594D">
              <w:rPr>
                <w:noProof/>
                <w:webHidden/>
              </w:rPr>
              <w:fldChar w:fldCharType="separate"/>
            </w:r>
            <w:r w:rsidR="000528FF">
              <w:rPr>
                <w:noProof/>
                <w:webHidden/>
              </w:rPr>
              <w:t>76</w:t>
            </w:r>
            <w:r w:rsidR="00A9594D">
              <w:rPr>
                <w:noProof/>
                <w:webHidden/>
              </w:rPr>
              <w:fldChar w:fldCharType="end"/>
            </w:r>
          </w:hyperlink>
        </w:p>
        <w:p w:rsidR="00DC1BE9" w:rsidRDefault="001564A4" w:rsidP="00094172">
          <w:pPr>
            <w:pStyle w:val="TM1"/>
            <w:tabs>
              <w:tab w:val="left" w:pos="440"/>
              <w:tab w:val="right" w:leader="dot" w:pos="9062"/>
            </w:tabs>
            <w:rPr>
              <w:rFonts w:eastAsiaTheme="minorEastAsia" w:cstheme="minorBidi"/>
              <w:b w:val="0"/>
              <w:bCs w:val="0"/>
              <w:caps w:val="0"/>
              <w:noProof/>
              <w:sz w:val="22"/>
              <w:szCs w:val="22"/>
            </w:rPr>
          </w:pPr>
          <w:hyperlink w:anchor="_Toc341967511" w:history="1">
            <w:r w:rsidR="00DC1BE9" w:rsidRPr="006F1CF4">
              <w:rPr>
                <w:rStyle w:val="Lienhypertexte"/>
                <w:rFonts w:ascii="Tahoma" w:hAnsi="Tahoma" w:cs="Tahoma"/>
                <w:noProof/>
              </w:rPr>
              <w:t>8.</w:t>
            </w:r>
            <w:r w:rsidR="00DC1BE9">
              <w:rPr>
                <w:rFonts w:eastAsiaTheme="minorEastAsia" w:cstheme="minorBidi"/>
                <w:b w:val="0"/>
                <w:bCs w:val="0"/>
                <w:caps w:val="0"/>
                <w:noProof/>
                <w:sz w:val="22"/>
                <w:szCs w:val="22"/>
              </w:rPr>
              <w:tab/>
            </w:r>
            <w:r w:rsidR="00DC1BE9" w:rsidRPr="006F1CF4">
              <w:rPr>
                <w:rStyle w:val="Lienhypertexte"/>
                <w:rFonts w:ascii="Tahoma" w:hAnsi="Tahoma" w:cs="Tahoma"/>
                <w:noProof/>
              </w:rPr>
              <w:t>Matrices récapitulatives de la territorialisation des opportunités</w:t>
            </w:r>
            <w:r w:rsidR="00DC1BE9">
              <w:rPr>
                <w:noProof/>
                <w:webHidden/>
              </w:rPr>
              <w:tab/>
            </w:r>
            <w:r w:rsidR="00A9594D">
              <w:rPr>
                <w:noProof/>
                <w:webHidden/>
              </w:rPr>
              <w:fldChar w:fldCharType="begin"/>
            </w:r>
            <w:r w:rsidR="00DC1BE9">
              <w:rPr>
                <w:noProof/>
                <w:webHidden/>
              </w:rPr>
              <w:instrText xml:space="preserve"> PAGEREF _Toc341967511 \h </w:instrText>
            </w:r>
            <w:r w:rsidR="00A9594D">
              <w:rPr>
                <w:noProof/>
                <w:webHidden/>
              </w:rPr>
            </w:r>
            <w:r w:rsidR="00A9594D">
              <w:rPr>
                <w:noProof/>
                <w:webHidden/>
              </w:rPr>
              <w:fldChar w:fldCharType="separate"/>
            </w:r>
            <w:r w:rsidR="000528FF">
              <w:rPr>
                <w:noProof/>
                <w:webHidden/>
              </w:rPr>
              <w:t>77</w:t>
            </w:r>
            <w:r w:rsidR="00A9594D">
              <w:rPr>
                <w:noProof/>
                <w:webHidden/>
              </w:rPr>
              <w:fldChar w:fldCharType="end"/>
            </w:r>
          </w:hyperlink>
        </w:p>
        <w:p w:rsidR="00DC1BE9" w:rsidRDefault="001564A4" w:rsidP="00094172">
          <w:pPr>
            <w:pStyle w:val="TM1"/>
            <w:tabs>
              <w:tab w:val="left" w:pos="440"/>
              <w:tab w:val="right" w:leader="dot" w:pos="9062"/>
            </w:tabs>
            <w:rPr>
              <w:rFonts w:eastAsiaTheme="minorEastAsia" w:cstheme="minorBidi"/>
              <w:b w:val="0"/>
              <w:bCs w:val="0"/>
              <w:caps w:val="0"/>
              <w:noProof/>
              <w:sz w:val="22"/>
              <w:szCs w:val="22"/>
            </w:rPr>
          </w:pPr>
          <w:hyperlink w:anchor="_Toc341967512" w:history="1">
            <w:r w:rsidR="00DC1BE9" w:rsidRPr="006F1CF4">
              <w:rPr>
                <w:rStyle w:val="Lienhypertexte"/>
                <w:rFonts w:ascii="Tahoma" w:hAnsi="Tahoma" w:cs="Tahoma"/>
                <w:noProof/>
              </w:rPr>
              <w:t>9.</w:t>
            </w:r>
            <w:r w:rsidR="00DC1BE9">
              <w:rPr>
                <w:rFonts w:eastAsiaTheme="minorEastAsia" w:cstheme="minorBidi"/>
                <w:b w:val="0"/>
                <w:bCs w:val="0"/>
                <w:caps w:val="0"/>
                <w:noProof/>
                <w:sz w:val="22"/>
                <w:szCs w:val="22"/>
              </w:rPr>
              <w:tab/>
            </w:r>
            <w:r w:rsidR="00DC1BE9" w:rsidRPr="006F1CF4">
              <w:rPr>
                <w:rStyle w:val="Lienhypertexte"/>
                <w:rFonts w:ascii="Tahoma" w:hAnsi="Tahoma" w:cs="Tahoma"/>
                <w:noProof/>
              </w:rPr>
              <w:t>Esquisses de fiches – actions</w:t>
            </w:r>
            <w:r w:rsidR="00DC1BE9">
              <w:rPr>
                <w:noProof/>
                <w:webHidden/>
              </w:rPr>
              <w:tab/>
            </w:r>
            <w:r w:rsidR="00A9594D">
              <w:rPr>
                <w:noProof/>
                <w:webHidden/>
              </w:rPr>
              <w:fldChar w:fldCharType="begin"/>
            </w:r>
            <w:r w:rsidR="00DC1BE9">
              <w:rPr>
                <w:noProof/>
                <w:webHidden/>
              </w:rPr>
              <w:instrText xml:space="preserve"> PAGEREF _Toc341967512 \h </w:instrText>
            </w:r>
            <w:r w:rsidR="00A9594D">
              <w:rPr>
                <w:noProof/>
                <w:webHidden/>
              </w:rPr>
            </w:r>
            <w:r w:rsidR="00A9594D">
              <w:rPr>
                <w:noProof/>
                <w:webHidden/>
              </w:rPr>
              <w:fldChar w:fldCharType="separate"/>
            </w:r>
            <w:r w:rsidR="000528FF">
              <w:rPr>
                <w:noProof/>
                <w:webHidden/>
              </w:rPr>
              <w:t>84</w:t>
            </w:r>
            <w:r w:rsidR="00A9594D">
              <w:rPr>
                <w:noProof/>
                <w:webHidden/>
              </w:rPr>
              <w:fldChar w:fldCharType="end"/>
            </w:r>
          </w:hyperlink>
        </w:p>
        <w:p w:rsidR="00DC1BE9" w:rsidRDefault="001564A4" w:rsidP="00094172">
          <w:pPr>
            <w:pStyle w:val="TM1"/>
            <w:tabs>
              <w:tab w:val="right" w:leader="dot" w:pos="9062"/>
            </w:tabs>
            <w:rPr>
              <w:rFonts w:eastAsiaTheme="minorEastAsia" w:cstheme="minorBidi"/>
              <w:b w:val="0"/>
              <w:bCs w:val="0"/>
              <w:caps w:val="0"/>
              <w:noProof/>
              <w:sz w:val="22"/>
              <w:szCs w:val="22"/>
            </w:rPr>
          </w:pPr>
          <w:hyperlink w:anchor="_Toc341967513" w:history="1">
            <w:r w:rsidR="00DC1BE9" w:rsidRPr="006F1CF4">
              <w:rPr>
                <w:rStyle w:val="Lienhypertexte"/>
                <w:rFonts w:ascii="Tahoma" w:hAnsi="Tahoma" w:cs="Tahoma"/>
                <w:noProof/>
              </w:rPr>
              <w:t>ANNEXES</w:t>
            </w:r>
            <w:r w:rsidR="00DC1BE9">
              <w:rPr>
                <w:noProof/>
                <w:webHidden/>
              </w:rPr>
              <w:tab/>
            </w:r>
            <w:r w:rsidR="00A9594D">
              <w:rPr>
                <w:noProof/>
                <w:webHidden/>
              </w:rPr>
              <w:fldChar w:fldCharType="begin"/>
            </w:r>
            <w:r w:rsidR="00DC1BE9">
              <w:rPr>
                <w:noProof/>
                <w:webHidden/>
              </w:rPr>
              <w:instrText xml:space="preserve"> PAGEREF _Toc341967513 \h </w:instrText>
            </w:r>
            <w:r w:rsidR="00A9594D">
              <w:rPr>
                <w:noProof/>
                <w:webHidden/>
              </w:rPr>
            </w:r>
            <w:r w:rsidR="00A9594D">
              <w:rPr>
                <w:noProof/>
                <w:webHidden/>
              </w:rPr>
              <w:fldChar w:fldCharType="separate"/>
            </w:r>
            <w:r w:rsidR="000528FF">
              <w:rPr>
                <w:noProof/>
                <w:webHidden/>
              </w:rPr>
              <w:t>98</w:t>
            </w:r>
            <w:r w:rsidR="00A9594D">
              <w:rPr>
                <w:noProof/>
                <w:webHidden/>
              </w:rPr>
              <w:fldChar w:fldCharType="end"/>
            </w:r>
          </w:hyperlink>
        </w:p>
        <w:p w:rsidR="008176B1" w:rsidRDefault="00A9594D">
          <w:r>
            <w:rPr>
              <w:rFonts w:asciiTheme="minorHAnsi" w:hAnsiTheme="minorHAnsi" w:cs="Times New Roman"/>
              <w:b/>
              <w:bCs/>
              <w:caps/>
              <w:sz w:val="20"/>
              <w:szCs w:val="24"/>
            </w:rPr>
            <w:fldChar w:fldCharType="end"/>
          </w:r>
        </w:p>
      </w:sdtContent>
    </w:sdt>
    <w:p w:rsidR="003E7ACD" w:rsidRDefault="003E7ACD" w:rsidP="00782670">
      <w:pPr>
        <w:spacing w:before="240"/>
        <w:jc w:val="center"/>
        <w:rPr>
          <w:rFonts w:ascii="Tahoma" w:hAnsi="Tahoma" w:cs="Tahoma"/>
          <w:b/>
          <w:bCs/>
          <w:sz w:val="28"/>
          <w:szCs w:val="28"/>
        </w:rPr>
      </w:pPr>
    </w:p>
    <w:p w:rsidR="003E7ACD" w:rsidRDefault="003E7ACD" w:rsidP="00782670">
      <w:pPr>
        <w:spacing w:before="240"/>
        <w:jc w:val="center"/>
        <w:rPr>
          <w:rFonts w:ascii="Tahoma" w:hAnsi="Tahoma" w:cs="Tahoma"/>
          <w:b/>
          <w:bCs/>
          <w:sz w:val="28"/>
          <w:szCs w:val="28"/>
        </w:rPr>
      </w:pPr>
    </w:p>
    <w:p w:rsidR="003E7ACD" w:rsidRDefault="003E7ACD" w:rsidP="00782670">
      <w:pPr>
        <w:spacing w:before="240"/>
        <w:jc w:val="center"/>
        <w:rPr>
          <w:rFonts w:ascii="Tahoma" w:hAnsi="Tahoma" w:cs="Tahoma"/>
          <w:b/>
          <w:bCs/>
          <w:sz w:val="28"/>
          <w:szCs w:val="28"/>
        </w:rPr>
      </w:pPr>
    </w:p>
    <w:p w:rsidR="003E7ACD" w:rsidRDefault="003E7ACD" w:rsidP="00782670">
      <w:pPr>
        <w:spacing w:before="240"/>
        <w:jc w:val="center"/>
        <w:rPr>
          <w:rFonts w:ascii="Tahoma" w:hAnsi="Tahoma" w:cs="Tahoma"/>
          <w:b/>
          <w:bCs/>
          <w:sz w:val="28"/>
          <w:szCs w:val="28"/>
        </w:rPr>
      </w:pPr>
    </w:p>
    <w:p w:rsidR="003E7ACD" w:rsidRDefault="003E7ACD" w:rsidP="00782670">
      <w:pPr>
        <w:spacing w:before="240"/>
        <w:jc w:val="center"/>
        <w:rPr>
          <w:rFonts w:ascii="Tahoma" w:hAnsi="Tahoma" w:cs="Tahoma"/>
          <w:b/>
          <w:bCs/>
          <w:sz w:val="28"/>
          <w:szCs w:val="28"/>
        </w:rPr>
      </w:pPr>
    </w:p>
    <w:p w:rsidR="00782670" w:rsidRPr="001B7110" w:rsidRDefault="002F6277" w:rsidP="003E1380">
      <w:pPr>
        <w:spacing w:before="240"/>
        <w:jc w:val="center"/>
        <w:rPr>
          <w:rFonts w:ascii="Tahoma" w:hAnsi="Tahoma" w:cs="Tahoma"/>
          <w:b/>
          <w:bCs/>
          <w:sz w:val="28"/>
          <w:szCs w:val="28"/>
        </w:rPr>
      </w:pPr>
      <w:r>
        <w:rPr>
          <w:rFonts w:ascii="Tahoma" w:hAnsi="Tahoma" w:cs="Tahoma"/>
          <w:b/>
          <w:bCs/>
          <w:sz w:val="28"/>
          <w:szCs w:val="28"/>
        </w:rPr>
        <w:lastRenderedPageBreak/>
        <w:t>Liste</w:t>
      </w:r>
      <w:r w:rsidR="003E7ACD">
        <w:rPr>
          <w:rFonts w:ascii="Tahoma" w:hAnsi="Tahoma" w:cs="Tahoma"/>
          <w:b/>
          <w:bCs/>
          <w:sz w:val="28"/>
          <w:szCs w:val="28"/>
        </w:rPr>
        <w:t xml:space="preserve"> des figures</w:t>
      </w:r>
    </w:p>
    <w:p w:rsidR="00DC1BE9" w:rsidRDefault="00A9594D" w:rsidP="00DC1BE9">
      <w:pPr>
        <w:pStyle w:val="Tabledesillustrations"/>
        <w:tabs>
          <w:tab w:val="right" w:leader="dot" w:pos="9062"/>
        </w:tabs>
        <w:jc w:val="both"/>
        <w:rPr>
          <w:rFonts w:asciiTheme="minorHAnsi" w:eastAsiaTheme="minorEastAsia" w:hAnsiTheme="minorHAnsi" w:cstheme="minorBidi"/>
          <w:noProof/>
        </w:rPr>
      </w:pPr>
      <w:r>
        <w:rPr>
          <w:rFonts w:ascii="Tahoma" w:hAnsi="Tahoma" w:cs="Tahoma"/>
          <w:b/>
          <w:bCs/>
          <w:sz w:val="28"/>
          <w:szCs w:val="28"/>
        </w:rPr>
        <w:fldChar w:fldCharType="begin"/>
      </w:r>
      <w:r w:rsidR="003E7ACD">
        <w:rPr>
          <w:rFonts w:ascii="Tahoma" w:hAnsi="Tahoma" w:cs="Tahoma"/>
          <w:b/>
          <w:bCs/>
          <w:sz w:val="28"/>
          <w:szCs w:val="28"/>
        </w:rPr>
        <w:instrText xml:space="preserve"> TOC \h \z \c "Figure" </w:instrText>
      </w:r>
      <w:r>
        <w:rPr>
          <w:rFonts w:ascii="Tahoma" w:hAnsi="Tahoma" w:cs="Tahoma"/>
          <w:b/>
          <w:bCs/>
          <w:sz w:val="28"/>
          <w:szCs w:val="28"/>
        </w:rPr>
        <w:fldChar w:fldCharType="separate"/>
      </w:r>
      <w:hyperlink w:anchor="_Toc341967514" w:history="1">
        <w:r w:rsidR="00DC1BE9" w:rsidRPr="0087499D">
          <w:rPr>
            <w:rStyle w:val="Lienhypertexte"/>
            <w:rFonts w:ascii="Tahoma" w:hAnsi="Tahoma" w:cs="Tahoma"/>
            <w:iCs/>
            <w:noProof/>
          </w:rPr>
          <w:t>Figure 1.Taux de chômage régional en 2011</w:t>
        </w:r>
        <w:r w:rsidR="00DC1BE9">
          <w:rPr>
            <w:noProof/>
            <w:webHidden/>
          </w:rPr>
          <w:tab/>
        </w:r>
        <w:r>
          <w:rPr>
            <w:noProof/>
            <w:webHidden/>
          </w:rPr>
          <w:fldChar w:fldCharType="begin"/>
        </w:r>
        <w:r w:rsidR="00DC1BE9">
          <w:rPr>
            <w:noProof/>
            <w:webHidden/>
          </w:rPr>
          <w:instrText xml:space="preserve"> PAGEREF _Toc341967514 \h </w:instrText>
        </w:r>
        <w:r>
          <w:rPr>
            <w:noProof/>
            <w:webHidden/>
          </w:rPr>
        </w:r>
        <w:r>
          <w:rPr>
            <w:noProof/>
            <w:webHidden/>
          </w:rPr>
          <w:fldChar w:fldCharType="separate"/>
        </w:r>
        <w:r w:rsidR="000528FF">
          <w:rPr>
            <w:noProof/>
            <w:webHidden/>
          </w:rPr>
          <w:t>18</w:t>
        </w:r>
        <w:r>
          <w:rPr>
            <w:noProof/>
            <w:webHidden/>
          </w:rPr>
          <w:fldChar w:fldCharType="end"/>
        </w:r>
      </w:hyperlink>
    </w:p>
    <w:p w:rsidR="00DC1BE9" w:rsidRDefault="001564A4" w:rsidP="00DC1BE9">
      <w:pPr>
        <w:pStyle w:val="Tabledesillustrations"/>
        <w:tabs>
          <w:tab w:val="right" w:leader="dot" w:pos="9062"/>
        </w:tabs>
        <w:rPr>
          <w:rFonts w:asciiTheme="minorHAnsi" w:eastAsiaTheme="minorEastAsia" w:hAnsiTheme="minorHAnsi" w:cstheme="minorBidi"/>
          <w:noProof/>
        </w:rPr>
      </w:pPr>
      <w:hyperlink w:anchor="_Toc341967515" w:history="1">
        <w:r w:rsidR="00DC1BE9" w:rsidRPr="0087499D">
          <w:rPr>
            <w:rStyle w:val="Lienhypertexte"/>
            <w:rFonts w:ascii="Tahoma" w:hAnsi="Tahoma" w:cs="Tahoma"/>
            <w:noProof/>
          </w:rPr>
          <w:t xml:space="preserve">Figure 2. </w:t>
        </w:r>
        <w:r w:rsidR="00DC1BE9" w:rsidRPr="0087499D">
          <w:rPr>
            <w:rStyle w:val="Lienhypertexte"/>
            <w:rFonts w:ascii="Tahoma" w:hAnsi="Tahoma" w:cs="Tahoma"/>
            <w:i/>
            <w:noProof/>
          </w:rPr>
          <w:t>Taux de chômage régional par milieu de résidence en 2011</w:t>
        </w:r>
        <w:r w:rsidR="00DC1BE9">
          <w:rPr>
            <w:noProof/>
            <w:webHidden/>
          </w:rPr>
          <w:tab/>
        </w:r>
        <w:r w:rsidR="00A9594D">
          <w:rPr>
            <w:noProof/>
            <w:webHidden/>
          </w:rPr>
          <w:fldChar w:fldCharType="begin"/>
        </w:r>
        <w:r w:rsidR="00DC1BE9">
          <w:rPr>
            <w:noProof/>
            <w:webHidden/>
          </w:rPr>
          <w:instrText xml:space="preserve"> PAGEREF _Toc341967515 \h </w:instrText>
        </w:r>
        <w:r w:rsidR="00A9594D">
          <w:rPr>
            <w:noProof/>
            <w:webHidden/>
          </w:rPr>
        </w:r>
        <w:r w:rsidR="00A9594D">
          <w:rPr>
            <w:noProof/>
            <w:webHidden/>
          </w:rPr>
          <w:fldChar w:fldCharType="separate"/>
        </w:r>
        <w:r w:rsidR="000528FF">
          <w:rPr>
            <w:noProof/>
            <w:webHidden/>
          </w:rPr>
          <w:t>19</w:t>
        </w:r>
        <w:r w:rsidR="00A9594D">
          <w:rPr>
            <w:noProof/>
            <w:webHidden/>
          </w:rPr>
          <w:fldChar w:fldCharType="end"/>
        </w:r>
      </w:hyperlink>
    </w:p>
    <w:p w:rsidR="00DC1BE9" w:rsidRDefault="001564A4" w:rsidP="00DC1BE9">
      <w:pPr>
        <w:pStyle w:val="Tabledesillustrations"/>
        <w:tabs>
          <w:tab w:val="right" w:leader="dot" w:pos="9062"/>
        </w:tabs>
        <w:rPr>
          <w:rFonts w:asciiTheme="minorHAnsi" w:eastAsiaTheme="minorEastAsia" w:hAnsiTheme="minorHAnsi" w:cstheme="minorBidi"/>
          <w:noProof/>
        </w:rPr>
      </w:pPr>
      <w:hyperlink w:anchor="_Toc341967516" w:history="1">
        <w:r w:rsidR="00DC1BE9" w:rsidRPr="0087499D">
          <w:rPr>
            <w:rStyle w:val="Lienhypertexte"/>
            <w:rFonts w:ascii="Tahoma" w:hAnsi="Tahoma" w:cs="Tahoma"/>
            <w:noProof/>
          </w:rPr>
          <w:t xml:space="preserve">Figure 3. </w:t>
        </w:r>
        <w:r w:rsidR="00DC1BE9" w:rsidRPr="0087499D">
          <w:rPr>
            <w:rStyle w:val="Lienhypertexte"/>
            <w:rFonts w:ascii="Tahoma" w:hAnsi="Tahoma" w:cs="Tahoma"/>
            <w:i/>
            <w:noProof/>
          </w:rPr>
          <w:t>Taux de chômage régional par sexe en 2011 (étude nationale sur l’emploi – Haut Commissariat au Plan – Direction de la Statistique)</w:t>
        </w:r>
        <w:r w:rsidR="00DC1BE9">
          <w:rPr>
            <w:noProof/>
            <w:webHidden/>
          </w:rPr>
          <w:tab/>
        </w:r>
        <w:r w:rsidR="00A9594D">
          <w:rPr>
            <w:noProof/>
            <w:webHidden/>
          </w:rPr>
          <w:fldChar w:fldCharType="begin"/>
        </w:r>
        <w:r w:rsidR="00DC1BE9">
          <w:rPr>
            <w:noProof/>
            <w:webHidden/>
          </w:rPr>
          <w:instrText xml:space="preserve"> PAGEREF _Toc341967516 \h </w:instrText>
        </w:r>
        <w:r w:rsidR="00A9594D">
          <w:rPr>
            <w:noProof/>
            <w:webHidden/>
          </w:rPr>
        </w:r>
        <w:r w:rsidR="00A9594D">
          <w:rPr>
            <w:noProof/>
            <w:webHidden/>
          </w:rPr>
          <w:fldChar w:fldCharType="separate"/>
        </w:r>
        <w:r w:rsidR="000528FF">
          <w:rPr>
            <w:noProof/>
            <w:webHidden/>
          </w:rPr>
          <w:t>20</w:t>
        </w:r>
        <w:r w:rsidR="00A9594D">
          <w:rPr>
            <w:noProof/>
            <w:webHidden/>
          </w:rPr>
          <w:fldChar w:fldCharType="end"/>
        </w:r>
      </w:hyperlink>
    </w:p>
    <w:p w:rsidR="00DC1BE9" w:rsidRDefault="001564A4" w:rsidP="00DC1BE9">
      <w:pPr>
        <w:pStyle w:val="Tabledesillustrations"/>
        <w:tabs>
          <w:tab w:val="right" w:leader="dot" w:pos="9062"/>
        </w:tabs>
        <w:rPr>
          <w:rFonts w:asciiTheme="minorHAnsi" w:eastAsiaTheme="minorEastAsia" w:hAnsiTheme="minorHAnsi" w:cstheme="minorBidi"/>
          <w:noProof/>
        </w:rPr>
      </w:pPr>
      <w:hyperlink w:anchor="_Toc341967517" w:history="1">
        <w:r w:rsidR="00DC1BE9" w:rsidRPr="0087499D">
          <w:rPr>
            <w:rStyle w:val="Lienhypertexte"/>
            <w:rFonts w:ascii="Tahoma" w:hAnsi="Tahoma" w:cs="Tahoma"/>
            <w:noProof/>
          </w:rPr>
          <w:t xml:space="preserve">Figure 4. </w:t>
        </w:r>
        <w:r w:rsidR="00DC1BE9" w:rsidRPr="0087499D">
          <w:rPr>
            <w:rStyle w:val="Lienhypertexte"/>
            <w:rFonts w:ascii="Tahoma" w:hAnsi="Tahoma" w:cs="Tahoma"/>
            <w:i/>
            <w:iCs/>
            <w:noProof/>
          </w:rPr>
          <w:t>Evolution du taux de chômage selon les tranches d’âge (période 2000 – 2010)</w:t>
        </w:r>
        <w:r w:rsidR="00DC1BE9">
          <w:rPr>
            <w:noProof/>
            <w:webHidden/>
          </w:rPr>
          <w:tab/>
        </w:r>
        <w:r w:rsidR="00A9594D">
          <w:rPr>
            <w:noProof/>
            <w:webHidden/>
          </w:rPr>
          <w:fldChar w:fldCharType="begin"/>
        </w:r>
        <w:r w:rsidR="00DC1BE9">
          <w:rPr>
            <w:noProof/>
            <w:webHidden/>
          </w:rPr>
          <w:instrText xml:space="preserve"> PAGEREF _Toc341967517 \h </w:instrText>
        </w:r>
        <w:r w:rsidR="00A9594D">
          <w:rPr>
            <w:noProof/>
            <w:webHidden/>
          </w:rPr>
        </w:r>
        <w:r w:rsidR="00A9594D">
          <w:rPr>
            <w:noProof/>
            <w:webHidden/>
          </w:rPr>
          <w:fldChar w:fldCharType="separate"/>
        </w:r>
        <w:r w:rsidR="000528FF">
          <w:rPr>
            <w:noProof/>
            <w:webHidden/>
          </w:rPr>
          <w:t>21</w:t>
        </w:r>
        <w:r w:rsidR="00A9594D">
          <w:rPr>
            <w:noProof/>
            <w:webHidden/>
          </w:rPr>
          <w:fldChar w:fldCharType="end"/>
        </w:r>
      </w:hyperlink>
    </w:p>
    <w:p w:rsidR="00DC1BE9" w:rsidRDefault="001564A4" w:rsidP="00DC1BE9">
      <w:pPr>
        <w:pStyle w:val="Tabledesillustrations"/>
        <w:tabs>
          <w:tab w:val="right" w:leader="dot" w:pos="9062"/>
        </w:tabs>
        <w:rPr>
          <w:rFonts w:asciiTheme="minorHAnsi" w:eastAsiaTheme="minorEastAsia" w:hAnsiTheme="minorHAnsi" w:cstheme="minorBidi"/>
          <w:noProof/>
        </w:rPr>
      </w:pPr>
      <w:hyperlink w:anchor="_Toc341967518" w:history="1">
        <w:r w:rsidR="00DC1BE9" w:rsidRPr="0087499D">
          <w:rPr>
            <w:rStyle w:val="Lienhypertexte"/>
            <w:rFonts w:ascii="Tahoma" w:hAnsi="Tahoma" w:cs="Tahoma"/>
            <w:noProof/>
          </w:rPr>
          <w:t>Figure 5. Répartition régionale du taux de chômage des jeunes au sein de la tranche d’âge 15-34</w:t>
        </w:r>
        <w:r w:rsidR="00DC1BE9">
          <w:rPr>
            <w:noProof/>
            <w:webHidden/>
          </w:rPr>
          <w:tab/>
        </w:r>
        <w:r w:rsidR="00A9594D">
          <w:rPr>
            <w:noProof/>
            <w:webHidden/>
          </w:rPr>
          <w:fldChar w:fldCharType="begin"/>
        </w:r>
        <w:r w:rsidR="00DC1BE9">
          <w:rPr>
            <w:noProof/>
            <w:webHidden/>
          </w:rPr>
          <w:instrText xml:space="preserve"> PAGEREF _Toc341967518 \h </w:instrText>
        </w:r>
        <w:r w:rsidR="00A9594D">
          <w:rPr>
            <w:noProof/>
            <w:webHidden/>
          </w:rPr>
        </w:r>
        <w:r w:rsidR="00A9594D">
          <w:rPr>
            <w:noProof/>
            <w:webHidden/>
          </w:rPr>
          <w:fldChar w:fldCharType="separate"/>
        </w:r>
        <w:r w:rsidR="000528FF">
          <w:rPr>
            <w:noProof/>
            <w:webHidden/>
          </w:rPr>
          <w:t>21</w:t>
        </w:r>
        <w:r w:rsidR="00A9594D">
          <w:rPr>
            <w:noProof/>
            <w:webHidden/>
          </w:rPr>
          <w:fldChar w:fldCharType="end"/>
        </w:r>
      </w:hyperlink>
    </w:p>
    <w:p w:rsidR="00DC1BE9" w:rsidRDefault="001564A4" w:rsidP="00DC1BE9">
      <w:pPr>
        <w:pStyle w:val="Tabledesillustrations"/>
        <w:tabs>
          <w:tab w:val="right" w:leader="dot" w:pos="9062"/>
        </w:tabs>
        <w:rPr>
          <w:rFonts w:asciiTheme="minorHAnsi" w:eastAsiaTheme="minorEastAsia" w:hAnsiTheme="minorHAnsi" w:cstheme="minorBidi"/>
          <w:noProof/>
        </w:rPr>
      </w:pPr>
      <w:hyperlink w:anchor="_Toc341967519" w:history="1">
        <w:r w:rsidR="00DC1BE9" w:rsidRPr="0087499D">
          <w:rPr>
            <w:rStyle w:val="Lienhypertexte"/>
            <w:rFonts w:ascii="Tahoma" w:hAnsi="Tahoma" w:cs="Tahoma"/>
            <w:noProof/>
          </w:rPr>
          <w:t>Figure 6. Taux de chômage (en %) selon le diplôme (2010)</w:t>
        </w:r>
        <w:r w:rsidR="00DC1BE9">
          <w:rPr>
            <w:noProof/>
            <w:webHidden/>
          </w:rPr>
          <w:tab/>
        </w:r>
        <w:r w:rsidR="00A9594D">
          <w:rPr>
            <w:noProof/>
            <w:webHidden/>
          </w:rPr>
          <w:fldChar w:fldCharType="begin"/>
        </w:r>
        <w:r w:rsidR="00DC1BE9">
          <w:rPr>
            <w:noProof/>
            <w:webHidden/>
          </w:rPr>
          <w:instrText xml:space="preserve"> PAGEREF _Toc341967519 \h </w:instrText>
        </w:r>
        <w:r w:rsidR="00A9594D">
          <w:rPr>
            <w:noProof/>
            <w:webHidden/>
          </w:rPr>
        </w:r>
        <w:r w:rsidR="00A9594D">
          <w:rPr>
            <w:noProof/>
            <w:webHidden/>
          </w:rPr>
          <w:fldChar w:fldCharType="separate"/>
        </w:r>
        <w:r w:rsidR="000528FF">
          <w:rPr>
            <w:noProof/>
            <w:webHidden/>
          </w:rPr>
          <w:t>22</w:t>
        </w:r>
        <w:r w:rsidR="00A9594D">
          <w:rPr>
            <w:noProof/>
            <w:webHidden/>
          </w:rPr>
          <w:fldChar w:fldCharType="end"/>
        </w:r>
      </w:hyperlink>
    </w:p>
    <w:p w:rsidR="00DC1BE9" w:rsidRDefault="001564A4" w:rsidP="00DC1BE9">
      <w:pPr>
        <w:pStyle w:val="Tabledesillustrations"/>
        <w:tabs>
          <w:tab w:val="right" w:leader="dot" w:pos="9062"/>
        </w:tabs>
        <w:rPr>
          <w:rFonts w:asciiTheme="minorHAnsi" w:eastAsiaTheme="minorEastAsia" w:hAnsiTheme="minorHAnsi" w:cstheme="minorBidi"/>
          <w:noProof/>
        </w:rPr>
      </w:pPr>
      <w:hyperlink w:anchor="_Toc341967520" w:history="1">
        <w:r w:rsidR="00DC1BE9" w:rsidRPr="0087499D">
          <w:rPr>
            <w:rStyle w:val="Lienhypertexte"/>
            <w:rFonts w:ascii="Tahoma" w:hAnsi="Tahoma" w:cs="Tahoma"/>
            <w:noProof/>
          </w:rPr>
          <w:t>Figure 7. Répartition de la population active occupée adulte selon le secteur d'activité et le milieu de résidence, 2010 (en %)</w:t>
        </w:r>
        <w:r w:rsidR="00DC1BE9">
          <w:rPr>
            <w:noProof/>
            <w:webHidden/>
          </w:rPr>
          <w:tab/>
        </w:r>
        <w:r w:rsidR="00A9594D">
          <w:rPr>
            <w:noProof/>
            <w:webHidden/>
          </w:rPr>
          <w:fldChar w:fldCharType="begin"/>
        </w:r>
        <w:r w:rsidR="00DC1BE9">
          <w:rPr>
            <w:noProof/>
            <w:webHidden/>
          </w:rPr>
          <w:instrText xml:space="preserve"> PAGEREF _Toc341967520 \h </w:instrText>
        </w:r>
        <w:r w:rsidR="00A9594D">
          <w:rPr>
            <w:noProof/>
            <w:webHidden/>
          </w:rPr>
        </w:r>
        <w:r w:rsidR="00A9594D">
          <w:rPr>
            <w:noProof/>
            <w:webHidden/>
          </w:rPr>
          <w:fldChar w:fldCharType="separate"/>
        </w:r>
        <w:r w:rsidR="000528FF">
          <w:rPr>
            <w:noProof/>
            <w:webHidden/>
          </w:rPr>
          <w:t>23</w:t>
        </w:r>
        <w:r w:rsidR="00A9594D">
          <w:rPr>
            <w:noProof/>
            <w:webHidden/>
          </w:rPr>
          <w:fldChar w:fldCharType="end"/>
        </w:r>
      </w:hyperlink>
    </w:p>
    <w:p w:rsidR="00DC1BE9" w:rsidRDefault="001564A4" w:rsidP="00DC1BE9">
      <w:pPr>
        <w:pStyle w:val="Tabledesillustrations"/>
        <w:tabs>
          <w:tab w:val="right" w:leader="dot" w:pos="9062"/>
        </w:tabs>
        <w:rPr>
          <w:rFonts w:asciiTheme="minorHAnsi" w:eastAsiaTheme="minorEastAsia" w:hAnsiTheme="minorHAnsi" w:cstheme="minorBidi"/>
          <w:noProof/>
        </w:rPr>
      </w:pPr>
      <w:hyperlink w:anchor="_Toc341967521" w:history="1">
        <w:r w:rsidR="00DC1BE9" w:rsidRPr="0087499D">
          <w:rPr>
            <w:rStyle w:val="Lienhypertexte"/>
            <w:rFonts w:ascii="Tahoma" w:hAnsi="Tahoma" w:cs="Tahoma"/>
            <w:noProof/>
          </w:rPr>
          <w:t>Figure 8. Evolution des effectifs des stagiaires par région</w:t>
        </w:r>
        <w:r w:rsidR="00DC1BE9">
          <w:rPr>
            <w:noProof/>
            <w:webHidden/>
          </w:rPr>
          <w:tab/>
        </w:r>
        <w:r w:rsidR="00A9594D">
          <w:rPr>
            <w:noProof/>
            <w:webHidden/>
          </w:rPr>
          <w:fldChar w:fldCharType="begin"/>
        </w:r>
        <w:r w:rsidR="00DC1BE9">
          <w:rPr>
            <w:noProof/>
            <w:webHidden/>
          </w:rPr>
          <w:instrText xml:space="preserve"> PAGEREF _Toc341967521 \h </w:instrText>
        </w:r>
        <w:r w:rsidR="00A9594D">
          <w:rPr>
            <w:noProof/>
            <w:webHidden/>
          </w:rPr>
        </w:r>
        <w:r w:rsidR="00A9594D">
          <w:rPr>
            <w:noProof/>
            <w:webHidden/>
          </w:rPr>
          <w:fldChar w:fldCharType="separate"/>
        </w:r>
        <w:r w:rsidR="000528FF">
          <w:rPr>
            <w:noProof/>
            <w:webHidden/>
          </w:rPr>
          <w:t>34</w:t>
        </w:r>
        <w:r w:rsidR="00A9594D">
          <w:rPr>
            <w:noProof/>
            <w:webHidden/>
          </w:rPr>
          <w:fldChar w:fldCharType="end"/>
        </w:r>
      </w:hyperlink>
    </w:p>
    <w:p w:rsidR="00DC1BE9" w:rsidRDefault="001564A4" w:rsidP="00DC1BE9">
      <w:pPr>
        <w:pStyle w:val="Tabledesillustrations"/>
        <w:tabs>
          <w:tab w:val="right" w:leader="dot" w:pos="9062"/>
        </w:tabs>
        <w:rPr>
          <w:rFonts w:asciiTheme="minorHAnsi" w:eastAsiaTheme="minorEastAsia" w:hAnsiTheme="minorHAnsi" w:cstheme="minorBidi"/>
          <w:noProof/>
        </w:rPr>
      </w:pPr>
      <w:hyperlink w:anchor="_Toc341967522" w:history="1">
        <w:r w:rsidR="00DC1BE9" w:rsidRPr="0087499D">
          <w:rPr>
            <w:rStyle w:val="Lienhypertexte"/>
            <w:rFonts w:ascii="Tahoma" w:hAnsi="Tahoma" w:cs="Tahoma"/>
            <w:noProof/>
          </w:rPr>
          <w:t>Figure 9. Domaines de métiers verts couverts par les institutions de formation identifiées et opportunités</w:t>
        </w:r>
        <w:r w:rsidR="00DC1BE9">
          <w:rPr>
            <w:noProof/>
            <w:webHidden/>
          </w:rPr>
          <w:tab/>
        </w:r>
        <w:r w:rsidR="00A9594D">
          <w:rPr>
            <w:noProof/>
            <w:webHidden/>
          </w:rPr>
          <w:fldChar w:fldCharType="begin"/>
        </w:r>
        <w:r w:rsidR="00DC1BE9">
          <w:rPr>
            <w:noProof/>
            <w:webHidden/>
          </w:rPr>
          <w:instrText xml:space="preserve"> PAGEREF _Toc341967522 \h </w:instrText>
        </w:r>
        <w:r w:rsidR="00A9594D">
          <w:rPr>
            <w:noProof/>
            <w:webHidden/>
          </w:rPr>
        </w:r>
        <w:r w:rsidR="00A9594D">
          <w:rPr>
            <w:noProof/>
            <w:webHidden/>
          </w:rPr>
          <w:fldChar w:fldCharType="separate"/>
        </w:r>
        <w:r w:rsidR="000528FF">
          <w:rPr>
            <w:noProof/>
            <w:webHidden/>
          </w:rPr>
          <w:t>40</w:t>
        </w:r>
        <w:r w:rsidR="00A9594D">
          <w:rPr>
            <w:noProof/>
            <w:webHidden/>
          </w:rPr>
          <w:fldChar w:fldCharType="end"/>
        </w:r>
      </w:hyperlink>
    </w:p>
    <w:p w:rsidR="00AF3806" w:rsidRDefault="00A9594D" w:rsidP="00487B21">
      <w:pPr>
        <w:spacing w:after="0" w:line="240" w:lineRule="auto"/>
        <w:jc w:val="center"/>
        <w:rPr>
          <w:rFonts w:ascii="Tahoma" w:hAnsi="Tahoma" w:cs="Tahoma"/>
          <w:b/>
          <w:bCs/>
          <w:sz w:val="28"/>
          <w:szCs w:val="28"/>
        </w:rPr>
      </w:pPr>
      <w:r>
        <w:rPr>
          <w:rFonts w:ascii="Tahoma" w:hAnsi="Tahoma" w:cs="Tahoma"/>
          <w:b/>
          <w:bCs/>
          <w:sz w:val="28"/>
          <w:szCs w:val="28"/>
        </w:rPr>
        <w:fldChar w:fldCharType="end"/>
      </w:r>
    </w:p>
    <w:p w:rsidR="00782670" w:rsidRDefault="002F6277" w:rsidP="00487B21">
      <w:pPr>
        <w:spacing w:after="0" w:line="240" w:lineRule="auto"/>
        <w:jc w:val="center"/>
        <w:rPr>
          <w:rFonts w:ascii="Tahoma" w:hAnsi="Tahoma" w:cs="Tahoma"/>
          <w:b/>
          <w:bCs/>
          <w:sz w:val="28"/>
          <w:szCs w:val="28"/>
        </w:rPr>
      </w:pPr>
      <w:r>
        <w:rPr>
          <w:rFonts w:ascii="Tahoma" w:hAnsi="Tahoma" w:cs="Tahoma"/>
          <w:b/>
          <w:bCs/>
          <w:sz w:val="28"/>
          <w:szCs w:val="28"/>
        </w:rPr>
        <w:t>Liste</w:t>
      </w:r>
      <w:r w:rsidR="003E7ACD">
        <w:rPr>
          <w:rFonts w:ascii="Tahoma" w:hAnsi="Tahoma" w:cs="Tahoma"/>
          <w:b/>
          <w:bCs/>
          <w:sz w:val="28"/>
          <w:szCs w:val="28"/>
        </w:rPr>
        <w:t xml:space="preserve"> des tableau</w:t>
      </w:r>
      <w:r>
        <w:rPr>
          <w:rFonts w:ascii="Tahoma" w:hAnsi="Tahoma" w:cs="Tahoma"/>
          <w:b/>
          <w:bCs/>
          <w:sz w:val="28"/>
          <w:szCs w:val="28"/>
        </w:rPr>
        <w:t>x</w:t>
      </w:r>
      <w:r w:rsidR="003E7ACD">
        <w:rPr>
          <w:rFonts w:ascii="Tahoma" w:hAnsi="Tahoma" w:cs="Tahoma"/>
          <w:b/>
          <w:bCs/>
          <w:sz w:val="28"/>
          <w:szCs w:val="28"/>
        </w:rPr>
        <w:t xml:space="preserve"> </w:t>
      </w:r>
    </w:p>
    <w:p w:rsidR="00E82F01" w:rsidRPr="001B7110" w:rsidRDefault="00E82F01" w:rsidP="00487B21">
      <w:pPr>
        <w:spacing w:after="0" w:line="240" w:lineRule="auto"/>
        <w:jc w:val="center"/>
        <w:rPr>
          <w:rFonts w:ascii="Tahoma" w:hAnsi="Tahoma" w:cs="Tahoma"/>
          <w:b/>
          <w:bCs/>
          <w:sz w:val="28"/>
          <w:szCs w:val="28"/>
        </w:rPr>
      </w:pPr>
    </w:p>
    <w:p w:rsidR="00DC1BE9" w:rsidRDefault="00A9594D" w:rsidP="00DC1BE9">
      <w:pPr>
        <w:pStyle w:val="Tabledesillustrations"/>
        <w:tabs>
          <w:tab w:val="right" w:leader="dot" w:pos="9062"/>
        </w:tabs>
        <w:jc w:val="both"/>
        <w:rPr>
          <w:rFonts w:asciiTheme="minorHAnsi" w:eastAsiaTheme="minorEastAsia" w:hAnsiTheme="minorHAnsi" w:cstheme="minorBidi"/>
          <w:noProof/>
        </w:rPr>
      </w:pPr>
      <w:r w:rsidRPr="00487B21">
        <w:rPr>
          <w:rFonts w:ascii="Tahoma" w:hAnsi="Tahoma" w:cs="Tahoma"/>
          <w:b/>
          <w:bCs/>
          <w:sz w:val="20"/>
          <w:szCs w:val="20"/>
        </w:rPr>
        <w:fldChar w:fldCharType="begin"/>
      </w:r>
      <w:r w:rsidR="003E7ACD" w:rsidRPr="00487B21">
        <w:rPr>
          <w:rFonts w:ascii="Tahoma" w:hAnsi="Tahoma" w:cs="Tahoma"/>
          <w:b/>
          <w:bCs/>
          <w:sz w:val="20"/>
          <w:szCs w:val="20"/>
        </w:rPr>
        <w:instrText xml:space="preserve"> TOC \h \z \c "Tableau" </w:instrText>
      </w:r>
      <w:r w:rsidRPr="00487B21">
        <w:rPr>
          <w:rFonts w:ascii="Tahoma" w:hAnsi="Tahoma" w:cs="Tahoma"/>
          <w:b/>
          <w:bCs/>
          <w:sz w:val="20"/>
          <w:szCs w:val="20"/>
        </w:rPr>
        <w:fldChar w:fldCharType="separate"/>
      </w:r>
      <w:hyperlink w:anchor="_Toc341967523" w:history="1">
        <w:r w:rsidR="00DC1BE9" w:rsidRPr="00FE4FB2">
          <w:rPr>
            <w:rStyle w:val="Lienhypertexte"/>
            <w:rFonts w:ascii="Tahoma" w:hAnsi="Tahoma" w:cs="Tahoma"/>
            <w:noProof/>
          </w:rPr>
          <w:t>Tableau 1. Démarche de territorialisation des éléments de profilage</w:t>
        </w:r>
        <w:r w:rsidR="00DC1BE9">
          <w:rPr>
            <w:noProof/>
            <w:webHidden/>
          </w:rPr>
          <w:tab/>
        </w:r>
        <w:r>
          <w:rPr>
            <w:noProof/>
            <w:webHidden/>
          </w:rPr>
          <w:fldChar w:fldCharType="begin"/>
        </w:r>
        <w:r w:rsidR="00DC1BE9">
          <w:rPr>
            <w:noProof/>
            <w:webHidden/>
          </w:rPr>
          <w:instrText xml:space="preserve"> PAGEREF _Toc341967523 \h </w:instrText>
        </w:r>
        <w:r>
          <w:rPr>
            <w:noProof/>
            <w:webHidden/>
          </w:rPr>
        </w:r>
        <w:r>
          <w:rPr>
            <w:noProof/>
            <w:webHidden/>
          </w:rPr>
          <w:fldChar w:fldCharType="separate"/>
        </w:r>
        <w:r w:rsidR="000528FF">
          <w:rPr>
            <w:noProof/>
            <w:webHidden/>
          </w:rPr>
          <w:t>16</w:t>
        </w:r>
        <w:r>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24" w:history="1">
        <w:r w:rsidR="00DC1BE9" w:rsidRPr="00FE4FB2">
          <w:rPr>
            <w:rStyle w:val="Lienhypertexte"/>
            <w:rFonts w:ascii="Tahoma" w:hAnsi="Tahoma" w:cs="Tahoma"/>
            <w:noProof/>
          </w:rPr>
          <w:t>Tableau 2. Matrice de définition des métiers, des postes de travail et des pré-requis dans les domaines retenus (Le contenu de cette matrice sera échangé avec le consultant en ingénierie de formation)</w:t>
        </w:r>
        <w:r w:rsidR="00DC1BE9">
          <w:rPr>
            <w:noProof/>
            <w:webHidden/>
          </w:rPr>
          <w:tab/>
        </w:r>
        <w:r w:rsidR="00A9594D">
          <w:rPr>
            <w:noProof/>
            <w:webHidden/>
          </w:rPr>
          <w:fldChar w:fldCharType="begin"/>
        </w:r>
        <w:r w:rsidR="00DC1BE9">
          <w:rPr>
            <w:noProof/>
            <w:webHidden/>
          </w:rPr>
          <w:instrText xml:space="preserve"> PAGEREF _Toc341967524 \h </w:instrText>
        </w:r>
        <w:r w:rsidR="00A9594D">
          <w:rPr>
            <w:noProof/>
            <w:webHidden/>
          </w:rPr>
        </w:r>
        <w:r w:rsidR="00A9594D">
          <w:rPr>
            <w:noProof/>
            <w:webHidden/>
          </w:rPr>
          <w:fldChar w:fldCharType="separate"/>
        </w:r>
        <w:r w:rsidR="000528FF">
          <w:rPr>
            <w:noProof/>
            <w:webHidden/>
          </w:rPr>
          <w:t>26</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25" w:history="1">
        <w:r w:rsidR="00DC1BE9" w:rsidRPr="00FE4FB2">
          <w:rPr>
            <w:rStyle w:val="Lienhypertexte"/>
            <w:rFonts w:ascii="Tahoma" w:hAnsi="Tahoma" w:cs="Tahoma"/>
            <w:noProof/>
          </w:rPr>
          <w:t>Tableau 3. Thématiques de formation identifiées dans le cadre la planification stratégique du développement local durable</w:t>
        </w:r>
        <w:r w:rsidR="00DC1BE9">
          <w:rPr>
            <w:noProof/>
            <w:webHidden/>
          </w:rPr>
          <w:tab/>
        </w:r>
        <w:r w:rsidR="00A9594D">
          <w:rPr>
            <w:noProof/>
            <w:webHidden/>
          </w:rPr>
          <w:fldChar w:fldCharType="begin"/>
        </w:r>
        <w:r w:rsidR="00DC1BE9">
          <w:rPr>
            <w:noProof/>
            <w:webHidden/>
          </w:rPr>
          <w:instrText xml:space="preserve"> PAGEREF _Toc341967525 \h </w:instrText>
        </w:r>
        <w:r w:rsidR="00A9594D">
          <w:rPr>
            <w:noProof/>
            <w:webHidden/>
          </w:rPr>
        </w:r>
        <w:r w:rsidR="00A9594D">
          <w:rPr>
            <w:noProof/>
            <w:webHidden/>
          </w:rPr>
          <w:fldChar w:fldCharType="separate"/>
        </w:r>
        <w:r w:rsidR="000528FF">
          <w:rPr>
            <w:noProof/>
            <w:webHidden/>
          </w:rPr>
          <w:t>32</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26" w:history="1">
        <w:r w:rsidR="00DC1BE9" w:rsidRPr="00FE4FB2">
          <w:rPr>
            <w:rStyle w:val="Lienhypertexte"/>
            <w:rFonts w:ascii="Tahoma" w:hAnsi="Tahoma" w:cs="Tahoma"/>
            <w:noProof/>
          </w:rPr>
          <w:t>Tableau 4. Principales filières de formation de l’OFPPT offrant un potentiel de création de métiers verts</w:t>
        </w:r>
        <w:r w:rsidR="00DC1BE9">
          <w:rPr>
            <w:noProof/>
            <w:webHidden/>
          </w:rPr>
          <w:tab/>
        </w:r>
        <w:r w:rsidR="00A9594D">
          <w:rPr>
            <w:noProof/>
            <w:webHidden/>
          </w:rPr>
          <w:fldChar w:fldCharType="begin"/>
        </w:r>
        <w:r w:rsidR="00DC1BE9">
          <w:rPr>
            <w:noProof/>
            <w:webHidden/>
          </w:rPr>
          <w:instrText xml:space="preserve"> PAGEREF _Toc341967526 \h </w:instrText>
        </w:r>
        <w:r w:rsidR="00A9594D">
          <w:rPr>
            <w:noProof/>
            <w:webHidden/>
          </w:rPr>
        </w:r>
        <w:r w:rsidR="00A9594D">
          <w:rPr>
            <w:noProof/>
            <w:webHidden/>
          </w:rPr>
          <w:fldChar w:fldCharType="separate"/>
        </w:r>
        <w:r w:rsidR="000528FF">
          <w:rPr>
            <w:noProof/>
            <w:webHidden/>
          </w:rPr>
          <w:t>35</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27" w:history="1">
        <w:r w:rsidR="00DC1BE9" w:rsidRPr="00FE4FB2">
          <w:rPr>
            <w:rStyle w:val="Lienhypertexte"/>
            <w:rFonts w:ascii="Tahoma" w:hAnsi="Tahoma" w:cs="Tahoma"/>
            <w:noProof/>
          </w:rPr>
          <w:t>Tableau 5. Répartition et caractéristiques des principaux établissements de formation professionnelle agricole au Maroc</w:t>
        </w:r>
        <w:r w:rsidR="00DC1BE9">
          <w:rPr>
            <w:noProof/>
            <w:webHidden/>
          </w:rPr>
          <w:tab/>
        </w:r>
        <w:r w:rsidR="00A9594D">
          <w:rPr>
            <w:noProof/>
            <w:webHidden/>
          </w:rPr>
          <w:fldChar w:fldCharType="begin"/>
        </w:r>
        <w:r w:rsidR="00DC1BE9">
          <w:rPr>
            <w:noProof/>
            <w:webHidden/>
          </w:rPr>
          <w:instrText xml:space="preserve"> PAGEREF _Toc341967527 \h </w:instrText>
        </w:r>
        <w:r w:rsidR="00A9594D">
          <w:rPr>
            <w:noProof/>
            <w:webHidden/>
          </w:rPr>
        </w:r>
        <w:r w:rsidR="00A9594D">
          <w:rPr>
            <w:noProof/>
            <w:webHidden/>
          </w:rPr>
          <w:fldChar w:fldCharType="separate"/>
        </w:r>
        <w:r w:rsidR="000528FF">
          <w:rPr>
            <w:noProof/>
            <w:webHidden/>
          </w:rPr>
          <w:t>37</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28" w:history="1">
        <w:r w:rsidR="00DC1BE9" w:rsidRPr="00FE4FB2">
          <w:rPr>
            <w:rStyle w:val="Lienhypertexte"/>
            <w:rFonts w:ascii="Tahoma" w:hAnsi="Tahoma" w:cs="Tahoma"/>
            <w:noProof/>
          </w:rPr>
          <w:t>Tableau 6. Programmes et objectifs du nouveau cadre stratégique de l’ADS</w:t>
        </w:r>
        <w:r w:rsidR="00DC1BE9">
          <w:rPr>
            <w:noProof/>
            <w:webHidden/>
          </w:rPr>
          <w:tab/>
        </w:r>
        <w:r w:rsidR="00A9594D">
          <w:rPr>
            <w:noProof/>
            <w:webHidden/>
          </w:rPr>
          <w:fldChar w:fldCharType="begin"/>
        </w:r>
        <w:r w:rsidR="00DC1BE9">
          <w:rPr>
            <w:noProof/>
            <w:webHidden/>
          </w:rPr>
          <w:instrText xml:space="preserve"> PAGEREF _Toc341967528 \h </w:instrText>
        </w:r>
        <w:r w:rsidR="00A9594D">
          <w:rPr>
            <w:noProof/>
            <w:webHidden/>
          </w:rPr>
        </w:r>
        <w:r w:rsidR="00A9594D">
          <w:rPr>
            <w:noProof/>
            <w:webHidden/>
          </w:rPr>
          <w:fldChar w:fldCharType="separate"/>
        </w:r>
        <w:r w:rsidR="000528FF">
          <w:rPr>
            <w:noProof/>
            <w:webHidden/>
          </w:rPr>
          <w:t>55</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29" w:history="1">
        <w:r w:rsidR="00DC1BE9" w:rsidRPr="00FE4FB2">
          <w:rPr>
            <w:rStyle w:val="Lienhypertexte"/>
            <w:rFonts w:ascii="Tahoma" w:hAnsi="Tahoma" w:cs="Tahoma"/>
            <w:noProof/>
          </w:rPr>
          <w:t>Tableau 7.</w:t>
        </w:r>
        <w:r w:rsidR="00DC1BE9" w:rsidRPr="00FE4FB2">
          <w:rPr>
            <w:rStyle w:val="Lienhypertexte"/>
            <w:rFonts w:ascii="Tahoma" w:eastAsia="Calibri" w:hAnsi="Tahoma" w:cs="Tahoma"/>
            <w:noProof/>
          </w:rPr>
          <w:t xml:space="preserve"> Evaluation des gisements de matières recyclables au niveau national</w:t>
        </w:r>
        <w:r w:rsidR="00DC1BE9">
          <w:rPr>
            <w:noProof/>
            <w:webHidden/>
          </w:rPr>
          <w:tab/>
        </w:r>
        <w:r w:rsidR="00A9594D">
          <w:rPr>
            <w:noProof/>
            <w:webHidden/>
          </w:rPr>
          <w:fldChar w:fldCharType="begin"/>
        </w:r>
        <w:r w:rsidR="00DC1BE9">
          <w:rPr>
            <w:noProof/>
            <w:webHidden/>
          </w:rPr>
          <w:instrText xml:space="preserve"> PAGEREF _Toc341967529 \h </w:instrText>
        </w:r>
        <w:r w:rsidR="00A9594D">
          <w:rPr>
            <w:noProof/>
            <w:webHidden/>
          </w:rPr>
        </w:r>
        <w:r w:rsidR="00A9594D">
          <w:rPr>
            <w:noProof/>
            <w:webHidden/>
          </w:rPr>
          <w:fldChar w:fldCharType="separate"/>
        </w:r>
        <w:r w:rsidR="000528FF">
          <w:rPr>
            <w:noProof/>
            <w:webHidden/>
          </w:rPr>
          <w:t>60</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30" w:history="1">
        <w:r w:rsidR="00DC1BE9" w:rsidRPr="00FE4FB2">
          <w:rPr>
            <w:rStyle w:val="Lienhypertexte"/>
            <w:rFonts w:ascii="Tahoma" w:hAnsi="Tahoma" w:cs="Tahoma"/>
            <w:noProof/>
          </w:rPr>
          <w:t xml:space="preserve">Tableau 8. </w:t>
        </w:r>
        <w:r w:rsidR="00DC1BE9" w:rsidRPr="00FE4FB2">
          <w:rPr>
            <w:rStyle w:val="Lienhypertexte"/>
            <w:rFonts w:ascii="Tahoma" w:eastAsia="Calibri" w:hAnsi="Tahoma" w:cs="Tahoma"/>
            <w:noProof/>
          </w:rPr>
          <w:t>Répartition régionale es décharges contrôlées avec les quantités globales des déchets mis en décharge</w:t>
        </w:r>
        <w:r w:rsidR="00DC1BE9">
          <w:rPr>
            <w:noProof/>
            <w:webHidden/>
          </w:rPr>
          <w:tab/>
        </w:r>
        <w:r w:rsidR="00A9594D">
          <w:rPr>
            <w:noProof/>
            <w:webHidden/>
          </w:rPr>
          <w:fldChar w:fldCharType="begin"/>
        </w:r>
        <w:r w:rsidR="00DC1BE9">
          <w:rPr>
            <w:noProof/>
            <w:webHidden/>
          </w:rPr>
          <w:instrText xml:space="preserve"> PAGEREF _Toc341967530 \h </w:instrText>
        </w:r>
        <w:r w:rsidR="00A9594D">
          <w:rPr>
            <w:noProof/>
            <w:webHidden/>
          </w:rPr>
        </w:r>
        <w:r w:rsidR="00A9594D">
          <w:rPr>
            <w:noProof/>
            <w:webHidden/>
          </w:rPr>
          <w:fldChar w:fldCharType="separate"/>
        </w:r>
        <w:r w:rsidR="000528FF">
          <w:rPr>
            <w:noProof/>
            <w:webHidden/>
          </w:rPr>
          <w:t>61</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31" w:history="1">
        <w:r w:rsidR="00DC1BE9" w:rsidRPr="00FE4FB2">
          <w:rPr>
            <w:rStyle w:val="Lienhypertexte"/>
            <w:rFonts w:ascii="Tahoma" w:eastAsia="Calibri" w:hAnsi="Tahoma" w:cs="Tahoma"/>
            <w:noProof/>
          </w:rPr>
          <w:t>Tableau 9. Répartition régionale des sociétés de recyclage des produits issus des différentes filières</w:t>
        </w:r>
        <w:r w:rsidR="00DC1BE9">
          <w:rPr>
            <w:noProof/>
            <w:webHidden/>
          </w:rPr>
          <w:tab/>
        </w:r>
        <w:r w:rsidR="00A9594D">
          <w:rPr>
            <w:noProof/>
            <w:webHidden/>
          </w:rPr>
          <w:fldChar w:fldCharType="begin"/>
        </w:r>
        <w:r w:rsidR="00DC1BE9">
          <w:rPr>
            <w:noProof/>
            <w:webHidden/>
          </w:rPr>
          <w:instrText xml:space="preserve"> PAGEREF _Toc341967531 \h </w:instrText>
        </w:r>
        <w:r w:rsidR="00A9594D">
          <w:rPr>
            <w:noProof/>
            <w:webHidden/>
          </w:rPr>
        </w:r>
        <w:r w:rsidR="00A9594D">
          <w:rPr>
            <w:noProof/>
            <w:webHidden/>
          </w:rPr>
          <w:fldChar w:fldCharType="separate"/>
        </w:r>
        <w:r w:rsidR="000528FF">
          <w:rPr>
            <w:noProof/>
            <w:webHidden/>
          </w:rPr>
          <w:t>62</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32" w:history="1">
        <w:r w:rsidR="00DC1BE9" w:rsidRPr="00FE4FB2">
          <w:rPr>
            <w:rStyle w:val="Lienhypertexte"/>
            <w:rFonts w:ascii="Tahoma" w:hAnsi="Tahoma" w:cs="Tahoma"/>
            <w:noProof/>
          </w:rPr>
          <w:t>Tableau 10. Répartition des STEP par région regroupant celles réalisées, en cours de réalisation ou programmées</w:t>
        </w:r>
        <w:r w:rsidR="00DC1BE9">
          <w:rPr>
            <w:noProof/>
            <w:webHidden/>
          </w:rPr>
          <w:tab/>
        </w:r>
        <w:r w:rsidR="00A9594D">
          <w:rPr>
            <w:noProof/>
            <w:webHidden/>
          </w:rPr>
          <w:fldChar w:fldCharType="begin"/>
        </w:r>
        <w:r w:rsidR="00DC1BE9">
          <w:rPr>
            <w:noProof/>
            <w:webHidden/>
          </w:rPr>
          <w:instrText xml:space="preserve"> PAGEREF _Toc341967532 \h </w:instrText>
        </w:r>
        <w:r w:rsidR="00A9594D">
          <w:rPr>
            <w:noProof/>
            <w:webHidden/>
          </w:rPr>
        </w:r>
        <w:r w:rsidR="00A9594D">
          <w:rPr>
            <w:noProof/>
            <w:webHidden/>
          </w:rPr>
          <w:fldChar w:fldCharType="separate"/>
        </w:r>
        <w:r w:rsidR="000528FF">
          <w:rPr>
            <w:noProof/>
            <w:webHidden/>
          </w:rPr>
          <w:t>64</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33" w:history="1">
        <w:r w:rsidR="00DC1BE9" w:rsidRPr="00FE4FB2">
          <w:rPr>
            <w:rStyle w:val="Lienhypertexte"/>
            <w:rFonts w:ascii="Tahoma" w:hAnsi="Tahoma" w:cs="Tahoma"/>
            <w:noProof/>
          </w:rPr>
          <w:t>Tableau 11. Répartition géographique des parcs éoliens et solaires sur le territoire national</w:t>
        </w:r>
        <w:r w:rsidR="00DC1BE9">
          <w:rPr>
            <w:noProof/>
            <w:webHidden/>
          </w:rPr>
          <w:tab/>
        </w:r>
        <w:r w:rsidR="00A9594D">
          <w:rPr>
            <w:noProof/>
            <w:webHidden/>
          </w:rPr>
          <w:fldChar w:fldCharType="begin"/>
        </w:r>
        <w:r w:rsidR="00DC1BE9">
          <w:rPr>
            <w:noProof/>
            <w:webHidden/>
          </w:rPr>
          <w:instrText xml:space="preserve"> PAGEREF _Toc341967533 \h </w:instrText>
        </w:r>
        <w:r w:rsidR="00A9594D">
          <w:rPr>
            <w:noProof/>
            <w:webHidden/>
          </w:rPr>
        </w:r>
        <w:r w:rsidR="00A9594D">
          <w:rPr>
            <w:noProof/>
            <w:webHidden/>
          </w:rPr>
          <w:fldChar w:fldCharType="separate"/>
        </w:r>
        <w:r w:rsidR="000528FF">
          <w:rPr>
            <w:noProof/>
            <w:webHidden/>
          </w:rPr>
          <w:t>67</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34" w:history="1">
        <w:r w:rsidR="00DC1BE9" w:rsidRPr="00FE4FB2">
          <w:rPr>
            <w:rStyle w:val="Lienhypertexte"/>
            <w:rFonts w:ascii="Tahoma" w:hAnsi="Tahoma" w:cs="Tahoma"/>
            <w:noProof/>
          </w:rPr>
          <w:t>Tableau 12. Réseau national des aires protégées</w:t>
        </w:r>
        <w:r w:rsidR="00DC1BE9">
          <w:rPr>
            <w:noProof/>
            <w:webHidden/>
          </w:rPr>
          <w:tab/>
        </w:r>
        <w:r w:rsidR="00A9594D">
          <w:rPr>
            <w:noProof/>
            <w:webHidden/>
          </w:rPr>
          <w:fldChar w:fldCharType="begin"/>
        </w:r>
        <w:r w:rsidR="00DC1BE9">
          <w:rPr>
            <w:noProof/>
            <w:webHidden/>
          </w:rPr>
          <w:instrText xml:space="preserve"> PAGEREF _Toc341967534 \h </w:instrText>
        </w:r>
        <w:r w:rsidR="00A9594D">
          <w:rPr>
            <w:noProof/>
            <w:webHidden/>
          </w:rPr>
        </w:r>
        <w:r w:rsidR="00A9594D">
          <w:rPr>
            <w:noProof/>
            <w:webHidden/>
          </w:rPr>
          <w:fldChar w:fldCharType="separate"/>
        </w:r>
        <w:r w:rsidR="000528FF">
          <w:rPr>
            <w:noProof/>
            <w:webHidden/>
          </w:rPr>
          <w:t>69</w:t>
        </w:r>
        <w:r w:rsidR="00A9594D">
          <w:rPr>
            <w:noProof/>
            <w:webHidden/>
          </w:rPr>
          <w:fldChar w:fldCharType="end"/>
        </w:r>
      </w:hyperlink>
    </w:p>
    <w:p w:rsidR="00DC1BE9" w:rsidRDefault="001564A4" w:rsidP="00DC1BE9">
      <w:pPr>
        <w:pStyle w:val="Tabledesillustrations"/>
        <w:tabs>
          <w:tab w:val="right" w:leader="dot" w:pos="9062"/>
        </w:tabs>
        <w:jc w:val="both"/>
        <w:rPr>
          <w:rFonts w:asciiTheme="minorHAnsi" w:eastAsiaTheme="minorEastAsia" w:hAnsiTheme="minorHAnsi" w:cstheme="minorBidi"/>
          <w:noProof/>
        </w:rPr>
      </w:pPr>
      <w:hyperlink w:anchor="_Toc341967535" w:history="1">
        <w:r w:rsidR="00DC1BE9" w:rsidRPr="00FE4FB2">
          <w:rPr>
            <w:rStyle w:val="Lienhypertexte"/>
            <w:rFonts w:ascii="Tahoma" w:hAnsi="Tahoma" w:cs="Tahoma"/>
            <w:noProof/>
          </w:rPr>
          <w:t>Tableau 13. Répartition régionale de la capacité d’employabilité dans le cadre de la vision 2020</w:t>
        </w:r>
        <w:r w:rsidR="00DC1BE9">
          <w:rPr>
            <w:noProof/>
            <w:webHidden/>
          </w:rPr>
          <w:tab/>
        </w:r>
        <w:r w:rsidR="00A9594D">
          <w:rPr>
            <w:noProof/>
            <w:webHidden/>
          </w:rPr>
          <w:fldChar w:fldCharType="begin"/>
        </w:r>
        <w:r w:rsidR="00DC1BE9">
          <w:rPr>
            <w:noProof/>
            <w:webHidden/>
          </w:rPr>
          <w:instrText xml:space="preserve"> PAGEREF _Toc341967535 \h </w:instrText>
        </w:r>
        <w:r w:rsidR="00A9594D">
          <w:rPr>
            <w:noProof/>
            <w:webHidden/>
          </w:rPr>
        </w:r>
        <w:r w:rsidR="00A9594D">
          <w:rPr>
            <w:noProof/>
            <w:webHidden/>
          </w:rPr>
          <w:fldChar w:fldCharType="separate"/>
        </w:r>
        <w:r w:rsidR="000528FF">
          <w:rPr>
            <w:noProof/>
            <w:webHidden/>
          </w:rPr>
          <w:t>70</w:t>
        </w:r>
        <w:r w:rsidR="00A9594D">
          <w:rPr>
            <w:noProof/>
            <w:webHidden/>
          </w:rPr>
          <w:fldChar w:fldCharType="end"/>
        </w:r>
      </w:hyperlink>
    </w:p>
    <w:p w:rsidR="00782670" w:rsidRPr="00AF3806" w:rsidRDefault="00A9594D" w:rsidP="00DC1BE9">
      <w:pPr>
        <w:pStyle w:val="Titre1"/>
        <w:pBdr>
          <w:bottom w:val="single" w:sz="18" w:space="1" w:color="4F6228" w:themeColor="accent3" w:themeShade="80"/>
        </w:pBdr>
        <w:jc w:val="both"/>
        <w:rPr>
          <w:rFonts w:ascii="Tahoma" w:hAnsi="Tahoma" w:cs="Tahoma"/>
          <w:color w:val="556A2C"/>
        </w:rPr>
      </w:pPr>
      <w:r w:rsidRPr="00487B21">
        <w:rPr>
          <w:rFonts w:ascii="Tahoma" w:hAnsi="Tahoma" w:cs="Tahoma"/>
          <w:b w:val="0"/>
          <w:bCs w:val="0"/>
          <w:sz w:val="20"/>
          <w:szCs w:val="20"/>
        </w:rPr>
        <w:fldChar w:fldCharType="end"/>
      </w:r>
      <w:r w:rsidR="005506F8">
        <w:rPr>
          <w:rFonts w:ascii="Tahoma" w:hAnsi="Tahoma" w:cs="Tahoma"/>
          <w:b w:val="0"/>
          <w:bCs w:val="0"/>
        </w:rPr>
        <w:br w:type="page"/>
      </w:r>
      <w:bookmarkStart w:id="1" w:name="_Toc341967447"/>
      <w:r w:rsidR="00D129C0" w:rsidRPr="0092080C">
        <w:rPr>
          <w:rFonts w:ascii="Tahoma" w:hAnsi="Tahoma" w:cs="Tahoma"/>
          <w:color w:val="556A2C"/>
        </w:rPr>
        <w:lastRenderedPageBreak/>
        <w:t>Avant-propos</w:t>
      </w:r>
      <w:bookmarkEnd w:id="1"/>
    </w:p>
    <w:p w:rsidR="00782670" w:rsidRPr="00EC6331" w:rsidRDefault="00782670" w:rsidP="005649CF">
      <w:pPr>
        <w:spacing w:before="240"/>
        <w:jc w:val="both"/>
        <w:rPr>
          <w:rFonts w:ascii="Century Gothic" w:hAnsi="Century Gothic" w:cs="Tahoma"/>
          <w:i/>
          <w:sz w:val="20"/>
          <w:szCs w:val="20"/>
        </w:rPr>
      </w:pPr>
      <w:r w:rsidRPr="00EC6331">
        <w:rPr>
          <w:rFonts w:ascii="Century Gothic" w:hAnsi="Century Gothic" w:cs="Tahoma"/>
          <w:i/>
          <w:sz w:val="20"/>
          <w:szCs w:val="20"/>
        </w:rPr>
        <w:t xml:space="preserve">Le projet YES Green s’inscrit  aussi bien dans la stratégie du programme global du PNUD « Bouth Employment Génération Programme  in Arab Transition Countries » que dans un contexte national demandeur de stratégies et d’actions pour améliorer l’employabilité des jeunes dans les régions les plus précaires et où </w:t>
      </w:r>
      <w:r w:rsidRPr="00EC6331">
        <w:rPr>
          <w:rFonts w:ascii="Century Gothic" w:eastAsia="Calibri" w:hAnsi="Century Gothic" w:cs="Tahoma"/>
          <w:i/>
          <w:sz w:val="20"/>
          <w:szCs w:val="20"/>
        </w:rPr>
        <w:t>le taux de chômage reste élevé</w:t>
      </w:r>
      <w:r w:rsidRPr="00EC6331">
        <w:rPr>
          <w:rFonts w:ascii="Century Gothic" w:hAnsi="Century Gothic" w:cs="Tahoma"/>
          <w:i/>
          <w:sz w:val="20"/>
          <w:szCs w:val="20"/>
        </w:rPr>
        <w:t>. Ce projet vient ainsi renforcer les initiatives existantes notamment l'Initiative nationale de développement humain (INDH) et booster le processus la réalisation des Objectifs du Millénaire pour le Développement (OMD).</w:t>
      </w:r>
    </w:p>
    <w:p w:rsidR="00782670" w:rsidRPr="00EC6331" w:rsidRDefault="00782670" w:rsidP="005649CF">
      <w:pPr>
        <w:spacing w:before="240"/>
        <w:jc w:val="both"/>
        <w:rPr>
          <w:rFonts w:ascii="Century Gothic" w:eastAsia="Calibri" w:hAnsi="Century Gothic" w:cs="Tahoma"/>
          <w:i/>
          <w:sz w:val="20"/>
          <w:szCs w:val="20"/>
        </w:rPr>
      </w:pPr>
      <w:r w:rsidRPr="00EC6331">
        <w:rPr>
          <w:rFonts w:ascii="Century Gothic" w:hAnsi="Century Gothic" w:cs="Tahoma"/>
          <w:i/>
          <w:sz w:val="20"/>
          <w:szCs w:val="20"/>
        </w:rPr>
        <w:t xml:space="preserve">De manière spécifique, ce projet </w:t>
      </w:r>
      <w:r w:rsidRPr="00EC6331">
        <w:rPr>
          <w:rFonts w:ascii="Century Gothic" w:eastAsia="Calibri" w:hAnsi="Century Gothic" w:cs="Tahoma"/>
          <w:i/>
          <w:sz w:val="20"/>
          <w:szCs w:val="20"/>
        </w:rPr>
        <w:t xml:space="preserve">vise à initier, par la démonstration, le renforcement des capacités et l’élaboration des outils, le processus d’amélioration de l’employabilité et l’entreprenariat verts des jeunes en zones vulnérables.   </w:t>
      </w:r>
    </w:p>
    <w:p w:rsidR="00782670" w:rsidRPr="00EC6331" w:rsidRDefault="00782670" w:rsidP="005649CF">
      <w:pPr>
        <w:spacing w:before="240"/>
        <w:jc w:val="both"/>
        <w:rPr>
          <w:rFonts w:ascii="Century Gothic" w:hAnsi="Century Gothic" w:cs="Tahoma"/>
          <w:i/>
          <w:sz w:val="20"/>
          <w:szCs w:val="20"/>
        </w:rPr>
      </w:pPr>
      <w:r w:rsidRPr="00EC6331">
        <w:rPr>
          <w:rFonts w:ascii="Century Gothic" w:hAnsi="Century Gothic" w:cs="Tahoma"/>
          <w:i/>
          <w:sz w:val="20"/>
          <w:szCs w:val="20"/>
        </w:rPr>
        <w:t xml:space="preserve">Ce projet est motivé par le fait que le secteur de « l’emploi vert » peut offrir, dans le contexte actuel, des opportunités intéressantes en matière d’employabilité des jeunes dans les métiers de base. En effet, le diagnostic des besoins sectoriels générés par la mise en œuvre des plans et programmes structurants (PNA, PNDM, Plan Maroc Vert, Stratégie énergétique, Vision 2020 du tourisme, etc.) dénote un déficit significatif de ce type de métiers. Ajoutons aussi que les métiers de base (ouvrier qualifié, technicien, agent, etc.) se caractérisent par une employabilité de masse en comparaison avec les métiers exigeant un niveau de qualification supérieur ou de pointe. </w:t>
      </w:r>
    </w:p>
    <w:p w:rsidR="00782670" w:rsidRPr="00EC6331" w:rsidRDefault="00613A96" w:rsidP="002077D5">
      <w:pPr>
        <w:spacing w:before="240"/>
        <w:jc w:val="both"/>
        <w:rPr>
          <w:rFonts w:ascii="Century Gothic" w:hAnsi="Century Gothic" w:cs="Tahoma"/>
          <w:b/>
          <w:i/>
          <w:sz w:val="20"/>
          <w:szCs w:val="20"/>
          <w:u w:val="single"/>
        </w:rPr>
      </w:pPr>
      <w:r w:rsidRPr="00EC6331">
        <w:rPr>
          <w:rFonts w:ascii="Century Gothic" w:hAnsi="Century Gothic" w:cs="Tahoma"/>
          <w:i/>
          <w:sz w:val="20"/>
          <w:szCs w:val="20"/>
        </w:rPr>
        <w:t>Il est également opportun de signaler</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 xml:space="preserve">que ce projet bénéficie d’un environnement facilitateur caractérisé par diverses forces motrices en faveur de l’employabilité verte : la Charte </w:t>
      </w:r>
      <w:r w:rsidR="002077D5">
        <w:rPr>
          <w:rFonts w:ascii="Century Gothic" w:hAnsi="Century Gothic" w:cs="Tahoma"/>
          <w:i/>
          <w:sz w:val="20"/>
          <w:szCs w:val="20"/>
        </w:rPr>
        <w:t>n</w:t>
      </w:r>
      <w:r w:rsidR="00782670" w:rsidRPr="00EC6331">
        <w:rPr>
          <w:rFonts w:ascii="Century Gothic" w:hAnsi="Century Gothic" w:cs="Tahoma"/>
          <w:i/>
          <w:spacing w:val="-1"/>
          <w:sz w:val="20"/>
          <w:szCs w:val="20"/>
        </w:rPr>
        <w:t>a</w:t>
      </w:r>
      <w:r w:rsidR="00782670" w:rsidRPr="00EC6331">
        <w:rPr>
          <w:rFonts w:ascii="Century Gothic" w:hAnsi="Century Gothic" w:cs="Tahoma"/>
          <w:i/>
          <w:sz w:val="20"/>
          <w:szCs w:val="20"/>
        </w:rPr>
        <w:t>t</w:t>
      </w:r>
      <w:r w:rsidR="00782670" w:rsidRPr="00EC6331">
        <w:rPr>
          <w:rFonts w:ascii="Century Gothic" w:hAnsi="Century Gothic" w:cs="Tahoma"/>
          <w:i/>
          <w:spacing w:val="1"/>
          <w:sz w:val="20"/>
          <w:szCs w:val="20"/>
        </w:rPr>
        <w:t>i</w:t>
      </w:r>
      <w:r w:rsidR="00782670" w:rsidRPr="00EC6331">
        <w:rPr>
          <w:rFonts w:ascii="Century Gothic" w:hAnsi="Century Gothic" w:cs="Tahoma"/>
          <w:i/>
          <w:sz w:val="20"/>
          <w:szCs w:val="20"/>
        </w:rPr>
        <w:t>on</w:t>
      </w:r>
      <w:r w:rsidR="00782670" w:rsidRPr="00EC6331">
        <w:rPr>
          <w:rFonts w:ascii="Century Gothic" w:hAnsi="Century Gothic" w:cs="Tahoma"/>
          <w:i/>
          <w:spacing w:val="-1"/>
          <w:sz w:val="20"/>
          <w:szCs w:val="20"/>
        </w:rPr>
        <w:t>a</w:t>
      </w:r>
      <w:r w:rsidR="00782670" w:rsidRPr="00EC6331">
        <w:rPr>
          <w:rFonts w:ascii="Century Gothic" w:hAnsi="Century Gothic" w:cs="Tahoma"/>
          <w:i/>
          <w:sz w:val="20"/>
          <w:szCs w:val="20"/>
        </w:rPr>
        <w:t>le</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de</w:t>
      </w:r>
      <w:r w:rsidR="002077D5">
        <w:rPr>
          <w:rFonts w:ascii="Century Gothic" w:hAnsi="Century Gothic" w:cs="Tahoma"/>
          <w:i/>
          <w:sz w:val="20"/>
          <w:szCs w:val="20"/>
        </w:rPr>
        <w:t xml:space="preserve"> </w:t>
      </w:r>
      <w:r w:rsidR="00782670" w:rsidRPr="00EC6331">
        <w:rPr>
          <w:rFonts w:ascii="Century Gothic" w:hAnsi="Century Gothic" w:cs="Tahoma"/>
          <w:i/>
          <w:spacing w:val="3"/>
          <w:sz w:val="20"/>
          <w:szCs w:val="20"/>
        </w:rPr>
        <w:t>l</w:t>
      </w:r>
      <w:r w:rsidR="00782670" w:rsidRPr="00EC6331">
        <w:rPr>
          <w:rFonts w:ascii="Century Gothic" w:hAnsi="Century Gothic" w:cs="Tahoma"/>
          <w:i/>
          <w:spacing w:val="-2"/>
          <w:sz w:val="20"/>
          <w:szCs w:val="20"/>
        </w:rPr>
        <w:t>'</w:t>
      </w:r>
      <w:r w:rsidR="00782670" w:rsidRPr="00EC6331">
        <w:rPr>
          <w:rFonts w:ascii="Century Gothic" w:hAnsi="Century Gothic" w:cs="Tahoma"/>
          <w:i/>
          <w:sz w:val="20"/>
          <w:szCs w:val="20"/>
        </w:rPr>
        <w:t>Environn</w:t>
      </w:r>
      <w:r w:rsidR="00782670" w:rsidRPr="00EC6331">
        <w:rPr>
          <w:rFonts w:ascii="Century Gothic" w:hAnsi="Century Gothic" w:cs="Tahoma"/>
          <w:i/>
          <w:spacing w:val="1"/>
          <w:sz w:val="20"/>
          <w:szCs w:val="20"/>
        </w:rPr>
        <w:t>e</w:t>
      </w:r>
      <w:r w:rsidR="00782670" w:rsidRPr="00EC6331">
        <w:rPr>
          <w:rFonts w:ascii="Century Gothic" w:hAnsi="Century Gothic" w:cs="Tahoma"/>
          <w:i/>
          <w:sz w:val="20"/>
          <w:szCs w:val="20"/>
        </w:rPr>
        <w:t>ment</w:t>
      </w:r>
      <w:r w:rsidR="002077D5">
        <w:rPr>
          <w:rFonts w:ascii="Century Gothic" w:hAnsi="Century Gothic" w:cs="Tahoma"/>
          <w:i/>
          <w:sz w:val="20"/>
          <w:szCs w:val="20"/>
        </w:rPr>
        <w:t xml:space="preserve"> </w:t>
      </w:r>
      <w:r w:rsidR="00782670" w:rsidRPr="00EC6331">
        <w:rPr>
          <w:rFonts w:ascii="Century Gothic" w:hAnsi="Century Gothic" w:cs="Tahoma"/>
          <w:i/>
          <w:spacing w:val="-1"/>
          <w:sz w:val="20"/>
          <w:szCs w:val="20"/>
        </w:rPr>
        <w:t>e</w:t>
      </w:r>
      <w:r w:rsidR="00782670" w:rsidRPr="00EC6331">
        <w:rPr>
          <w:rFonts w:ascii="Century Gothic" w:hAnsi="Century Gothic" w:cs="Tahoma"/>
          <w:i/>
          <w:sz w:val="20"/>
          <w:szCs w:val="20"/>
        </w:rPr>
        <w:t>t</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le</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D</w:t>
      </w:r>
      <w:r w:rsidR="00782670" w:rsidRPr="00EC6331">
        <w:rPr>
          <w:rFonts w:ascii="Century Gothic" w:hAnsi="Century Gothic" w:cs="Tahoma"/>
          <w:i/>
          <w:spacing w:val="-1"/>
          <w:sz w:val="20"/>
          <w:szCs w:val="20"/>
        </w:rPr>
        <w:t>é</w:t>
      </w:r>
      <w:r w:rsidR="00782670" w:rsidRPr="00EC6331">
        <w:rPr>
          <w:rFonts w:ascii="Century Gothic" w:hAnsi="Century Gothic" w:cs="Tahoma"/>
          <w:i/>
          <w:sz w:val="20"/>
          <w:szCs w:val="20"/>
        </w:rPr>
        <w:t>v</w:t>
      </w:r>
      <w:r w:rsidR="00782670" w:rsidRPr="00EC6331">
        <w:rPr>
          <w:rFonts w:ascii="Century Gothic" w:hAnsi="Century Gothic" w:cs="Tahoma"/>
          <w:i/>
          <w:spacing w:val="-1"/>
          <w:sz w:val="20"/>
          <w:szCs w:val="20"/>
        </w:rPr>
        <w:t>e</w:t>
      </w:r>
      <w:r w:rsidR="00782670" w:rsidRPr="00EC6331">
        <w:rPr>
          <w:rFonts w:ascii="Century Gothic" w:hAnsi="Century Gothic" w:cs="Tahoma"/>
          <w:i/>
          <w:sz w:val="20"/>
          <w:szCs w:val="20"/>
        </w:rPr>
        <w:t>loppe</w:t>
      </w:r>
      <w:r w:rsidR="00782670" w:rsidRPr="00EC6331">
        <w:rPr>
          <w:rFonts w:ascii="Century Gothic" w:hAnsi="Century Gothic" w:cs="Tahoma"/>
          <w:i/>
          <w:spacing w:val="2"/>
          <w:sz w:val="20"/>
          <w:szCs w:val="20"/>
        </w:rPr>
        <w:t>m</w:t>
      </w:r>
      <w:r w:rsidR="00782670" w:rsidRPr="00EC6331">
        <w:rPr>
          <w:rFonts w:ascii="Century Gothic" w:hAnsi="Century Gothic" w:cs="Tahoma"/>
          <w:i/>
          <w:spacing w:val="1"/>
          <w:sz w:val="20"/>
          <w:szCs w:val="20"/>
        </w:rPr>
        <w:t>e</w:t>
      </w:r>
      <w:r w:rsidR="00782670" w:rsidRPr="00EC6331">
        <w:rPr>
          <w:rFonts w:ascii="Century Gothic" w:hAnsi="Century Gothic" w:cs="Tahoma"/>
          <w:i/>
          <w:sz w:val="20"/>
          <w:szCs w:val="20"/>
        </w:rPr>
        <w:t>nt</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Du</w:t>
      </w:r>
      <w:r w:rsidR="00782670" w:rsidRPr="00EC6331">
        <w:rPr>
          <w:rFonts w:ascii="Century Gothic" w:hAnsi="Century Gothic" w:cs="Tahoma"/>
          <w:i/>
          <w:spacing w:val="-1"/>
          <w:sz w:val="20"/>
          <w:szCs w:val="20"/>
        </w:rPr>
        <w:t>ra</w:t>
      </w:r>
      <w:r w:rsidR="00782670" w:rsidRPr="00EC6331">
        <w:rPr>
          <w:rFonts w:ascii="Century Gothic" w:hAnsi="Century Gothic" w:cs="Tahoma"/>
          <w:i/>
          <w:sz w:val="20"/>
          <w:szCs w:val="20"/>
        </w:rPr>
        <w:t>ble,</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qui</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d</w:t>
      </w:r>
      <w:r w:rsidR="00782670" w:rsidRPr="00EC6331">
        <w:rPr>
          <w:rFonts w:ascii="Century Gothic" w:hAnsi="Century Gothic" w:cs="Tahoma"/>
          <w:i/>
          <w:spacing w:val="-1"/>
          <w:sz w:val="20"/>
          <w:szCs w:val="20"/>
        </w:rPr>
        <w:t>e</w:t>
      </w:r>
      <w:r w:rsidR="00782670" w:rsidRPr="00EC6331">
        <w:rPr>
          <w:rFonts w:ascii="Century Gothic" w:hAnsi="Century Gothic" w:cs="Tahoma"/>
          <w:i/>
          <w:sz w:val="20"/>
          <w:szCs w:val="20"/>
        </w:rPr>
        <w:t>v</w:t>
      </w:r>
      <w:r w:rsidR="00782670" w:rsidRPr="00EC6331">
        <w:rPr>
          <w:rFonts w:ascii="Century Gothic" w:hAnsi="Century Gothic" w:cs="Tahoma"/>
          <w:i/>
          <w:spacing w:val="1"/>
          <w:sz w:val="20"/>
          <w:szCs w:val="20"/>
        </w:rPr>
        <w:t>r</w:t>
      </w:r>
      <w:r w:rsidR="00782670" w:rsidRPr="00EC6331">
        <w:rPr>
          <w:rFonts w:ascii="Century Gothic" w:hAnsi="Century Gothic" w:cs="Tahoma"/>
          <w:i/>
          <w:sz w:val="20"/>
          <w:szCs w:val="20"/>
        </w:rPr>
        <w:t>a</w:t>
      </w:r>
      <w:r w:rsidR="002077D5">
        <w:rPr>
          <w:rFonts w:ascii="Century Gothic" w:hAnsi="Century Gothic" w:cs="Tahoma"/>
          <w:i/>
          <w:sz w:val="20"/>
          <w:szCs w:val="20"/>
        </w:rPr>
        <w:t xml:space="preserve"> </w:t>
      </w:r>
      <w:r w:rsidR="00782670" w:rsidRPr="00EC6331">
        <w:rPr>
          <w:rFonts w:ascii="Century Gothic" w:hAnsi="Century Gothic" w:cs="Tahoma"/>
          <w:i/>
          <w:spacing w:val="-1"/>
          <w:sz w:val="20"/>
          <w:szCs w:val="20"/>
        </w:rPr>
        <w:t>c</w:t>
      </w:r>
      <w:r w:rsidR="00782670" w:rsidRPr="00EC6331">
        <w:rPr>
          <w:rFonts w:ascii="Century Gothic" w:hAnsi="Century Gothic" w:cs="Tahoma"/>
          <w:i/>
          <w:spacing w:val="2"/>
          <w:sz w:val="20"/>
          <w:szCs w:val="20"/>
        </w:rPr>
        <w:t>o</w:t>
      </w:r>
      <w:r w:rsidR="00782670" w:rsidRPr="00EC6331">
        <w:rPr>
          <w:rFonts w:ascii="Century Gothic" w:hAnsi="Century Gothic" w:cs="Tahoma"/>
          <w:i/>
          <w:sz w:val="20"/>
          <w:szCs w:val="20"/>
        </w:rPr>
        <w:t>nst</w:t>
      </w:r>
      <w:r w:rsidR="00782670" w:rsidRPr="00EC6331">
        <w:rPr>
          <w:rFonts w:ascii="Century Gothic" w:hAnsi="Century Gothic" w:cs="Tahoma"/>
          <w:i/>
          <w:spacing w:val="1"/>
          <w:sz w:val="20"/>
          <w:szCs w:val="20"/>
        </w:rPr>
        <w:t>i</w:t>
      </w:r>
      <w:r w:rsidR="00782670" w:rsidRPr="00EC6331">
        <w:rPr>
          <w:rFonts w:ascii="Century Gothic" w:hAnsi="Century Gothic" w:cs="Tahoma"/>
          <w:i/>
          <w:sz w:val="20"/>
          <w:szCs w:val="20"/>
        </w:rPr>
        <w:t>tuer</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la</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r</w:t>
      </w:r>
      <w:r w:rsidR="00782670" w:rsidRPr="00EC6331">
        <w:rPr>
          <w:rFonts w:ascii="Century Gothic" w:hAnsi="Century Gothic" w:cs="Tahoma"/>
          <w:i/>
          <w:spacing w:val="-2"/>
          <w:sz w:val="20"/>
          <w:szCs w:val="20"/>
        </w:rPr>
        <w:t>é</w:t>
      </w:r>
      <w:r w:rsidR="00782670" w:rsidRPr="00EC6331">
        <w:rPr>
          <w:rFonts w:ascii="Century Gothic" w:hAnsi="Century Gothic" w:cs="Tahoma"/>
          <w:i/>
          <w:sz w:val="20"/>
          <w:szCs w:val="20"/>
        </w:rPr>
        <w:t>fér</w:t>
      </w:r>
      <w:r w:rsidR="00782670" w:rsidRPr="00EC6331">
        <w:rPr>
          <w:rFonts w:ascii="Century Gothic" w:hAnsi="Century Gothic" w:cs="Tahoma"/>
          <w:i/>
          <w:spacing w:val="-2"/>
          <w:sz w:val="20"/>
          <w:szCs w:val="20"/>
        </w:rPr>
        <w:t>e</w:t>
      </w:r>
      <w:r w:rsidR="00782670" w:rsidRPr="00EC6331">
        <w:rPr>
          <w:rFonts w:ascii="Century Gothic" w:hAnsi="Century Gothic" w:cs="Tahoma"/>
          <w:i/>
          <w:spacing w:val="2"/>
          <w:sz w:val="20"/>
          <w:szCs w:val="20"/>
        </w:rPr>
        <w:t>n</w:t>
      </w:r>
      <w:r w:rsidR="00782670" w:rsidRPr="00EC6331">
        <w:rPr>
          <w:rFonts w:ascii="Century Gothic" w:hAnsi="Century Gothic" w:cs="Tahoma"/>
          <w:i/>
          <w:spacing w:val="-1"/>
          <w:sz w:val="20"/>
          <w:szCs w:val="20"/>
        </w:rPr>
        <w:t>c</w:t>
      </w:r>
      <w:r w:rsidR="00782670" w:rsidRPr="00EC6331">
        <w:rPr>
          <w:rFonts w:ascii="Century Gothic" w:hAnsi="Century Gothic" w:cs="Tahoma"/>
          <w:i/>
          <w:sz w:val="20"/>
          <w:szCs w:val="20"/>
        </w:rPr>
        <w:t>e</w:t>
      </w:r>
      <w:r w:rsidR="002077D5">
        <w:rPr>
          <w:rFonts w:ascii="Century Gothic" w:hAnsi="Century Gothic" w:cs="Tahoma"/>
          <w:i/>
          <w:sz w:val="20"/>
          <w:szCs w:val="20"/>
        </w:rPr>
        <w:t xml:space="preserve"> </w:t>
      </w:r>
      <w:r w:rsidR="00782670" w:rsidRPr="00EC6331">
        <w:rPr>
          <w:rFonts w:ascii="Century Gothic" w:hAnsi="Century Gothic" w:cs="Tahoma"/>
          <w:i/>
          <w:spacing w:val="5"/>
          <w:sz w:val="20"/>
          <w:szCs w:val="20"/>
        </w:rPr>
        <w:t>d</w:t>
      </w:r>
      <w:r w:rsidR="00782670" w:rsidRPr="00EC6331">
        <w:rPr>
          <w:rFonts w:ascii="Century Gothic" w:hAnsi="Century Gothic" w:cs="Tahoma"/>
          <w:i/>
          <w:sz w:val="20"/>
          <w:szCs w:val="20"/>
        </w:rPr>
        <w:t>e tou</w:t>
      </w:r>
      <w:r w:rsidR="00782670" w:rsidRPr="00EC6331">
        <w:rPr>
          <w:rFonts w:ascii="Century Gothic" w:hAnsi="Century Gothic" w:cs="Tahoma"/>
          <w:i/>
          <w:spacing w:val="1"/>
          <w:sz w:val="20"/>
          <w:szCs w:val="20"/>
        </w:rPr>
        <w:t>t</w:t>
      </w:r>
      <w:r w:rsidR="00782670" w:rsidRPr="00EC6331">
        <w:rPr>
          <w:rFonts w:ascii="Century Gothic" w:hAnsi="Century Gothic" w:cs="Tahoma"/>
          <w:i/>
          <w:spacing w:val="-1"/>
          <w:sz w:val="20"/>
          <w:szCs w:val="20"/>
        </w:rPr>
        <w:t>e</w:t>
      </w:r>
      <w:r w:rsidR="00782670" w:rsidRPr="00EC6331">
        <w:rPr>
          <w:rFonts w:ascii="Century Gothic" w:hAnsi="Century Gothic" w:cs="Tahoma"/>
          <w:i/>
          <w:sz w:val="20"/>
          <w:szCs w:val="20"/>
        </w:rPr>
        <w:t>s</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les</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pol</w:t>
      </w:r>
      <w:r w:rsidR="00782670" w:rsidRPr="00EC6331">
        <w:rPr>
          <w:rFonts w:ascii="Century Gothic" w:hAnsi="Century Gothic" w:cs="Tahoma"/>
          <w:i/>
          <w:spacing w:val="1"/>
          <w:sz w:val="20"/>
          <w:szCs w:val="20"/>
        </w:rPr>
        <w:t>i</w:t>
      </w:r>
      <w:r w:rsidR="00782670" w:rsidRPr="00EC6331">
        <w:rPr>
          <w:rFonts w:ascii="Century Gothic" w:hAnsi="Century Gothic" w:cs="Tahoma"/>
          <w:i/>
          <w:sz w:val="20"/>
          <w:szCs w:val="20"/>
        </w:rPr>
        <w:t>t</w:t>
      </w:r>
      <w:r w:rsidR="00782670" w:rsidRPr="00EC6331">
        <w:rPr>
          <w:rFonts w:ascii="Century Gothic" w:hAnsi="Century Gothic" w:cs="Tahoma"/>
          <w:i/>
          <w:spacing w:val="1"/>
          <w:sz w:val="20"/>
          <w:szCs w:val="20"/>
        </w:rPr>
        <w:t>i</w:t>
      </w:r>
      <w:r w:rsidR="00782670" w:rsidRPr="00EC6331">
        <w:rPr>
          <w:rFonts w:ascii="Century Gothic" w:hAnsi="Century Gothic" w:cs="Tahoma"/>
          <w:i/>
          <w:sz w:val="20"/>
          <w:szCs w:val="20"/>
        </w:rPr>
        <w:t>qu</w:t>
      </w:r>
      <w:r w:rsidR="00782670" w:rsidRPr="00EC6331">
        <w:rPr>
          <w:rFonts w:ascii="Century Gothic" w:hAnsi="Century Gothic" w:cs="Tahoma"/>
          <w:i/>
          <w:spacing w:val="-1"/>
          <w:sz w:val="20"/>
          <w:szCs w:val="20"/>
        </w:rPr>
        <w:t>e</w:t>
      </w:r>
      <w:r w:rsidR="00782670" w:rsidRPr="00EC6331">
        <w:rPr>
          <w:rFonts w:ascii="Century Gothic" w:hAnsi="Century Gothic" w:cs="Tahoma"/>
          <w:i/>
          <w:sz w:val="20"/>
          <w:szCs w:val="20"/>
        </w:rPr>
        <w:t>s</w:t>
      </w:r>
      <w:r w:rsidR="002077D5">
        <w:rPr>
          <w:rFonts w:ascii="Century Gothic" w:hAnsi="Century Gothic" w:cs="Tahoma"/>
          <w:i/>
          <w:sz w:val="20"/>
          <w:szCs w:val="20"/>
        </w:rPr>
        <w:t xml:space="preserve"> </w:t>
      </w:r>
      <w:r w:rsidR="00782670" w:rsidRPr="00EC6331">
        <w:rPr>
          <w:rFonts w:ascii="Century Gothic" w:hAnsi="Century Gothic" w:cs="Tahoma"/>
          <w:i/>
          <w:sz w:val="20"/>
          <w:szCs w:val="20"/>
        </w:rPr>
        <w:t>publ</w:t>
      </w:r>
      <w:r w:rsidR="00782670" w:rsidRPr="00EC6331">
        <w:rPr>
          <w:rFonts w:ascii="Century Gothic" w:hAnsi="Century Gothic" w:cs="Tahoma"/>
          <w:i/>
          <w:spacing w:val="1"/>
          <w:sz w:val="20"/>
          <w:szCs w:val="20"/>
        </w:rPr>
        <w:t>i</w:t>
      </w:r>
      <w:r w:rsidR="00782670" w:rsidRPr="00EC6331">
        <w:rPr>
          <w:rFonts w:ascii="Century Gothic" w:hAnsi="Century Gothic" w:cs="Tahoma"/>
          <w:i/>
          <w:sz w:val="20"/>
          <w:szCs w:val="20"/>
        </w:rPr>
        <w:t>qu</w:t>
      </w:r>
      <w:r w:rsidR="00782670" w:rsidRPr="00EC6331">
        <w:rPr>
          <w:rFonts w:ascii="Century Gothic" w:hAnsi="Century Gothic" w:cs="Tahoma"/>
          <w:i/>
          <w:spacing w:val="-1"/>
          <w:sz w:val="20"/>
          <w:szCs w:val="20"/>
        </w:rPr>
        <w:t>e</w:t>
      </w:r>
      <w:r w:rsidR="00782670" w:rsidRPr="00EC6331">
        <w:rPr>
          <w:rFonts w:ascii="Century Gothic" w:hAnsi="Century Gothic" w:cs="Tahoma"/>
          <w:i/>
          <w:spacing w:val="2"/>
          <w:sz w:val="20"/>
          <w:szCs w:val="20"/>
        </w:rPr>
        <w:t>s</w:t>
      </w:r>
      <w:r w:rsidR="00782670" w:rsidRPr="00EC6331">
        <w:rPr>
          <w:rFonts w:ascii="Century Gothic" w:hAnsi="Century Gothic" w:cs="Tahoma"/>
          <w:i/>
          <w:sz w:val="20"/>
          <w:szCs w:val="20"/>
        </w:rPr>
        <w:t xml:space="preserve">, le débat actuel sur l’économie verte déclenché par Rio +20, les lois environnementales, etc. </w:t>
      </w:r>
    </w:p>
    <w:p w:rsidR="00036A84" w:rsidRDefault="00782670" w:rsidP="005649CF">
      <w:pPr>
        <w:spacing w:before="240"/>
        <w:jc w:val="both"/>
        <w:rPr>
          <w:rFonts w:ascii="Century Gothic" w:hAnsi="Century Gothic" w:cs="Tahoma"/>
          <w:i/>
          <w:sz w:val="20"/>
          <w:szCs w:val="20"/>
        </w:rPr>
      </w:pPr>
      <w:r w:rsidRPr="00EC6331">
        <w:rPr>
          <w:rFonts w:ascii="Century Gothic" w:hAnsi="Century Gothic" w:cs="Tahoma"/>
          <w:i/>
          <w:sz w:val="20"/>
          <w:szCs w:val="20"/>
        </w:rPr>
        <w:t>Dans ce cadre, le PNUD et le Département de l’Environnement, ont lancé la présente prestation qui consiste à réaliser un mapping des niches d’intervention du projet qui s’alignent avec les objectifs et les fondements du projet. Une activité additionnelle à cette prestation consiste à co-animer deux ateliers régionaux de réflexion sur la promotion de la jeune Enterprise   dans   les   métiers   verts,   en   collaboration   avec   le   consultant   expert   en Entreprenariat et Finances.</w:t>
      </w:r>
    </w:p>
    <w:p w:rsidR="00036A84" w:rsidRDefault="00036A84">
      <w:pPr>
        <w:spacing w:after="0" w:line="240" w:lineRule="auto"/>
        <w:rPr>
          <w:rFonts w:ascii="Century Gothic" w:hAnsi="Century Gothic" w:cs="Tahoma"/>
          <w:i/>
          <w:sz w:val="20"/>
          <w:szCs w:val="20"/>
        </w:rPr>
      </w:pPr>
      <w:r>
        <w:rPr>
          <w:rFonts w:ascii="Century Gothic" w:hAnsi="Century Gothic" w:cs="Tahoma"/>
          <w:i/>
          <w:sz w:val="20"/>
          <w:szCs w:val="20"/>
        </w:rPr>
        <w:br w:type="page"/>
      </w:r>
    </w:p>
    <w:p w:rsidR="00461EFB" w:rsidRPr="00461EFB" w:rsidRDefault="00461EFB" w:rsidP="00461EFB">
      <w:pPr>
        <w:pStyle w:val="Titre1"/>
        <w:pBdr>
          <w:bottom w:val="single" w:sz="18" w:space="1" w:color="4F6228" w:themeColor="accent3" w:themeShade="80"/>
        </w:pBdr>
        <w:rPr>
          <w:rFonts w:ascii="Tahoma" w:hAnsi="Tahoma" w:cs="Tahoma"/>
          <w:color w:val="556A2C"/>
        </w:rPr>
      </w:pPr>
      <w:bookmarkStart w:id="2" w:name="_Toc341967448"/>
      <w:r w:rsidRPr="00461EFB">
        <w:rPr>
          <w:rFonts w:ascii="Tahoma" w:hAnsi="Tahoma" w:cs="Tahoma"/>
          <w:color w:val="556A2C"/>
        </w:rPr>
        <w:lastRenderedPageBreak/>
        <w:t>Liste des acronymes</w:t>
      </w:r>
      <w:bookmarkEnd w:id="2"/>
      <w:r w:rsidRPr="00461EFB">
        <w:rPr>
          <w:rFonts w:ascii="Tahoma" w:hAnsi="Tahoma" w:cs="Tahoma"/>
          <w:color w:val="556A2C"/>
        </w:rPr>
        <w:t xml:space="preserve"> </w:t>
      </w:r>
    </w:p>
    <w:p w:rsidR="00461EFB" w:rsidRDefault="00461EFB" w:rsidP="00461EFB">
      <w:pPr>
        <w:rPr>
          <w:rFonts w:ascii="Tahoma" w:hAnsi="Tahoma" w:cs="Tahoma"/>
          <w:b/>
          <w:bCs/>
        </w:rPr>
      </w:pPr>
    </w:p>
    <w:tbl>
      <w:tblPr>
        <w:tblW w:w="9124" w:type="dxa"/>
        <w:tblInd w:w="55" w:type="dxa"/>
        <w:tblCellMar>
          <w:left w:w="70" w:type="dxa"/>
          <w:right w:w="70" w:type="dxa"/>
        </w:tblCellMar>
        <w:tblLook w:val="04A0" w:firstRow="1" w:lastRow="0" w:firstColumn="1" w:lastColumn="0" w:noHBand="0" w:noVBand="1"/>
      </w:tblPr>
      <w:tblGrid>
        <w:gridCol w:w="1200"/>
        <w:gridCol w:w="7924"/>
      </w:tblGrid>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ANAPEC</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Agence nationale de promotion de l'emploi et des compétences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ADEREE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Agence Nationale pour le Développement des Energies Renouvelables et de l'Efficacité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APDN</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Agence pour la Promotion et le développement du Nord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APDS</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Agence pour la Promotion et le développement du Sud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ADS</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Agence pour le développement social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APC</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Association des producteurs du ciment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AMEPN</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Association Marocaine pour l'Ecotourisme et la Protection de la Nature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 xml:space="preserve"> CEE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Centre d’Education Environnementale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CMPP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Centre Marocain de Production Propre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CMPP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Centre Marocain de Production Propre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CNEE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Centre National d’Education Environnementale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CRI</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Centre Régional d'Investissement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CQA</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Centres de Qualification Agricole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CNEDD</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Charte Nationale de l’Environnement et du Développement Durable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CNC</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Comité National de Coordination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CGEM</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Confédération Générale des Entreprises du Maroc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CSF</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Contrats Spéciaux de Formation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GIZ</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Coopération allemande au développement durable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CR</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Coordinations Régionales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CAM</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Crédit Agricole du Maroc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DFCAT</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Direction de la Formation des Cadres Administratifs et Techniques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DEPP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Direction des Études, de la Planification et la Prospective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DPCC</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Direction du Partenariat, de la Communication et de la Coopération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DAS</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Division d’Action Sociale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ENSA</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bookmarkStart w:id="3" w:name="RANGE!B27"/>
            <w:r w:rsidRPr="00461EFB">
              <w:rPr>
                <w:rFonts w:ascii="Tahoma" w:hAnsi="Tahoma" w:cs="Tahoma"/>
                <w:sz w:val="20"/>
                <w:szCs w:val="20"/>
              </w:rPr>
              <w:t>Ecole Nationale des Sciences Appliquées</w:t>
            </w:r>
            <w:bookmarkEnd w:id="3"/>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EST</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Ecole Supérieure de Technologie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EE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Efficacité Energétique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EE/ER</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Efficacité Energétique/Energies Renouvelables</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IFMEREE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eastAsia="Tahoma" w:hAnsi="Tahoma" w:cs="Tahoma"/>
                <w:sz w:val="20"/>
                <w:szCs w:val="20"/>
              </w:rPr>
              <w:t>Etablissements de formation en énergies renouvelables</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FIMME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Fédération des industries métallurgiques, mécaniques et électromécanique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FENELEC</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Fédération National de l'Electricité et de l'Electronique</w:t>
            </w:r>
          </w:p>
        </w:tc>
      </w:tr>
      <w:tr w:rsidR="00461EFB" w:rsidRPr="002450F8" w:rsidTr="00461EFB">
        <w:trPr>
          <w:trHeight w:val="300"/>
        </w:trPr>
        <w:tc>
          <w:tcPr>
            <w:tcW w:w="1200" w:type="dxa"/>
            <w:shd w:val="clear" w:color="auto" w:fill="auto"/>
            <w:noWrap/>
            <w:vAlign w:val="bottom"/>
            <w:hideMark/>
          </w:tcPr>
          <w:p w:rsidR="00461EFB" w:rsidRPr="00461EFB" w:rsidRDefault="00461EFB" w:rsidP="00461EFB">
            <w:pPr>
              <w:spacing w:after="0" w:line="240" w:lineRule="auto"/>
              <w:rPr>
                <w:rFonts w:ascii="Tahoma" w:hAnsi="Tahoma" w:cs="Tahoma"/>
                <w:b/>
                <w:bCs/>
                <w:sz w:val="20"/>
                <w:szCs w:val="20"/>
              </w:rPr>
            </w:pPr>
            <w:r>
              <w:rPr>
                <w:rFonts w:ascii="Tahoma" w:hAnsi="Tahoma" w:cs="Tahoma"/>
                <w:b/>
                <w:bCs/>
                <w:sz w:val="20"/>
                <w:szCs w:val="20"/>
              </w:rPr>
              <w:t>FIJ</w:t>
            </w:r>
          </w:p>
        </w:tc>
        <w:tc>
          <w:tcPr>
            <w:tcW w:w="7924" w:type="dxa"/>
            <w:shd w:val="clear" w:color="auto" w:fill="auto"/>
            <w:noWrap/>
            <w:hideMark/>
          </w:tcPr>
          <w:p w:rsidR="00461EFB" w:rsidRPr="00461EFB" w:rsidRDefault="00461EFB" w:rsidP="00461EFB">
            <w:pPr>
              <w:spacing w:after="0" w:line="240" w:lineRule="auto"/>
              <w:rPr>
                <w:rFonts w:ascii="Tahoma" w:hAnsi="Tahoma" w:cs="Tahoma"/>
                <w:bCs/>
                <w:sz w:val="20"/>
                <w:szCs w:val="20"/>
              </w:rPr>
            </w:pPr>
            <w:r w:rsidRPr="00461EFB">
              <w:rPr>
                <w:rFonts w:ascii="Tahoma" w:hAnsi="Tahoma" w:cs="Tahoma"/>
                <w:bCs/>
                <w:sz w:val="20"/>
                <w:szCs w:val="20"/>
              </w:rPr>
              <w:t xml:space="preserve">Fonds d’Insertion des Jeunes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FJE</w:t>
            </w:r>
          </w:p>
        </w:tc>
        <w:tc>
          <w:tcPr>
            <w:tcW w:w="7924" w:type="dxa"/>
            <w:shd w:val="clear" w:color="auto" w:fill="auto"/>
            <w:noWrap/>
            <w:hideMark/>
          </w:tcPr>
          <w:p w:rsidR="00461EFB" w:rsidRPr="00461EFB" w:rsidRDefault="00461EFB" w:rsidP="00461EFB">
            <w:pPr>
              <w:spacing w:after="0" w:line="240" w:lineRule="auto"/>
              <w:rPr>
                <w:rFonts w:ascii="Tahoma" w:hAnsi="Tahoma" w:cs="Tahoma"/>
                <w:sz w:val="20"/>
                <w:szCs w:val="20"/>
              </w:rPr>
            </w:pPr>
            <w:r w:rsidRPr="00461EFB">
              <w:rPr>
                <w:rFonts w:ascii="Tahoma" w:hAnsi="Tahoma" w:cs="Tahoma"/>
                <w:sz w:val="20"/>
                <w:szCs w:val="20"/>
              </w:rPr>
              <w:t>Fondation du Jeune Entrepreneur</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FCIL</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Fonds Canadiens d’Initiatives Locales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FSN</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Fonds Mondial de Solidarité Numérique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WWF</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Fonds mondial pour la nature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OCP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Groupe Office Chérifien des Phosphates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GTR</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Groupes de Travail Régionaux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HCP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Haut Commissariat au Plan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HCEFLCD</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Haut Commissariat aux Eaux et Forêts et lutte contre la Désertification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INDH</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Initiative nationale de développement humain</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EMPA</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Institut Suisse de Recherche sur les Matériaux et les Technologies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lastRenderedPageBreak/>
              <w:t>IFTHP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eastAsia="Tahoma" w:hAnsi="Tahoma" w:cs="Tahoma"/>
                <w:sz w:val="20"/>
                <w:szCs w:val="20"/>
              </w:rPr>
              <w:t xml:space="preserve">Institut de Formation des Techniciens Horticoles Paysagistes de Salé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ITA</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Instituts de Technologie Appliquée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ISTA</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Instituts Spécialisés de Technologie Appliquée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EST</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Ecole supérieur de Technologies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MEMEE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Ministère de l'Energie des Mines de l'Eau et de l'Environnement</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OMD</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Objectifs du Millénaire pour le Développement</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OCP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Office Chérifien des Phosphates</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OFPPT</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Office de la Formation Professionnelle et de la Promotion du Travail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ONEP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Office National de l’Eau Potable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ONE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Office National de l’Electricité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ONEP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Office National de l'Eau Potable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OCDE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Organisation de coopération et de développement économiques</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ONG</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Organisation Non-Gouvernementale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PMV</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Plan Maroc Vert</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PNA</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Plan National d'Assagissement Liquide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PNDM</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Plan National de Gestion des Déchets Ménagers et Assimilés</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 xml:space="preserve">PVC </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Polychlorure de vinyle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Polyéthylène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PET</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Polyéthylène téréphtalate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PP</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Polypropylène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PNDM</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Programme  National de Gestion des  Déchets  Ménagers et Assimilés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PGPE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Programme de Gestion et de Protection de L'environnement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PNUE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Programme des Nations Unies pour l'Environnement</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PNA</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Programme National d’Assainissement Liquide et d’épuration des eaux usées</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PNDEREE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programme national des énergies renouvelables et de l’efficacité énergétique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PNUD</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Programme des Nations Unies pour le Développement</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SEEE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 xml:space="preserve">Secrétariat d'Etat chargé de l'Eau Le Secrétariat d'Etat </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SIBE</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Site d'intérêt Biologique et Écologique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SMIT</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Société Marocaine d’Ingénierie Touristique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SPANA</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Société Protectrice des Animaux et de la Nature</w:t>
            </w:r>
          </w:p>
        </w:tc>
      </w:tr>
      <w:tr w:rsidR="00461EFB" w:rsidRPr="002450F8" w:rsidTr="00461EFB">
        <w:trPr>
          <w:trHeight w:val="300"/>
        </w:trPr>
        <w:tc>
          <w:tcPr>
            <w:tcW w:w="1200" w:type="dxa"/>
            <w:shd w:val="clear" w:color="auto" w:fill="auto"/>
            <w:noWrap/>
            <w:vAlign w:val="bottom"/>
            <w:hideMark/>
          </w:tcPr>
          <w:p w:rsidR="00461EFB" w:rsidRPr="00461EFB" w:rsidRDefault="00461EFB" w:rsidP="00806C0D">
            <w:pPr>
              <w:spacing w:after="0" w:line="240" w:lineRule="auto"/>
              <w:rPr>
                <w:rFonts w:ascii="Tahoma" w:hAnsi="Tahoma" w:cs="Tahoma"/>
                <w:b/>
                <w:bCs/>
                <w:sz w:val="20"/>
                <w:szCs w:val="20"/>
              </w:rPr>
            </w:pPr>
            <w:r w:rsidRPr="00461EFB">
              <w:rPr>
                <w:rFonts w:ascii="Tahoma" w:hAnsi="Tahoma" w:cs="Tahoma"/>
                <w:b/>
                <w:bCs/>
                <w:sz w:val="20"/>
                <w:szCs w:val="20"/>
              </w:rPr>
              <w:t xml:space="preserve">UICN </w:t>
            </w:r>
          </w:p>
        </w:tc>
        <w:tc>
          <w:tcPr>
            <w:tcW w:w="7924" w:type="dxa"/>
            <w:shd w:val="clear" w:color="auto" w:fill="auto"/>
            <w:noWrap/>
            <w:vAlign w:val="bottom"/>
            <w:hideMark/>
          </w:tcPr>
          <w:p w:rsidR="00461EFB" w:rsidRPr="00461EFB" w:rsidRDefault="00461EFB" w:rsidP="00806C0D">
            <w:pPr>
              <w:spacing w:after="0" w:line="240" w:lineRule="auto"/>
              <w:rPr>
                <w:rFonts w:ascii="Tahoma" w:hAnsi="Tahoma" w:cs="Tahoma"/>
                <w:sz w:val="20"/>
                <w:szCs w:val="20"/>
              </w:rPr>
            </w:pPr>
            <w:r w:rsidRPr="00461EFB">
              <w:rPr>
                <w:rFonts w:ascii="Tahoma" w:hAnsi="Tahoma" w:cs="Tahoma"/>
                <w:sz w:val="20"/>
                <w:szCs w:val="20"/>
              </w:rPr>
              <w:t>Union internationale pour la conservation de la nature</w:t>
            </w:r>
          </w:p>
        </w:tc>
      </w:tr>
    </w:tbl>
    <w:p w:rsidR="00461EFB" w:rsidRPr="002450F8" w:rsidRDefault="00461EFB" w:rsidP="00461EFB">
      <w:pPr>
        <w:rPr>
          <w:rFonts w:ascii="Tahoma" w:hAnsi="Tahoma" w:cs="Tahoma"/>
          <w:b/>
          <w:bCs/>
        </w:rPr>
      </w:pPr>
    </w:p>
    <w:p w:rsidR="00782670" w:rsidRPr="00EC6331" w:rsidRDefault="00782670" w:rsidP="005649CF">
      <w:pPr>
        <w:spacing w:before="240"/>
        <w:jc w:val="both"/>
        <w:rPr>
          <w:rFonts w:ascii="Century Gothic" w:hAnsi="Century Gothic" w:cs="Tahoma"/>
          <w:i/>
          <w:sz w:val="20"/>
          <w:szCs w:val="20"/>
        </w:rPr>
      </w:pPr>
    </w:p>
    <w:p w:rsidR="00782670" w:rsidRPr="001B7110" w:rsidRDefault="00782670" w:rsidP="00782670">
      <w:pPr>
        <w:spacing w:before="240"/>
        <w:jc w:val="both"/>
        <w:rPr>
          <w:rFonts w:ascii="Tahoma" w:hAnsi="Tahoma" w:cs="Tahoma"/>
        </w:rPr>
      </w:pPr>
    </w:p>
    <w:p w:rsidR="00782670" w:rsidRPr="001B7110" w:rsidRDefault="00782670" w:rsidP="00782670">
      <w:pPr>
        <w:spacing w:before="240"/>
        <w:jc w:val="both"/>
        <w:rPr>
          <w:rFonts w:ascii="Tahoma" w:hAnsi="Tahoma" w:cs="Tahoma"/>
        </w:rPr>
      </w:pPr>
    </w:p>
    <w:p w:rsidR="00782670" w:rsidRPr="001B7110" w:rsidRDefault="00782670" w:rsidP="00782670">
      <w:pPr>
        <w:spacing w:before="240"/>
        <w:jc w:val="both"/>
        <w:rPr>
          <w:rFonts w:ascii="Tahoma" w:hAnsi="Tahoma" w:cs="Tahoma"/>
        </w:rPr>
      </w:pPr>
    </w:p>
    <w:p w:rsidR="00782670" w:rsidRPr="001B7110" w:rsidRDefault="00782670" w:rsidP="00782670">
      <w:pPr>
        <w:spacing w:before="240"/>
        <w:jc w:val="both"/>
        <w:rPr>
          <w:rFonts w:ascii="Tahoma" w:hAnsi="Tahoma" w:cs="Tahoma"/>
        </w:rPr>
      </w:pPr>
    </w:p>
    <w:p w:rsidR="00782670" w:rsidRPr="001B7110" w:rsidRDefault="00782670" w:rsidP="00782670">
      <w:pPr>
        <w:spacing w:before="240"/>
        <w:jc w:val="both"/>
        <w:rPr>
          <w:rFonts w:ascii="Tahoma" w:hAnsi="Tahoma" w:cs="Tahoma"/>
        </w:rPr>
      </w:pPr>
    </w:p>
    <w:p w:rsidR="00782670" w:rsidRPr="00997313" w:rsidRDefault="00804C83" w:rsidP="00997313">
      <w:pPr>
        <w:pStyle w:val="Titre1"/>
        <w:pBdr>
          <w:bottom w:val="single" w:sz="18" w:space="1" w:color="4F6228" w:themeColor="accent3" w:themeShade="80"/>
        </w:pBdr>
        <w:rPr>
          <w:rFonts w:ascii="Tahoma" w:hAnsi="Tahoma" w:cs="Tahoma"/>
          <w:color w:val="556A2C"/>
        </w:rPr>
      </w:pPr>
      <w:bookmarkStart w:id="4" w:name="_Toc341967449"/>
      <w:r w:rsidRPr="00997313">
        <w:rPr>
          <w:rFonts w:ascii="Tahoma" w:hAnsi="Tahoma" w:cs="Tahoma"/>
          <w:color w:val="556A2C"/>
        </w:rPr>
        <w:lastRenderedPageBreak/>
        <w:t>Résumé exécutif</w:t>
      </w:r>
      <w:bookmarkEnd w:id="4"/>
    </w:p>
    <w:p w:rsidR="003752E3" w:rsidRPr="00043208" w:rsidRDefault="00804C83" w:rsidP="00BD613F">
      <w:pPr>
        <w:spacing w:before="240"/>
        <w:jc w:val="both"/>
        <w:rPr>
          <w:rFonts w:ascii="Bookman Old Style" w:hAnsi="Bookman Old Style" w:cs="Tahoma"/>
          <w:i/>
          <w:sz w:val="20"/>
          <w:szCs w:val="20"/>
        </w:rPr>
      </w:pPr>
      <w:r w:rsidRPr="00043208">
        <w:rPr>
          <w:rFonts w:ascii="Bookman Old Style" w:hAnsi="Bookman Old Style" w:cs="Tahoma"/>
          <w:i/>
          <w:sz w:val="20"/>
          <w:szCs w:val="20"/>
        </w:rPr>
        <w:t xml:space="preserve">Le présent rapport </w:t>
      </w:r>
      <w:r w:rsidR="00BD613F" w:rsidRPr="00043208">
        <w:rPr>
          <w:rFonts w:ascii="Bookman Old Style" w:hAnsi="Bookman Old Style" w:cs="Tahoma"/>
          <w:i/>
          <w:sz w:val="20"/>
          <w:szCs w:val="20"/>
        </w:rPr>
        <w:t xml:space="preserve">s’inscrit </w:t>
      </w:r>
      <w:r w:rsidRPr="00043208">
        <w:rPr>
          <w:rFonts w:ascii="Bookman Old Style" w:hAnsi="Bookman Old Style" w:cs="Tahoma"/>
          <w:i/>
          <w:sz w:val="20"/>
          <w:szCs w:val="20"/>
        </w:rPr>
        <w:t xml:space="preserve">dans le cadre du projet YES Green qui vise la promotion de </w:t>
      </w:r>
      <w:r w:rsidRPr="00043208">
        <w:rPr>
          <w:rFonts w:ascii="Bookman Old Style" w:eastAsia="Calibri" w:hAnsi="Bookman Old Style" w:cs="Tahoma"/>
          <w:i/>
          <w:sz w:val="20"/>
          <w:szCs w:val="20"/>
        </w:rPr>
        <w:t xml:space="preserve"> l’employabilité et l’entreprenariat verts des jeunes en zones vulnérables. L’objectif spécifique de </w:t>
      </w:r>
      <w:r w:rsidR="00BD613F" w:rsidRPr="00043208">
        <w:rPr>
          <w:rFonts w:ascii="Bookman Old Style" w:eastAsia="Calibri" w:hAnsi="Bookman Old Style" w:cs="Tahoma"/>
          <w:i/>
          <w:sz w:val="20"/>
          <w:szCs w:val="20"/>
        </w:rPr>
        <w:t>cette</w:t>
      </w:r>
      <w:r w:rsidRPr="00043208">
        <w:rPr>
          <w:rFonts w:ascii="Bookman Old Style" w:eastAsia="Calibri" w:hAnsi="Bookman Old Style" w:cs="Tahoma"/>
          <w:i/>
          <w:sz w:val="20"/>
          <w:szCs w:val="20"/>
        </w:rPr>
        <w:t xml:space="preserve"> prestation consiste  </w:t>
      </w:r>
      <w:r w:rsidRPr="00043208">
        <w:rPr>
          <w:rFonts w:ascii="Bookman Old Style" w:hAnsi="Bookman Old Style" w:cs="Tahoma"/>
          <w:i/>
          <w:sz w:val="20"/>
          <w:szCs w:val="20"/>
        </w:rPr>
        <w:t xml:space="preserve">à réaliser un mapping des niches d’intervention du projet qui s’alignent avec les objectifs et les fondements du projet. </w:t>
      </w:r>
      <w:r w:rsidR="003752E3" w:rsidRPr="00043208">
        <w:rPr>
          <w:rFonts w:ascii="Bookman Old Style" w:hAnsi="Bookman Old Style" w:cs="Tahoma"/>
          <w:i/>
          <w:sz w:val="20"/>
          <w:szCs w:val="20"/>
        </w:rPr>
        <w:t xml:space="preserve">Cet exercice de </w:t>
      </w:r>
      <w:r w:rsidR="00BD613F" w:rsidRPr="00043208">
        <w:rPr>
          <w:rFonts w:ascii="Bookman Old Style" w:hAnsi="Bookman Old Style" w:cs="Tahoma"/>
          <w:i/>
          <w:sz w:val="20"/>
          <w:szCs w:val="20"/>
        </w:rPr>
        <w:t>mapping</w:t>
      </w:r>
      <w:r w:rsidR="003752E3" w:rsidRPr="00043208">
        <w:rPr>
          <w:rFonts w:ascii="Bookman Old Style" w:hAnsi="Bookman Old Style" w:cs="Tahoma"/>
          <w:i/>
          <w:sz w:val="20"/>
          <w:szCs w:val="20"/>
        </w:rPr>
        <w:t xml:space="preserve"> contribue à la fois aux objectifs </w:t>
      </w:r>
      <w:r w:rsidR="00BD613F" w:rsidRPr="00043208">
        <w:rPr>
          <w:rFonts w:ascii="Bookman Old Style" w:hAnsi="Bookman Old Style" w:cs="Tahoma"/>
          <w:i/>
          <w:sz w:val="20"/>
          <w:szCs w:val="20"/>
        </w:rPr>
        <w:t>opérationnels</w:t>
      </w:r>
      <w:r w:rsidR="003752E3" w:rsidRPr="00043208">
        <w:rPr>
          <w:rFonts w:ascii="Bookman Old Style" w:hAnsi="Bookman Old Style" w:cs="Tahoma"/>
          <w:i/>
          <w:sz w:val="20"/>
          <w:szCs w:val="20"/>
        </w:rPr>
        <w:t xml:space="preserve"> du projet à travers la réalisation des activités de formation et l’</w:t>
      </w:r>
      <w:r w:rsidR="00BD613F" w:rsidRPr="00043208">
        <w:rPr>
          <w:rFonts w:ascii="Bookman Old Style" w:hAnsi="Bookman Old Style" w:cs="Tahoma"/>
          <w:i/>
          <w:sz w:val="20"/>
          <w:szCs w:val="20"/>
        </w:rPr>
        <w:t>initiation</w:t>
      </w:r>
      <w:r w:rsidR="003752E3" w:rsidRPr="00043208">
        <w:rPr>
          <w:rFonts w:ascii="Bookman Old Style" w:hAnsi="Bookman Old Style" w:cs="Tahoma"/>
          <w:i/>
          <w:sz w:val="20"/>
          <w:szCs w:val="20"/>
        </w:rPr>
        <w:t xml:space="preserve"> du micro-</w:t>
      </w:r>
      <w:r w:rsidR="00BD613F" w:rsidRPr="00043208">
        <w:rPr>
          <w:rFonts w:ascii="Bookman Old Style" w:hAnsi="Bookman Old Style" w:cs="Tahoma"/>
          <w:i/>
          <w:sz w:val="20"/>
          <w:szCs w:val="20"/>
        </w:rPr>
        <w:t>entreprenariat</w:t>
      </w:r>
      <w:r w:rsidR="003752E3" w:rsidRPr="00043208">
        <w:rPr>
          <w:rFonts w:ascii="Bookman Old Style" w:hAnsi="Bookman Old Style" w:cs="Tahoma"/>
          <w:i/>
          <w:sz w:val="20"/>
          <w:szCs w:val="20"/>
        </w:rPr>
        <w:t xml:space="preserve"> v</w:t>
      </w:r>
      <w:r w:rsidR="00BD613F" w:rsidRPr="00043208">
        <w:rPr>
          <w:rFonts w:ascii="Bookman Old Style" w:hAnsi="Bookman Old Style" w:cs="Tahoma"/>
          <w:i/>
          <w:sz w:val="20"/>
          <w:szCs w:val="20"/>
        </w:rPr>
        <w:t>ert dans les régions pilotes de l’oriental</w:t>
      </w:r>
      <w:r w:rsidR="003752E3" w:rsidRPr="00043208">
        <w:rPr>
          <w:rFonts w:ascii="Bookman Old Style" w:hAnsi="Bookman Old Style" w:cs="Tahoma"/>
          <w:i/>
          <w:sz w:val="20"/>
          <w:szCs w:val="20"/>
        </w:rPr>
        <w:t xml:space="preserve"> et de </w:t>
      </w:r>
      <w:r w:rsidR="00BD613F" w:rsidRPr="00043208">
        <w:rPr>
          <w:rFonts w:ascii="Bookman Old Style" w:hAnsi="Bookman Old Style" w:cs="Tahoma"/>
          <w:i/>
          <w:sz w:val="20"/>
          <w:szCs w:val="20"/>
        </w:rPr>
        <w:t>Tanger</w:t>
      </w:r>
      <w:r w:rsidR="003752E3" w:rsidRPr="00043208">
        <w:rPr>
          <w:rFonts w:ascii="Bookman Old Style" w:hAnsi="Bookman Old Style" w:cs="Tahoma"/>
          <w:i/>
          <w:sz w:val="20"/>
          <w:szCs w:val="20"/>
        </w:rPr>
        <w:t xml:space="preserve"> Tétouan et à l’</w:t>
      </w:r>
      <w:r w:rsidR="00BD613F" w:rsidRPr="00043208">
        <w:rPr>
          <w:rFonts w:ascii="Bookman Old Style" w:hAnsi="Bookman Old Style" w:cs="Tahoma"/>
          <w:i/>
          <w:sz w:val="20"/>
          <w:szCs w:val="20"/>
        </w:rPr>
        <w:t>objectif stratégique</w:t>
      </w:r>
      <w:r w:rsidR="003752E3" w:rsidRPr="00043208">
        <w:rPr>
          <w:rFonts w:ascii="Bookman Old Style" w:hAnsi="Bookman Old Style" w:cs="Tahoma"/>
          <w:i/>
          <w:sz w:val="20"/>
          <w:szCs w:val="20"/>
        </w:rPr>
        <w:t xml:space="preserve"> qui réside dans la territorialisation des </w:t>
      </w:r>
      <w:r w:rsidR="00BD613F" w:rsidRPr="00043208">
        <w:rPr>
          <w:rFonts w:ascii="Bookman Old Style" w:hAnsi="Bookman Old Style" w:cs="Tahoma"/>
          <w:i/>
          <w:sz w:val="20"/>
          <w:szCs w:val="20"/>
        </w:rPr>
        <w:t>opportunités</w:t>
      </w:r>
      <w:r w:rsidR="003752E3" w:rsidRPr="00043208">
        <w:rPr>
          <w:rFonts w:ascii="Bookman Old Style" w:hAnsi="Bookman Old Style" w:cs="Tahoma"/>
          <w:i/>
          <w:sz w:val="20"/>
          <w:szCs w:val="20"/>
        </w:rPr>
        <w:t xml:space="preserve"> au niveau national en vue de disposer d’une base de données – </w:t>
      </w:r>
      <w:r w:rsidR="00BD613F" w:rsidRPr="00043208">
        <w:rPr>
          <w:rFonts w:ascii="Bookman Old Style" w:hAnsi="Bookman Old Style" w:cs="Tahoma"/>
          <w:i/>
          <w:sz w:val="20"/>
          <w:szCs w:val="20"/>
        </w:rPr>
        <w:t>opportunités</w:t>
      </w:r>
      <w:r w:rsidR="003752E3" w:rsidRPr="00043208">
        <w:rPr>
          <w:rFonts w:ascii="Bookman Old Style" w:hAnsi="Bookman Old Style" w:cs="Tahoma"/>
          <w:i/>
          <w:sz w:val="20"/>
          <w:szCs w:val="20"/>
        </w:rPr>
        <w:t xml:space="preserve"> </w:t>
      </w:r>
      <w:r w:rsidR="00BD613F" w:rsidRPr="00043208">
        <w:rPr>
          <w:rFonts w:ascii="Bookman Old Style" w:hAnsi="Bookman Old Style" w:cs="Tahoma"/>
          <w:i/>
          <w:sz w:val="20"/>
          <w:szCs w:val="20"/>
        </w:rPr>
        <w:t>pour la reproductibilité</w:t>
      </w:r>
      <w:r w:rsidR="003752E3" w:rsidRPr="00043208">
        <w:rPr>
          <w:rFonts w:ascii="Bookman Old Style" w:hAnsi="Bookman Old Style" w:cs="Tahoma"/>
          <w:i/>
          <w:sz w:val="20"/>
          <w:szCs w:val="20"/>
        </w:rPr>
        <w:t xml:space="preserve"> des projets pilotes et pour l’initiation d’autres projets similaires. </w:t>
      </w:r>
    </w:p>
    <w:p w:rsidR="008862BB" w:rsidRPr="00043208" w:rsidRDefault="008862BB" w:rsidP="00BD613F">
      <w:pPr>
        <w:spacing w:before="240"/>
        <w:jc w:val="both"/>
        <w:rPr>
          <w:rFonts w:ascii="Bookman Old Style" w:hAnsi="Bookman Old Style" w:cs="Tahoma"/>
          <w:b/>
          <w:i/>
          <w:sz w:val="20"/>
          <w:szCs w:val="20"/>
          <w:u w:val="single"/>
        </w:rPr>
      </w:pPr>
      <w:r w:rsidRPr="00043208">
        <w:rPr>
          <w:rFonts w:ascii="Bookman Old Style" w:hAnsi="Bookman Old Style" w:cs="Tahoma"/>
          <w:i/>
          <w:sz w:val="20"/>
          <w:szCs w:val="20"/>
        </w:rPr>
        <w:t xml:space="preserve">Il est utile de </w:t>
      </w:r>
      <w:r w:rsidR="00BD613F" w:rsidRPr="00043208">
        <w:rPr>
          <w:rFonts w:ascii="Bookman Old Style" w:hAnsi="Bookman Old Style" w:cs="Tahoma"/>
          <w:i/>
          <w:sz w:val="20"/>
          <w:szCs w:val="20"/>
        </w:rPr>
        <w:t>signaler</w:t>
      </w:r>
      <w:r w:rsidRPr="00043208">
        <w:rPr>
          <w:rFonts w:ascii="Bookman Old Style" w:hAnsi="Bookman Old Style" w:cs="Tahoma"/>
          <w:i/>
          <w:sz w:val="20"/>
          <w:szCs w:val="20"/>
        </w:rPr>
        <w:t xml:space="preserve"> à ce niveau que ce projet bénéficie d’un environnement facilitateur caractérisé par diverses forces motrices en faveur de l’employabilité verte : la Charte n</w:t>
      </w:r>
      <w:r w:rsidRPr="00043208">
        <w:rPr>
          <w:rFonts w:ascii="Bookman Old Style" w:hAnsi="Bookman Old Style" w:cs="Tahoma"/>
          <w:i/>
          <w:spacing w:val="-1"/>
          <w:sz w:val="20"/>
          <w:szCs w:val="20"/>
        </w:rPr>
        <w:t>a</w:t>
      </w:r>
      <w:r w:rsidRPr="00043208">
        <w:rPr>
          <w:rFonts w:ascii="Bookman Old Style" w:hAnsi="Bookman Old Style" w:cs="Tahoma"/>
          <w:i/>
          <w:sz w:val="20"/>
          <w:szCs w:val="20"/>
        </w:rPr>
        <w:t>t</w:t>
      </w:r>
      <w:r w:rsidRPr="00043208">
        <w:rPr>
          <w:rFonts w:ascii="Bookman Old Style" w:hAnsi="Bookman Old Style" w:cs="Tahoma"/>
          <w:i/>
          <w:spacing w:val="1"/>
          <w:sz w:val="20"/>
          <w:szCs w:val="20"/>
        </w:rPr>
        <w:t>i</w:t>
      </w:r>
      <w:r w:rsidRPr="00043208">
        <w:rPr>
          <w:rFonts w:ascii="Bookman Old Style" w:hAnsi="Bookman Old Style" w:cs="Tahoma"/>
          <w:i/>
          <w:sz w:val="20"/>
          <w:szCs w:val="20"/>
        </w:rPr>
        <w:t>on</w:t>
      </w:r>
      <w:r w:rsidRPr="00043208">
        <w:rPr>
          <w:rFonts w:ascii="Bookman Old Style" w:hAnsi="Bookman Old Style" w:cs="Tahoma"/>
          <w:i/>
          <w:spacing w:val="-1"/>
          <w:sz w:val="20"/>
          <w:szCs w:val="20"/>
        </w:rPr>
        <w:t>a</w:t>
      </w:r>
      <w:r w:rsidRPr="00043208">
        <w:rPr>
          <w:rFonts w:ascii="Bookman Old Style" w:hAnsi="Bookman Old Style" w:cs="Tahoma"/>
          <w:i/>
          <w:sz w:val="20"/>
          <w:szCs w:val="20"/>
        </w:rPr>
        <w:t xml:space="preserve">le de </w:t>
      </w:r>
      <w:r w:rsidRPr="00043208">
        <w:rPr>
          <w:rFonts w:ascii="Bookman Old Style" w:hAnsi="Bookman Old Style" w:cs="Tahoma"/>
          <w:i/>
          <w:spacing w:val="3"/>
          <w:sz w:val="20"/>
          <w:szCs w:val="20"/>
        </w:rPr>
        <w:t>l</w:t>
      </w:r>
      <w:r w:rsidRPr="00043208">
        <w:rPr>
          <w:rFonts w:ascii="Bookman Old Style" w:hAnsi="Bookman Old Style" w:cs="Tahoma"/>
          <w:i/>
          <w:spacing w:val="-2"/>
          <w:sz w:val="20"/>
          <w:szCs w:val="20"/>
        </w:rPr>
        <w:t>'</w:t>
      </w:r>
      <w:r w:rsidRPr="00043208">
        <w:rPr>
          <w:rFonts w:ascii="Bookman Old Style" w:hAnsi="Bookman Old Style" w:cs="Tahoma"/>
          <w:i/>
          <w:sz w:val="20"/>
          <w:szCs w:val="20"/>
        </w:rPr>
        <w:t>Environn</w:t>
      </w:r>
      <w:r w:rsidRPr="00043208">
        <w:rPr>
          <w:rFonts w:ascii="Bookman Old Style" w:hAnsi="Bookman Old Style" w:cs="Tahoma"/>
          <w:i/>
          <w:spacing w:val="1"/>
          <w:sz w:val="20"/>
          <w:szCs w:val="20"/>
        </w:rPr>
        <w:t>e</w:t>
      </w:r>
      <w:r w:rsidRPr="00043208">
        <w:rPr>
          <w:rFonts w:ascii="Bookman Old Style" w:hAnsi="Bookman Old Style" w:cs="Tahoma"/>
          <w:i/>
          <w:sz w:val="20"/>
          <w:szCs w:val="20"/>
        </w:rPr>
        <w:t xml:space="preserve">ment </w:t>
      </w:r>
      <w:r w:rsidRPr="00043208">
        <w:rPr>
          <w:rFonts w:ascii="Bookman Old Style" w:hAnsi="Bookman Old Style" w:cs="Tahoma"/>
          <w:i/>
          <w:spacing w:val="-1"/>
          <w:sz w:val="20"/>
          <w:szCs w:val="20"/>
        </w:rPr>
        <w:t>e</w:t>
      </w:r>
      <w:r w:rsidRPr="00043208">
        <w:rPr>
          <w:rFonts w:ascii="Bookman Old Style" w:hAnsi="Bookman Old Style" w:cs="Tahoma"/>
          <w:i/>
          <w:sz w:val="20"/>
          <w:szCs w:val="20"/>
        </w:rPr>
        <w:t>t le D</w:t>
      </w:r>
      <w:r w:rsidRPr="00043208">
        <w:rPr>
          <w:rFonts w:ascii="Bookman Old Style" w:hAnsi="Bookman Old Style" w:cs="Tahoma"/>
          <w:i/>
          <w:spacing w:val="-1"/>
          <w:sz w:val="20"/>
          <w:szCs w:val="20"/>
        </w:rPr>
        <w:t>é</w:t>
      </w:r>
      <w:r w:rsidRPr="00043208">
        <w:rPr>
          <w:rFonts w:ascii="Bookman Old Style" w:hAnsi="Bookman Old Style" w:cs="Tahoma"/>
          <w:i/>
          <w:sz w:val="20"/>
          <w:szCs w:val="20"/>
        </w:rPr>
        <w:t>v</w:t>
      </w:r>
      <w:r w:rsidRPr="00043208">
        <w:rPr>
          <w:rFonts w:ascii="Bookman Old Style" w:hAnsi="Bookman Old Style" w:cs="Tahoma"/>
          <w:i/>
          <w:spacing w:val="-1"/>
          <w:sz w:val="20"/>
          <w:szCs w:val="20"/>
        </w:rPr>
        <w:t>e</w:t>
      </w:r>
      <w:r w:rsidRPr="00043208">
        <w:rPr>
          <w:rFonts w:ascii="Bookman Old Style" w:hAnsi="Bookman Old Style" w:cs="Tahoma"/>
          <w:i/>
          <w:sz w:val="20"/>
          <w:szCs w:val="20"/>
        </w:rPr>
        <w:t>loppe</w:t>
      </w:r>
      <w:r w:rsidRPr="00043208">
        <w:rPr>
          <w:rFonts w:ascii="Bookman Old Style" w:hAnsi="Bookman Old Style" w:cs="Tahoma"/>
          <w:i/>
          <w:spacing w:val="2"/>
          <w:sz w:val="20"/>
          <w:szCs w:val="20"/>
        </w:rPr>
        <w:t>m</w:t>
      </w:r>
      <w:r w:rsidRPr="00043208">
        <w:rPr>
          <w:rFonts w:ascii="Bookman Old Style" w:hAnsi="Bookman Old Style" w:cs="Tahoma"/>
          <w:i/>
          <w:spacing w:val="1"/>
          <w:sz w:val="20"/>
          <w:szCs w:val="20"/>
        </w:rPr>
        <w:t>e</w:t>
      </w:r>
      <w:r w:rsidRPr="00043208">
        <w:rPr>
          <w:rFonts w:ascii="Bookman Old Style" w:hAnsi="Bookman Old Style" w:cs="Tahoma"/>
          <w:i/>
          <w:sz w:val="20"/>
          <w:szCs w:val="20"/>
        </w:rPr>
        <w:t>nt Du</w:t>
      </w:r>
      <w:r w:rsidRPr="00043208">
        <w:rPr>
          <w:rFonts w:ascii="Bookman Old Style" w:hAnsi="Bookman Old Style" w:cs="Tahoma"/>
          <w:i/>
          <w:spacing w:val="-1"/>
          <w:sz w:val="20"/>
          <w:szCs w:val="20"/>
        </w:rPr>
        <w:t>ra</w:t>
      </w:r>
      <w:r w:rsidRPr="00043208">
        <w:rPr>
          <w:rFonts w:ascii="Bookman Old Style" w:hAnsi="Bookman Old Style" w:cs="Tahoma"/>
          <w:i/>
          <w:sz w:val="20"/>
          <w:szCs w:val="20"/>
        </w:rPr>
        <w:t>ble, qui d</w:t>
      </w:r>
      <w:r w:rsidRPr="00043208">
        <w:rPr>
          <w:rFonts w:ascii="Bookman Old Style" w:hAnsi="Bookman Old Style" w:cs="Tahoma"/>
          <w:i/>
          <w:spacing w:val="-1"/>
          <w:sz w:val="20"/>
          <w:szCs w:val="20"/>
        </w:rPr>
        <w:t>e</w:t>
      </w:r>
      <w:r w:rsidRPr="00043208">
        <w:rPr>
          <w:rFonts w:ascii="Bookman Old Style" w:hAnsi="Bookman Old Style" w:cs="Tahoma"/>
          <w:i/>
          <w:sz w:val="20"/>
          <w:szCs w:val="20"/>
        </w:rPr>
        <w:t>v</w:t>
      </w:r>
      <w:r w:rsidRPr="00043208">
        <w:rPr>
          <w:rFonts w:ascii="Bookman Old Style" w:hAnsi="Bookman Old Style" w:cs="Tahoma"/>
          <w:i/>
          <w:spacing w:val="1"/>
          <w:sz w:val="20"/>
          <w:szCs w:val="20"/>
        </w:rPr>
        <w:t>r</w:t>
      </w:r>
      <w:r w:rsidRPr="00043208">
        <w:rPr>
          <w:rFonts w:ascii="Bookman Old Style" w:hAnsi="Bookman Old Style" w:cs="Tahoma"/>
          <w:i/>
          <w:sz w:val="20"/>
          <w:szCs w:val="20"/>
        </w:rPr>
        <w:t xml:space="preserve">a </w:t>
      </w:r>
      <w:r w:rsidRPr="00043208">
        <w:rPr>
          <w:rFonts w:ascii="Bookman Old Style" w:hAnsi="Bookman Old Style" w:cs="Tahoma"/>
          <w:i/>
          <w:spacing w:val="-1"/>
          <w:sz w:val="20"/>
          <w:szCs w:val="20"/>
        </w:rPr>
        <w:t>c</w:t>
      </w:r>
      <w:r w:rsidRPr="00043208">
        <w:rPr>
          <w:rFonts w:ascii="Bookman Old Style" w:hAnsi="Bookman Old Style" w:cs="Tahoma"/>
          <w:i/>
          <w:spacing w:val="2"/>
          <w:sz w:val="20"/>
          <w:szCs w:val="20"/>
        </w:rPr>
        <w:t>o</w:t>
      </w:r>
      <w:r w:rsidRPr="00043208">
        <w:rPr>
          <w:rFonts w:ascii="Bookman Old Style" w:hAnsi="Bookman Old Style" w:cs="Tahoma"/>
          <w:i/>
          <w:sz w:val="20"/>
          <w:szCs w:val="20"/>
        </w:rPr>
        <w:t>nst</w:t>
      </w:r>
      <w:r w:rsidRPr="00043208">
        <w:rPr>
          <w:rFonts w:ascii="Bookman Old Style" w:hAnsi="Bookman Old Style" w:cs="Tahoma"/>
          <w:i/>
          <w:spacing w:val="1"/>
          <w:sz w:val="20"/>
          <w:szCs w:val="20"/>
        </w:rPr>
        <w:t>i</w:t>
      </w:r>
      <w:r w:rsidRPr="00043208">
        <w:rPr>
          <w:rFonts w:ascii="Bookman Old Style" w:hAnsi="Bookman Old Style" w:cs="Tahoma"/>
          <w:i/>
          <w:sz w:val="20"/>
          <w:szCs w:val="20"/>
        </w:rPr>
        <w:t>tuer la r</w:t>
      </w:r>
      <w:r w:rsidRPr="00043208">
        <w:rPr>
          <w:rFonts w:ascii="Bookman Old Style" w:hAnsi="Bookman Old Style" w:cs="Tahoma"/>
          <w:i/>
          <w:spacing w:val="-2"/>
          <w:sz w:val="20"/>
          <w:szCs w:val="20"/>
        </w:rPr>
        <w:t>é</w:t>
      </w:r>
      <w:r w:rsidRPr="00043208">
        <w:rPr>
          <w:rFonts w:ascii="Bookman Old Style" w:hAnsi="Bookman Old Style" w:cs="Tahoma"/>
          <w:i/>
          <w:sz w:val="20"/>
          <w:szCs w:val="20"/>
        </w:rPr>
        <w:t>fér</w:t>
      </w:r>
      <w:r w:rsidRPr="00043208">
        <w:rPr>
          <w:rFonts w:ascii="Bookman Old Style" w:hAnsi="Bookman Old Style" w:cs="Tahoma"/>
          <w:i/>
          <w:spacing w:val="-2"/>
          <w:sz w:val="20"/>
          <w:szCs w:val="20"/>
        </w:rPr>
        <w:t>e</w:t>
      </w:r>
      <w:r w:rsidRPr="00043208">
        <w:rPr>
          <w:rFonts w:ascii="Bookman Old Style" w:hAnsi="Bookman Old Style" w:cs="Tahoma"/>
          <w:i/>
          <w:spacing w:val="2"/>
          <w:sz w:val="20"/>
          <w:szCs w:val="20"/>
        </w:rPr>
        <w:t>n</w:t>
      </w:r>
      <w:r w:rsidRPr="00043208">
        <w:rPr>
          <w:rFonts w:ascii="Bookman Old Style" w:hAnsi="Bookman Old Style" w:cs="Tahoma"/>
          <w:i/>
          <w:spacing w:val="-1"/>
          <w:sz w:val="20"/>
          <w:szCs w:val="20"/>
        </w:rPr>
        <w:t>c</w:t>
      </w:r>
      <w:r w:rsidRPr="00043208">
        <w:rPr>
          <w:rFonts w:ascii="Bookman Old Style" w:hAnsi="Bookman Old Style" w:cs="Tahoma"/>
          <w:i/>
          <w:sz w:val="20"/>
          <w:szCs w:val="20"/>
        </w:rPr>
        <w:t xml:space="preserve">e </w:t>
      </w:r>
      <w:r w:rsidRPr="00043208">
        <w:rPr>
          <w:rFonts w:ascii="Bookman Old Style" w:hAnsi="Bookman Old Style" w:cs="Tahoma"/>
          <w:i/>
          <w:spacing w:val="5"/>
          <w:sz w:val="20"/>
          <w:szCs w:val="20"/>
        </w:rPr>
        <w:t>d</w:t>
      </w:r>
      <w:r w:rsidRPr="00043208">
        <w:rPr>
          <w:rFonts w:ascii="Bookman Old Style" w:hAnsi="Bookman Old Style" w:cs="Tahoma"/>
          <w:i/>
          <w:sz w:val="20"/>
          <w:szCs w:val="20"/>
        </w:rPr>
        <w:t>e tou</w:t>
      </w:r>
      <w:r w:rsidRPr="00043208">
        <w:rPr>
          <w:rFonts w:ascii="Bookman Old Style" w:hAnsi="Bookman Old Style" w:cs="Tahoma"/>
          <w:i/>
          <w:spacing w:val="1"/>
          <w:sz w:val="20"/>
          <w:szCs w:val="20"/>
        </w:rPr>
        <w:t>t</w:t>
      </w:r>
      <w:r w:rsidRPr="00043208">
        <w:rPr>
          <w:rFonts w:ascii="Bookman Old Style" w:hAnsi="Bookman Old Style" w:cs="Tahoma"/>
          <w:i/>
          <w:spacing w:val="-1"/>
          <w:sz w:val="20"/>
          <w:szCs w:val="20"/>
        </w:rPr>
        <w:t>e</w:t>
      </w:r>
      <w:r w:rsidRPr="00043208">
        <w:rPr>
          <w:rFonts w:ascii="Bookman Old Style" w:hAnsi="Bookman Old Style" w:cs="Tahoma"/>
          <w:i/>
          <w:sz w:val="20"/>
          <w:szCs w:val="20"/>
        </w:rPr>
        <w:t>s les pol</w:t>
      </w:r>
      <w:r w:rsidRPr="00043208">
        <w:rPr>
          <w:rFonts w:ascii="Bookman Old Style" w:hAnsi="Bookman Old Style" w:cs="Tahoma"/>
          <w:i/>
          <w:spacing w:val="1"/>
          <w:sz w:val="20"/>
          <w:szCs w:val="20"/>
        </w:rPr>
        <w:t>i</w:t>
      </w:r>
      <w:r w:rsidRPr="00043208">
        <w:rPr>
          <w:rFonts w:ascii="Bookman Old Style" w:hAnsi="Bookman Old Style" w:cs="Tahoma"/>
          <w:i/>
          <w:sz w:val="20"/>
          <w:szCs w:val="20"/>
        </w:rPr>
        <w:t>t</w:t>
      </w:r>
      <w:r w:rsidRPr="00043208">
        <w:rPr>
          <w:rFonts w:ascii="Bookman Old Style" w:hAnsi="Bookman Old Style" w:cs="Tahoma"/>
          <w:i/>
          <w:spacing w:val="1"/>
          <w:sz w:val="20"/>
          <w:szCs w:val="20"/>
        </w:rPr>
        <w:t>i</w:t>
      </w:r>
      <w:r w:rsidRPr="00043208">
        <w:rPr>
          <w:rFonts w:ascii="Bookman Old Style" w:hAnsi="Bookman Old Style" w:cs="Tahoma"/>
          <w:i/>
          <w:sz w:val="20"/>
          <w:szCs w:val="20"/>
        </w:rPr>
        <w:t>qu</w:t>
      </w:r>
      <w:r w:rsidRPr="00043208">
        <w:rPr>
          <w:rFonts w:ascii="Bookman Old Style" w:hAnsi="Bookman Old Style" w:cs="Tahoma"/>
          <w:i/>
          <w:spacing w:val="-1"/>
          <w:sz w:val="20"/>
          <w:szCs w:val="20"/>
        </w:rPr>
        <w:t>e</w:t>
      </w:r>
      <w:r w:rsidRPr="00043208">
        <w:rPr>
          <w:rFonts w:ascii="Bookman Old Style" w:hAnsi="Bookman Old Style" w:cs="Tahoma"/>
          <w:i/>
          <w:sz w:val="20"/>
          <w:szCs w:val="20"/>
        </w:rPr>
        <w:t>s publ</w:t>
      </w:r>
      <w:r w:rsidRPr="00043208">
        <w:rPr>
          <w:rFonts w:ascii="Bookman Old Style" w:hAnsi="Bookman Old Style" w:cs="Tahoma"/>
          <w:i/>
          <w:spacing w:val="1"/>
          <w:sz w:val="20"/>
          <w:szCs w:val="20"/>
        </w:rPr>
        <w:t>i</w:t>
      </w:r>
      <w:r w:rsidRPr="00043208">
        <w:rPr>
          <w:rFonts w:ascii="Bookman Old Style" w:hAnsi="Bookman Old Style" w:cs="Tahoma"/>
          <w:i/>
          <w:sz w:val="20"/>
          <w:szCs w:val="20"/>
        </w:rPr>
        <w:t>qu</w:t>
      </w:r>
      <w:r w:rsidRPr="00043208">
        <w:rPr>
          <w:rFonts w:ascii="Bookman Old Style" w:hAnsi="Bookman Old Style" w:cs="Tahoma"/>
          <w:i/>
          <w:spacing w:val="-1"/>
          <w:sz w:val="20"/>
          <w:szCs w:val="20"/>
        </w:rPr>
        <w:t>e</w:t>
      </w:r>
      <w:r w:rsidRPr="00043208">
        <w:rPr>
          <w:rFonts w:ascii="Bookman Old Style" w:hAnsi="Bookman Old Style" w:cs="Tahoma"/>
          <w:i/>
          <w:spacing w:val="2"/>
          <w:sz w:val="20"/>
          <w:szCs w:val="20"/>
        </w:rPr>
        <w:t>s</w:t>
      </w:r>
      <w:r w:rsidRPr="00043208">
        <w:rPr>
          <w:rFonts w:ascii="Bookman Old Style" w:hAnsi="Bookman Old Style" w:cs="Tahoma"/>
          <w:i/>
          <w:sz w:val="20"/>
          <w:szCs w:val="20"/>
        </w:rPr>
        <w:t xml:space="preserve">, </w:t>
      </w:r>
      <w:r w:rsidR="00BD613F" w:rsidRPr="00043208">
        <w:rPr>
          <w:rFonts w:ascii="Bookman Old Style" w:hAnsi="Bookman Old Style" w:cs="Tahoma"/>
          <w:i/>
          <w:sz w:val="20"/>
          <w:szCs w:val="20"/>
        </w:rPr>
        <w:t xml:space="preserve">la stratégie du Conseil Economique et social, </w:t>
      </w:r>
      <w:r w:rsidRPr="00043208">
        <w:rPr>
          <w:rFonts w:ascii="Bookman Old Style" w:hAnsi="Bookman Old Style" w:cs="Tahoma"/>
          <w:i/>
          <w:sz w:val="20"/>
          <w:szCs w:val="20"/>
        </w:rPr>
        <w:t xml:space="preserve">le débat actuel sur l’économie verte déclenché par Rio +20, les lois environnementales, etc. </w:t>
      </w:r>
    </w:p>
    <w:p w:rsidR="003752E3" w:rsidRPr="00043208" w:rsidRDefault="008862BB" w:rsidP="00BD613F">
      <w:pPr>
        <w:spacing w:before="240"/>
        <w:jc w:val="both"/>
        <w:rPr>
          <w:rFonts w:ascii="Bookman Old Style" w:hAnsi="Bookman Old Style" w:cs="Tahoma"/>
          <w:i/>
          <w:sz w:val="20"/>
          <w:szCs w:val="20"/>
        </w:rPr>
      </w:pPr>
      <w:r w:rsidRPr="00043208">
        <w:rPr>
          <w:rFonts w:ascii="Bookman Old Style" w:hAnsi="Bookman Old Style" w:cs="Tahoma"/>
          <w:i/>
          <w:sz w:val="20"/>
          <w:szCs w:val="20"/>
        </w:rPr>
        <w:t>L</w:t>
      </w:r>
      <w:r w:rsidR="003752E3" w:rsidRPr="00043208">
        <w:rPr>
          <w:rFonts w:ascii="Bookman Old Style" w:hAnsi="Bookman Old Style" w:cs="Tahoma"/>
          <w:i/>
          <w:sz w:val="20"/>
          <w:szCs w:val="20"/>
        </w:rPr>
        <w:t>a démarche poursuivie s’est articulée autour des trois volets suivants :  (i) le dépouillement de l’information auprès des acteurs concernés, (ii) le profilage régional aussi bien en termes d’emploi, activité et chômage des jeunes qu’en termes d’</w:t>
      </w:r>
      <w:r w:rsidR="00BD613F" w:rsidRPr="00043208">
        <w:rPr>
          <w:rFonts w:ascii="Bookman Old Style" w:hAnsi="Bookman Old Style" w:cs="Tahoma"/>
          <w:i/>
          <w:sz w:val="20"/>
          <w:szCs w:val="20"/>
        </w:rPr>
        <w:t>opportunités</w:t>
      </w:r>
      <w:r w:rsidR="003752E3" w:rsidRPr="00043208">
        <w:rPr>
          <w:rFonts w:ascii="Bookman Old Style" w:hAnsi="Bookman Old Style" w:cs="Tahoma"/>
          <w:i/>
          <w:sz w:val="20"/>
          <w:szCs w:val="20"/>
        </w:rPr>
        <w:t xml:space="preserve"> de formation, d’emploi et de micro-</w:t>
      </w:r>
      <w:r w:rsidR="00BD613F" w:rsidRPr="00043208">
        <w:rPr>
          <w:rFonts w:ascii="Bookman Old Style" w:hAnsi="Bookman Old Style" w:cs="Tahoma"/>
          <w:i/>
          <w:sz w:val="20"/>
          <w:szCs w:val="20"/>
        </w:rPr>
        <w:t>entreprenariats</w:t>
      </w:r>
      <w:r w:rsidR="003752E3" w:rsidRPr="00043208">
        <w:rPr>
          <w:rFonts w:ascii="Bookman Old Style" w:hAnsi="Bookman Old Style" w:cs="Tahoma"/>
          <w:i/>
          <w:sz w:val="20"/>
          <w:szCs w:val="20"/>
        </w:rPr>
        <w:t xml:space="preserve"> offertes </w:t>
      </w:r>
      <w:r w:rsidR="00BD613F" w:rsidRPr="00043208">
        <w:rPr>
          <w:rFonts w:ascii="Bookman Old Style" w:hAnsi="Bookman Old Style" w:cs="Tahoma"/>
          <w:i/>
          <w:sz w:val="20"/>
          <w:szCs w:val="20"/>
        </w:rPr>
        <w:t xml:space="preserve">générées par </w:t>
      </w:r>
      <w:r w:rsidR="003752E3" w:rsidRPr="00043208">
        <w:rPr>
          <w:rFonts w:ascii="Bookman Old Style" w:hAnsi="Bookman Old Style" w:cs="Tahoma"/>
          <w:i/>
          <w:sz w:val="20"/>
          <w:szCs w:val="20"/>
        </w:rPr>
        <w:t xml:space="preserve">la mise en œuvre </w:t>
      </w:r>
      <w:r w:rsidR="00BD613F" w:rsidRPr="00043208">
        <w:rPr>
          <w:rFonts w:ascii="Bookman Old Style" w:hAnsi="Bookman Old Style" w:cs="Tahoma"/>
          <w:i/>
          <w:sz w:val="20"/>
          <w:szCs w:val="20"/>
        </w:rPr>
        <w:t>des paln</w:t>
      </w:r>
      <w:r w:rsidR="003752E3" w:rsidRPr="00043208">
        <w:rPr>
          <w:rFonts w:ascii="Bookman Old Style" w:hAnsi="Bookman Old Style" w:cs="Tahoma"/>
          <w:i/>
          <w:sz w:val="20"/>
          <w:szCs w:val="20"/>
        </w:rPr>
        <w:t xml:space="preserve">s et programmes sectoriels, </w:t>
      </w:r>
      <w:r w:rsidR="00BD613F" w:rsidRPr="00043208">
        <w:rPr>
          <w:rFonts w:ascii="Bookman Old Style" w:hAnsi="Bookman Old Style" w:cs="Tahoma"/>
          <w:i/>
          <w:sz w:val="20"/>
          <w:szCs w:val="20"/>
        </w:rPr>
        <w:t xml:space="preserve">et </w:t>
      </w:r>
      <w:r w:rsidR="003752E3" w:rsidRPr="00043208">
        <w:rPr>
          <w:rFonts w:ascii="Bookman Old Style" w:hAnsi="Bookman Old Style" w:cs="Tahoma"/>
          <w:i/>
          <w:sz w:val="20"/>
          <w:szCs w:val="20"/>
        </w:rPr>
        <w:t xml:space="preserve">(iii) le croisement  des éléments de profilage pour déboucher sur une  sélection des niches d’intervention au niveau des régions. </w:t>
      </w:r>
    </w:p>
    <w:p w:rsidR="00A30C83" w:rsidRPr="00043208" w:rsidRDefault="00A30C83" w:rsidP="00BD613F">
      <w:pPr>
        <w:spacing w:before="240" w:after="240"/>
        <w:jc w:val="both"/>
        <w:rPr>
          <w:rFonts w:ascii="Bookman Old Style" w:hAnsi="Bookman Old Style" w:cs="Tahoma"/>
          <w:i/>
          <w:sz w:val="20"/>
          <w:szCs w:val="20"/>
        </w:rPr>
      </w:pPr>
      <w:r w:rsidRPr="00043208">
        <w:rPr>
          <w:rFonts w:ascii="Bookman Old Style" w:hAnsi="Bookman Old Style" w:cs="Tahoma"/>
          <w:i/>
          <w:sz w:val="20"/>
          <w:szCs w:val="20"/>
        </w:rPr>
        <w:t xml:space="preserve">Le projet cible les jeunes dans les zones vulnérables caractérisées par des taux de chômage et de pauvreté élevés.  La tranche d’âge retenue pour le projet est  15 – 35 ans et particulièrement à partir de 24 ans. L’examen des </w:t>
      </w:r>
      <w:r w:rsidR="00BD613F" w:rsidRPr="00043208">
        <w:rPr>
          <w:rFonts w:ascii="Bookman Old Style" w:hAnsi="Bookman Old Style" w:cs="Tahoma"/>
          <w:i/>
          <w:sz w:val="20"/>
          <w:szCs w:val="20"/>
        </w:rPr>
        <w:t>statistiques</w:t>
      </w:r>
      <w:r w:rsidRPr="00043208">
        <w:rPr>
          <w:rFonts w:ascii="Bookman Old Style" w:hAnsi="Bookman Old Style" w:cs="Tahoma"/>
          <w:i/>
          <w:sz w:val="20"/>
          <w:szCs w:val="20"/>
        </w:rPr>
        <w:t xml:space="preserve"> du HCP a permis de faire trois constats majeurs : (i) le taux de chômage est élevé pour les tranches d’âge 15-24 ans et 25 -34 ans soit près de 20% en 2000, (ii) la population des jeunes entre 15 à 24 ans constitue près du cinquième de la population marocaine avec un effectif estimé en 2011 à près de 6,3 millions de personnes, et (iii) le chômage reste élevé parmi les diplômés avec un taux de chômage de 18,1% (18,5% pour les diplômés de niveau moyen et 17,4% pour le niveau supérieur). Il est particulièrement élevé chez les titulaires de certificats en spécialisation professionnelle et chez les détenteurs de diplômes de qualification professionnelle ou de l’enseignement supérieur. </w:t>
      </w:r>
    </w:p>
    <w:p w:rsidR="00F111D1" w:rsidRPr="00043208" w:rsidRDefault="00CD5BB2" w:rsidP="00BD613F">
      <w:pPr>
        <w:jc w:val="both"/>
        <w:rPr>
          <w:rFonts w:ascii="Bookman Old Style" w:hAnsi="Bookman Old Style" w:cs="Tahoma"/>
          <w:bCs/>
          <w:i/>
          <w:sz w:val="20"/>
          <w:szCs w:val="20"/>
        </w:rPr>
      </w:pPr>
      <w:r w:rsidRPr="00043208">
        <w:rPr>
          <w:rFonts w:ascii="Bookman Old Style" w:hAnsi="Bookman Old Style" w:cs="Tahoma"/>
          <w:i/>
          <w:sz w:val="20"/>
          <w:szCs w:val="20"/>
        </w:rPr>
        <w:t xml:space="preserve">Après avoir caractérisé le groupe cible et sa vulnérabilité, il a été procédé à la </w:t>
      </w:r>
      <w:r w:rsidR="00BD613F" w:rsidRPr="00043208">
        <w:rPr>
          <w:rFonts w:ascii="Bookman Old Style" w:hAnsi="Bookman Old Style" w:cs="Tahoma"/>
          <w:i/>
          <w:sz w:val="20"/>
          <w:szCs w:val="20"/>
        </w:rPr>
        <w:t>sélection</w:t>
      </w:r>
      <w:r w:rsidRPr="00043208">
        <w:rPr>
          <w:rFonts w:ascii="Bookman Old Style" w:hAnsi="Bookman Old Style" w:cs="Tahoma"/>
          <w:i/>
          <w:sz w:val="20"/>
          <w:szCs w:val="20"/>
        </w:rPr>
        <w:t xml:space="preserve"> des domaines et secteurs d’intervention du Projet YES GREEN. Pour cela, la démarche adoptée </w:t>
      </w:r>
      <w:r w:rsidR="00BD613F" w:rsidRPr="00043208">
        <w:rPr>
          <w:rFonts w:ascii="Bookman Old Style" w:hAnsi="Bookman Old Style" w:cs="Tahoma"/>
          <w:i/>
          <w:sz w:val="20"/>
          <w:szCs w:val="20"/>
        </w:rPr>
        <w:t>a pris comme base</w:t>
      </w:r>
      <w:r w:rsidRPr="00043208">
        <w:rPr>
          <w:rFonts w:ascii="Bookman Old Style" w:hAnsi="Bookman Old Style" w:cs="Tahoma"/>
          <w:i/>
          <w:sz w:val="20"/>
          <w:szCs w:val="20"/>
        </w:rPr>
        <w:t xml:space="preserve"> les études de diagnostic récemment réalisées par le MEMEE (Département de l’Environnement)</w:t>
      </w:r>
      <w:r w:rsidRPr="00043208">
        <w:rPr>
          <w:rFonts w:ascii="Bookman Old Style" w:hAnsi="Bookman Old Style" w:cs="Tahoma"/>
          <w:i/>
          <w:sz w:val="20"/>
          <w:szCs w:val="20"/>
          <w:vertAlign w:val="superscript"/>
        </w:rPr>
        <w:footnoteReference w:id="1"/>
      </w:r>
      <w:r w:rsidRPr="00043208">
        <w:rPr>
          <w:rFonts w:ascii="Bookman Old Style" w:hAnsi="Bookman Old Style" w:cs="Tahoma"/>
          <w:i/>
          <w:sz w:val="20"/>
          <w:szCs w:val="20"/>
          <w:vertAlign w:val="superscript"/>
        </w:rPr>
        <w:t>,</w:t>
      </w:r>
      <w:r w:rsidRPr="00043208">
        <w:rPr>
          <w:rFonts w:ascii="Bookman Old Style" w:hAnsi="Bookman Old Style" w:cs="Tahoma"/>
          <w:i/>
          <w:sz w:val="20"/>
          <w:szCs w:val="20"/>
          <w:vertAlign w:val="superscript"/>
        </w:rPr>
        <w:footnoteReference w:id="2"/>
      </w:r>
      <w:r w:rsidRPr="00043208">
        <w:rPr>
          <w:rFonts w:ascii="Bookman Old Style" w:hAnsi="Bookman Old Style" w:cs="Tahoma"/>
          <w:i/>
          <w:sz w:val="20"/>
          <w:szCs w:val="20"/>
          <w:vertAlign w:val="superscript"/>
        </w:rPr>
        <w:t xml:space="preserve"> </w:t>
      </w:r>
      <w:r w:rsidRPr="00043208">
        <w:rPr>
          <w:rFonts w:ascii="Bookman Old Style" w:hAnsi="Bookman Old Style" w:cs="Tahoma"/>
          <w:i/>
          <w:sz w:val="20"/>
          <w:szCs w:val="20"/>
        </w:rPr>
        <w:t>et Département de l’Energie et des Mines), les résultats des entrevues tenues avec les institutions et acteurs concernés et sur les résultats des échanges lors de l’atelier de démarrage</w:t>
      </w:r>
      <w:r w:rsidR="00BD613F" w:rsidRPr="00043208">
        <w:rPr>
          <w:rFonts w:ascii="Bookman Old Style" w:hAnsi="Bookman Old Style" w:cs="Tahoma"/>
          <w:i/>
          <w:sz w:val="20"/>
          <w:szCs w:val="20"/>
        </w:rPr>
        <w:t xml:space="preserve"> du projet YES GREEN.</w:t>
      </w:r>
      <w:r w:rsidRPr="00043208">
        <w:rPr>
          <w:rFonts w:ascii="Bookman Old Style" w:hAnsi="Bookman Old Style" w:cs="Tahoma"/>
          <w:i/>
          <w:sz w:val="20"/>
          <w:szCs w:val="20"/>
        </w:rPr>
        <w:t xml:space="preserve"> Ainsi, cinq (5) domaines</w:t>
      </w:r>
      <w:r w:rsidR="00BD613F" w:rsidRPr="00043208">
        <w:rPr>
          <w:rFonts w:ascii="Bookman Old Style" w:hAnsi="Bookman Old Style" w:cs="Tahoma"/>
          <w:i/>
          <w:sz w:val="20"/>
          <w:szCs w:val="20"/>
        </w:rPr>
        <w:t xml:space="preserve"> « verts »</w:t>
      </w:r>
      <w:r w:rsidRPr="00043208">
        <w:rPr>
          <w:rFonts w:ascii="Bookman Old Style" w:hAnsi="Bookman Old Style" w:cs="Tahoma"/>
          <w:i/>
          <w:sz w:val="20"/>
          <w:szCs w:val="20"/>
        </w:rPr>
        <w:t xml:space="preserve">, potentiellement </w:t>
      </w:r>
      <w:r w:rsidR="00BD613F" w:rsidRPr="00043208">
        <w:rPr>
          <w:rFonts w:ascii="Bookman Old Style" w:hAnsi="Bookman Old Style" w:cs="Tahoma"/>
          <w:i/>
          <w:sz w:val="20"/>
          <w:szCs w:val="20"/>
        </w:rPr>
        <w:t>générateurs</w:t>
      </w:r>
      <w:r w:rsidRPr="00043208">
        <w:rPr>
          <w:rFonts w:ascii="Bookman Old Style" w:hAnsi="Bookman Old Style" w:cs="Tahoma"/>
          <w:i/>
          <w:sz w:val="20"/>
          <w:szCs w:val="20"/>
        </w:rPr>
        <w:t xml:space="preserve"> d’emploi et d’auto-empli verts ont été retenus (i) les d</w:t>
      </w:r>
      <w:r w:rsidRPr="00043208">
        <w:rPr>
          <w:rFonts w:ascii="Bookman Old Style" w:hAnsi="Bookman Old Style" w:cs="Tahoma"/>
          <w:bCs/>
          <w:i/>
          <w:sz w:val="20"/>
          <w:szCs w:val="20"/>
        </w:rPr>
        <w:t xml:space="preserve">échets ménagers et assimilés et déchets industriels, (ii) l’eau et assainissement liquide, (iii) les énergies renouvelables avec </w:t>
      </w:r>
      <w:r w:rsidRPr="00043208">
        <w:rPr>
          <w:rFonts w:ascii="Bookman Old Style" w:hAnsi="Bookman Old Style" w:cs="Tahoma"/>
          <w:bCs/>
          <w:i/>
          <w:sz w:val="20"/>
          <w:szCs w:val="20"/>
        </w:rPr>
        <w:lastRenderedPageBreak/>
        <w:t>focus sur le photovoltaïque, efficacité énergétique et éolien, (iv) le paysage et espaces verts Les services écologiques en milieu naturel avec focus sur l’éco-tourisme, et (v) l’agriculture (éco-conseil et gestion-valorisation des déchets agricoles et d’élevage)</w:t>
      </w:r>
      <w:r w:rsidR="00F111D1" w:rsidRPr="00043208">
        <w:rPr>
          <w:rFonts w:ascii="Bookman Old Style" w:hAnsi="Bookman Old Style" w:cs="Tahoma"/>
          <w:bCs/>
          <w:i/>
          <w:sz w:val="20"/>
          <w:szCs w:val="20"/>
        </w:rPr>
        <w:t>.</w:t>
      </w:r>
    </w:p>
    <w:p w:rsidR="00F111D1" w:rsidRPr="00043208" w:rsidRDefault="00F111D1" w:rsidP="00BD613F">
      <w:pPr>
        <w:tabs>
          <w:tab w:val="left" w:pos="3936"/>
        </w:tabs>
        <w:spacing w:after="0" w:line="240" w:lineRule="auto"/>
        <w:jc w:val="both"/>
        <w:rPr>
          <w:rFonts w:ascii="Bookman Old Style" w:hAnsi="Bookman Old Style" w:cs="Tahoma"/>
          <w:bCs/>
          <w:i/>
          <w:sz w:val="20"/>
          <w:szCs w:val="20"/>
        </w:rPr>
      </w:pPr>
      <w:r w:rsidRPr="00043208">
        <w:rPr>
          <w:rFonts w:ascii="Bookman Old Style" w:hAnsi="Bookman Old Style" w:cs="Tahoma"/>
          <w:bCs/>
          <w:i/>
          <w:sz w:val="20"/>
          <w:szCs w:val="20"/>
        </w:rPr>
        <w:t xml:space="preserve">Les niveaux de </w:t>
      </w:r>
      <w:r w:rsidR="00BD613F" w:rsidRPr="00043208">
        <w:rPr>
          <w:rFonts w:ascii="Bookman Old Style" w:hAnsi="Bookman Old Style" w:cs="Tahoma"/>
          <w:bCs/>
          <w:i/>
          <w:sz w:val="20"/>
          <w:szCs w:val="20"/>
        </w:rPr>
        <w:t>compétences</w:t>
      </w:r>
      <w:r w:rsidRPr="00043208">
        <w:rPr>
          <w:rFonts w:ascii="Bookman Old Style" w:hAnsi="Bookman Old Style" w:cs="Tahoma"/>
          <w:bCs/>
          <w:i/>
          <w:sz w:val="20"/>
          <w:szCs w:val="20"/>
        </w:rPr>
        <w:t xml:space="preserve"> ciblés et caractérisés en termes de missions, poste de </w:t>
      </w:r>
      <w:r w:rsidR="00BD613F" w:rsidRPr="00043208">
        <w:rPr>
          <w:rFonts w:ascii="Bookman Old Style" w:hAnsi="Bookman Old Style" w:cs="Tahoma"/>
          <w:bCs/>
          <w:i/>
          <w:sz w:val="20"/>
          <w:szCs w:val="20"/>
        </w:rPr>
        <w:t>travail</w:t>
      </w:r>
      <w:r w:rsidRPr="00043208">
        <w:rPr>
          <w:rFonts w:ascii="Bookman Old Style" w:hAnsi="Bookman Old Style" w:cs="Tahoma"/>
          <w:bCs/>
          <w:i/>
          <w:sz w:val="20"/>
          <w:szCs w:val="20"/>
        </w:rPr>
        <w:t xml:space="preserve"> et </w:t>
      </w:r>
      <w:r w:rsidR="00BD613F" w:rsidRPr="00043208">
        <w:rPr>
          <w:rFonts w:ascii="Bookman Old Style" w:hAnsi="Bookman Old Style" w:cs="Tahoma"/>
          <w:bCs/>
          <w:i/>
          <w:sz w:val="20"/>
          <w:szCs w:val="20"/>
        </w:rPr>
        <w:t>tâches</w:t>
      </w:r>
      <w:r w:rsidRPr="00043208">
        <w:rPr>
          <w:rFonts w:ascii="Bookman Old Style" w:hAnsi="Bookman Old Style" w:cs="Tahoma"/>
          <w:bCs/>
          <w:i/>
          <w:sz w:val="20"/>
          <w:szCs w:val="20"/>
        </w:rPr>
        <w:t xml:space="preserve"> sont les suivants : ouvrier qualifié, ouvrier spécialisé, technicien, technicien spécialisé et licence professionnelle.</w:t>
      </w:r>
      <w:r w:rsidR="0015558E" w:rsidRPr="00043208">
        <w:rPr>
          <w:rFonts w:ascii="Bookman Old Style" w:hAnsi="Bookman Old Style" w:cs="Tahoma"/>
          <w:bCs/>
          <w:i/>
          <w:sz w:val="20"/>
          <w:szCs w:val="20"/>
        </w:rPr>
        <w:t xml:space="preserve"> Ces </w:t>
      </w:r>
      <w:r w:rsidR="00BD613F" w:rsidRPr="00043208">
        <w:rPr>
          <w:rFonts w:ascii="Bookman Old Style" w:hAnsi="Bookman Old Style" w:cs="Tahoma"/>
          <w:bCs/>
          <w:i/>
          <w:sz w:val="20"/>
          <w:szCs w:val="20"/>
        </w:rPr>
        <w:t>aspects</w:t>
      </w:r>
      <w:r w:rsidR="0015558E" w:rsidRPr="00043208">
        <w:rPr>
          <w:rFonts w:ascii="Bookman Old Style" w:hAnsi="Bookman Old Style" w:cs="Tahoma"/>
          <w:bCs/>
          <w:i/>
          <w:sz w:val="20"/>
          <w:szCs w:val="20"/>
        </w:rPr>
        <w:t xml:space="preserve"> sont plus étoffées dans le rapport relatif au produit 2 qui verse </w:t>
      </w:r>
      <w:r w:rsidR="00BD613F" w:rsidRPr="00043208">
        <w:rPr>
          <w:rFonts w:ascii="Bookman Old Style" w:hAnsi="Bookman Old Style" w:cs="Tahoma"/>
          <w:bCs/>
          <w:i/>
          <w:sz w:val="20"/>
          <w:szCs w:val="20"/>
        </w:rPr>
        <w:t>spécifiquement</w:t>
      </w:r>
      <w:r w:rsidR="0015558E" w:rsidRPr="00043208">
        <w:rPr>
          <w:rFonts w:ascii="Bookman Old Style" w:hAnsi="Bookman Old Style" w:cs="Tahoma"/>
          <w:bCs/>
          <w:i/>
          <w:sz w:val="20"/>
          <w:szCs w:val="20"/>
        </w:rPr>
        <w:t xml:space="preserve"> dans le protocole d’ingénierie de </w:t>
      </w:r>
      <w:r w:rsidR="00BD613F" w:rsidRPr="00043208">
        <w:rPr>
          <w:rFonts w:ascii="Bookman Old Style" w:hAnsi="Bookman Old Style" w:cs="Tahoma"/>
          <w:bCs/>
          <w:i/>
          <w:sz w:val="20"/>
          <w:szCs w:val="20"/>
        </w:rPr>
        <w:t>formation</w:t>
      </w:r>
      <w:r w:rsidR="0015558E" w:rsidRPr="00043208">
        <w:rPr>
          <w:rFonts w:ascii="Bookman Old Style" w:hAnsi="Bookman Old Style" w:cs="Tahoma"/>
          <w:bCs/>
          <w:i/>
          <w:sz w:val="20"/>
          <w:szCs w:val="20"/>
        </w:rPr>
        <w:t xml:space="preserve"> qui sera adopté dans les deux régions pilotes. </w:t>
      </w:r>
    </w:p>
    <w:p w:rsidR="00F111D1" w:rsidRPr="00043208" w:rsidRDefault="00F111D1" w:rsidP="00BD613F">
      <w:pPr>
        <w:tabs>
          <w:tab w:val="left" w:pos="3936"/>
        </w:tabs>
        <w:spacing w:after="0" w:line="240" w:lineRule="auto"/>
        <w:jc w:val="both"/>
        <w:rPr>
          <w:rFonts w:ascii="Bookman Old Style" w:hAnsi="Bookman Old Style" w:cs="Tahoma"/>
          <w:bCs/>
          <w:i/>
          <w:sz w:val="20"/>
          <w:szCs w:val="20"/>
        </w:rPr>
      </w:pPr>
    </w:p>
    <w:p w:rsidR="00CD5BB2" w:rsidRPr="00043208" w:rsidRDefault="00326273" w:rsidP="00BD613F">
      <w:pPr>
        <w:spacing w:before="240"/>
        <w:jc w:val="both"/>
        <w:rPr>
          <w:rFonts w:ascii="Bookman Old Style" w:hAnsi="Bookman Old Style" w:cs="Tahoma"/>
          <w:i/>
          <w:sz w:val="20"/>
          <w:szCs w:val="20"/>
        </w:rPr>
      </w:pPr>
      <w:r w:rsidRPr="00043208">
        <w:rPr>
          <w:rFonts w:ascii="Bookman Old Style" w:hAnsi="Bookman Old Style" w:cs="Tahoma"/>
          <w:i/>
          <w:sz w:val="20"/>
          <w:szCs w:val="20"/>
        </w:rPr>
        <w:t xml:space="preserve">Sur la base de ces éléments de cadrage, </w:t>
      </w:r>
      <w:r w:rsidR="00CD5BB2" w:rsidRPr="00043208">
        <w:rPr>
          <w:rFonts w:ascii="Bookman Old Style" w:hAnsi="Bookman Old Style" w:cs="Tahoma"/>
          <w:i/>
          <w:sz w:val="20"/>
          <w:szCs w:val="20"/>
        </w:rPr>
        <w:t xml:space="preserve">l’exercice de cartographie </w:t>
      </w:r>
      <w:r w:rsidR="00BD613F" w:rsidRPr="00043208">
        <w:rPr>
          <w:rFonts w:ascii="Bookman Old Style" w:hAnsi="Bookman Old Style" w:cs="Tahoma"/>
          <w:i/>
          <w:sz w:val="20"/>
          <w:szCs w:val="20"/>
        </w:rPr>
        <w:t>proprement</w:t>
      </w:r>
      <w:r w:rsidRPr="00043208">
        <w:rPr>
          <w:rFonts w:ascii="Bookman Old Style" w:hAnsi="Bookman Old Style" w:cs="Tahoma"/>
          <w:i/>
          <w:sz w:val="20"/>
          <w:szCs w:val="20"/>
        </w:rPr>
        <w:t xml:space="preserve"> dit a consisté en </w:t>
      </w:r>
      <w:r w:rsidR="00CD5BB2" w:rsidRPr="00043208">
        <w:rPr>
          <w:rFonts w:ascii="Bookman Old Style" w:hAnsi="Bookman Old Style" w:cs="Tahoma"/>
          <w:i/>
          <w:sz w:val="20"/>
          <w:szCs w:val="20"/>
        </w:rPr>
        <w:t xml:space="preserve"> l’identification des créneaux porteurs et des opportunités offertes, par chaque </w:t>
      </w:r>
      <w:r w:rsidRPr="00043208">
        <w:rPr>
          <w:rFonts w:ascii="Bookman Old Style" w:hAnsi="Bookman Old Style" w:cs="Tahoma"/>
          <w:i/>
          <w:sz w:val="20"/>
          <w:szCs w:val="20"/>
        </w:rPr>
        <w:t xml:space="preserve">domaine ou </w:t>
      </w:r>
      <w:r w:rsidR="00CD5BB2" w:rsidRPr="00043208">
        <w:rPr>
          <w:rFonts w:ascii="Bookman Old Style" w:hAnsi="Bookman Old Style" w:cs="Tahoma"/>
          <w:i/>
          <w:sz w:val="20"/>
          <w:szCs w:val="20"/>
        </w:rPr>
        <w:t xml:space="preserve">secteur, au niveau des </w:t>
      </w:r>
      <w:r w:rsidRPr="00043208">
        <w:rPr>
          <w:rFonts w:ascii="Bookman Old Style" w:hAnsi="Bookman Old Style" w:cs="Tahoma"/>
          <w:i/>
          <w:sz w:val="20"/>
          <w:szCs w:val="20"/>
        </w:rPr>
        <w:t xml:space="preserve">différentes </w:t>
      </w:r>
      <w:r w:rsidR="00CD5BB2" w:rsidRPr="00043208">
        <w:rPr>
          <w:rFonts w:ascii="Bookman Old Style" w:hAnsi="Bookman Old Style" w:cs="Tahoma"/>
          <w:i/>
          <w:sz w:val="20"/>
          <w:szCs w:val="20"/>
        </w:rPr>
        <w:t>régions en matière de formation, d’employabilité et d’entreprenariat verts des jeunes</w:t>
      </w:r>
      <w:r w:rsidRPr="00043208">
        <w:rPr>
          <w:rFonts w:ascii="Bookman Old Style" w:hAnsi="Bookman Old Style" w:cs="Tahoma"/>
          <w:i/>
          <w:sz w:val="20"/>
          <w:szCs w:val="20"/>
        </w:rPr>
        <w:t>. Ainsi, un effort import</w:t>
      </w:r>
      <w:r w:rsidR="00BD613F" w:rsidRPr="00043208">
        <w:rPr>
          <w:rFonts w:ascii="Bookman Old Style" w:hAnsi="Bookman Old Style" w:cs="Tahoma"/>
          <w:i/>
          <w:sz w:val="20"/>
          <w:szCs w:val="20"/>
        </w:rPr>
        <w:t xml:space="preserve">ant a été déployé pour </w:t>
      </w:r>
      <w:r w:rsidRPr="00043208">
        <w:rPr>
          <w:rFonts w:ascii="Bookman Old Style" w:hAnsi="Bookman Old Style" w:cs="Tahoma"/>
          <w:i/>
          <w:sz w:val="20"/>
          <w:szCs w:val="20"/>
        </w:rPr>
        <w:t>examiner au niveau de chaque région l</w:t>
      </w:r>
      <w:r w:rsidR="00CD5BB2" w:rsidRPr="00043208">
        <w:rPr>
          <w:rFonts w:ascii="Bookman Old Style" w:hAnsi="Bookman Old Style" w:cs="Tahoma"/>
          <w:i/>
          <w:sz w:val="20"/>
          <w:szCs w:val="20"/>
        </w:rPr>
        <w:t>es éléments suivants</w:t>
      </w:r>
      <w:r w:rsidRPr="00043208">
        <w:rPr>
          <w:rFonts w:ascii="Bookman Old Style" w:hAnsi="Bookman Old Style" w:cs="Tahoma"/>
          <w:i/>
          <w:sz w:val="20"/>
          <w:szCs w:val="20"/>
        </w:rPr>
        <w:t> : l</w:t>
      </w:r>
      <w:r w:rsidR="00CD5BB2" w:rsidRPr="00043208">
        <w:rPr>
          <w:rFonts w:ascii="Bookman Old Style" w:hAnsi="Bookman Old Style" w:cs="Tahoma"/>
          <w:i/>
          <w:sz w:val="20"/>
          <w:szCs w:val="20"/>
        </w:rPr>
        <w:t>e degré de développement des plans, programmes et activités socio-économiques en relation avec ces secteurs à l’échelle nationale et dans les régions</w:t>
      </w:r>
      <w:r w:rsidRPr="00043208">
        <w:rPr>
          <w:rFonts w:ascii="Bookman Old Style" w:hAnsi="Bookman Old Style" w:cs="Tahoma"/>
          <w:i/>
          <w:sz w:val="20"/>
          <w:szCs w:val="20"/>
        </w:rPr>
        <w:t>, (ii) l</w:t>
      </w:r>
      <w:r w:rsidR="00CD5BB2" w:rsidRPr="00043208">
        <w:rPr>
          <w:rFonts w:ascii="Bookman Old Style" w:hAnsi="Bookman Old Style" w:cs="Tahoma"/>
          <w:i/>
          <w:sz w:val="20"/>
          <w:szCs w:val="20"/>
        </w:rPr>
        <w:t>es institutions de format</w:t>
      </w:r>
      <w:r w:rsidRPr="00043208">
        <w:rPr>
          <w:rFonts w:ascii="Bookman Old Style" w:hAnsi="Bookman Old Style" w:cs="Tahoma"/>
          <w:i/>
          <w:sz w:val="20"/>
          <w:szCs w:val="20"/>
        </w:rPr>
        <w:t>ion initiale et professionnelle, (iii) l</w:t>
      </w:r>
      <w:r w:rsidR="00CD5BB2" w:rsidRPr="00043208">
        <w:rPr>
          <w:rFonts w:ascii="Bookman Old Style" w:hAnsi="Bookman Old Style" w:cs="Tahoma"/>
          <w:i/>
          <w:sz w:val="20"/>
          <w:szCs w:val="20"/>
        </w:rPr>
        <w:t>es acteurs socio-économiques d’intermédiation, d’insertio</w:t>
      </w:r>
      <w:r w:rsidR="00BD613F" w:rsidRPr="00043208">
        <w:rPr>
          <w:rFonts w:ascii="Bookman Old Style" w:hAnsi="Bookman Old Style" w:cs="Tahoma"/>
          <w:i/>
          <w:sz w:val="20"/>
          <w:szCs w:val="20"/>
        </w:rPr>
        <w:t>n et d’appui à l’entreprenariat</w:t>
      </w:r>
      <w:r w:rsidRPr="00043208">
        <w:rPr>
          <w:rFonts w:ascii="Bookman Old Style" w:hAnsi="Bookman Old Style" w:cs="Tahoma"/>
          <w:i/>
          <w:sz w:val="20"/>
          <w:szCs w:val="20"/>
        </w:rPr>
        <w:t>, et (iv) l</w:t>
      </w:r>
      <w:r w:rsidR="00CD5BB2" w:rsidRPr="00043208">
        <w:rPr>
          <w:rFonts w:ascii="Bookman Old Style" w:hAnsi="Bookman Old Style" w:cs="Tahoma"/>
          <w:i/>
          <w:sz w:val="20"/>
          <w:szCs w:val="20"/>
        </w:rPr>
        <w:t>es acteurs de financement et d’appui</w:t>
      </w:r>
      <w:r w:rsidRPr="00043208">
        <w:rPr>
          <w:rFonts w:ascii="Bookman Old Style" w:hAnsi="Bookman Old Style" w:cs="Tahoma"/>
          <w:i/>
          <w:sz w:val="20"/>
          <w:szCs w:val="20"/>
        </w:rPr>
        <w:t xml:space="preserve">. </w:t>
      </w:r>
    </w:p>
    <w:p w:rsidR="00326273" w:rsidRPr="00043208" w:rsidRDefault="00326273" w:rsidP="00BD613F">
      <w:pPr>
        <w:spacing w:before="240"/>
        <w:jc w:val="both"/>
        <w:rPr>
          <w:rFonts w:ascii="Bookman Old Style" w:hAnsi="Bookman Old Style" w:cs="Tahoma"/>
          <w:i/>
          <w:sz w:val="20"/>
          <w:szCs w:val="20"/>
        </w:rPr>
      </w:pPr>
      <w:r w:rsidRPr="00043208">
        <w:rPr>
          <w:rFonts w:ascii="Bookman Old Style" w:hAnsi="Bookman Old Style" w:cs="Tahoma"/>
          <w:i/>
          <w:sz w:val="20"/>
          <w:szCs w:val="20"/>
        </w:rPr>
        <w:t xml:space="preserve">Les résultats de cette première analyse a débouché sur l’existence, à des degrés </w:t>
      </w:r>
      <w:r w:rsidR="00BD613F" w:rsidRPr="00043208">
        <w:rPr>
          <w:rFonts w:ascii="Bookman Old Style" w:hAnsi="Bookman Old Style" w:cs="Tahoma"/>
          <w:i/>
          <w:sz w:val="20"/>
          <w:szCs w:val="20"/>
        </w:rPr>
        <w:t>variables</w:t>
      </w:r>
      <w:r w:rsidRPr="00043208">
        <w:rPr>
          <w:rFonts w:ascii="Bookman Old Style" w:hAnsi="Bookman Old Style" w:cs="Tahoma"/>
          <w:i/>
          <w:sz w:val="20"/>
          <w:szCs w:val="20"/>
        </w:rPr>
        <w:t xml:space="preserve"> selon les régions, d’une diversité d’opportunités à capitaliser : (i) les opportunités </w:t>
      </w:r>
      <w:r w:rsidR="00BD613F" w:rsidRPr="00043208">
        <w:rPr>
          <w:rFonts w:ascii="Bookman Old Style" w:hAnsi="Bookman Old Style" w:cs="Tahoma"/>
          <w:i/>
          <w:sz w:val="20"/>
          <w:szCs w:val="20"/>
        </w:rPr>
        <w:t>identifiées</w:t>
      </w:r>
      <w:r w:rsidRPr="00043208">
        <w:rPr>
          <w:rFonts w:ascii="Bookman Old Style" w:hAnsi="Bookman Old Style" w:cs="Tahoma"/>
          <w:i/>
          <w:sz w:val="20"/>
          <w:szCs w:val="20"/>
        </w:rPr>
        <w:t xml:space="preserve"> au niveau des acteurs institutionnels chargés de l’emploi, de la formation et de l’insertion, (ii) les opportunités offertes par les diverses institutions de formation</w:t>
      </w:r>
      <w:r w:rsidR="00963FAF" w:rsidRPr="00043208">
        <w:rPr>
          <w:rFonts w:ascii="Bookman Old Style" w:hAnsi="Bookman Old Style" w:cs="Tahoma"/>
          <w:i/>
          <w:sz w:val="20"/>
          <w:szCs w:val="20"/>
        </w:rPr>
        <w:t xml:space="preserve">, implantées au niveau de diverses régions, </w:t>
      </w:r>
      <w:r w:rsidRPr="00043208">
        <w:rPr>
          <w:rFonts w:ascii="Bookman Old Style" w:hAnsi="Bookman Old Style" w:cs="Tahoma"/>
          <w:i/>
          <w:sz w:val="20"/>
          <w:szCs w:val="20"/>
        </w:rPr>
        <w:t xml:space="preserve"> qui forment des lauréats susceptibles d’être </w:t>
      </w:r>
      <w:r w:rsidR="00BD613F" w:rsidRPr="00043208">
        <w:rPr>
          <w:rFonts w:ascii="Bookman Old Style" w:hAnsi="Bookman Old Style" w:cs="Tahoma"/>
          <w:i/>
          <w:sz w:val="20"/>
          <w:szCs w:val="20"/>
        </w:rPr>
        <w:t>requalifiées</w:t>
      </w:r>
      <w:r w:rsidR="00963FAF" w:rsidRPr="00043208">
        <w:rPr>
          <w:rFonts w:ascii="Bookman Old Style" w:hAnsi="Bookman Old Style" w:cs="Tahoma"/>
          <w:i/>
          <w:sz w:val="20"/>
          <w:szCs w:val="20"/>
        </w:rPr>
        <w:t xml:space="preserve"> pour des métiers verts et qui </w:t>
      </w:r>
      <w:r w:rsidR="00BD613F" w:rsidRPr="00043208">
        <w:rPr>
          <w:rFonts w:ascii="Bookman Old Style" w:hAnsi="Bookman Old Style" w:cs="Tahoma"/>
          <w:i/>
          <w:sz w:val="20"/>
          <w:szCs w:val="20"/>
        </w:rPr>
        <w:t>disposent</w:t>
      </w:r>
      <w:r w:rsidR="00963FAF" w:rsidRPr="00043208">
        <w:rPr>
          <w:rFonts w:ascii="Bookman Old Style" w:hAnsi="Bookman Old Style" w:cs="Tahoma"/>
          <w:i/>
          <w:sz w:val="20"/>
          <w:szCs w:val="20"/>
        </w:rPr>
        <w:t xml:space="preserve"> d’un </w:t>
      </w:r>
      <w:r w:rsidR="00BD613F" w:rsidRPr="00043208">
        <w:rPr>
          <w:rFonts w:ascii="Bookman Old Style" w:hAnsi="Bookman Old Style" w:cs="Tahoma"/>
          <w:i/>
          <w:sz w:val="20"/>
          <w:szCs w:val="20"/>
        </w:rPr>
        <w:t>gisement</w:t>
      </w:r>
      <w:r w:rsidR="00963FAF" w:rsidRPr="00043208">
        <w:rPr>
          <w:rFonts w:ascii="Bookman Old Style" w:hAnsi="Bookman Old Style" w:cs="Tahoma"/>
          <w:i/>
          <w:sz w:val="20"/>
          <w:szCs w:val="20"/>
        </w:rPr>
        <w:t xml:space="preserve"> de formateurs, (iii)</w:t>
      </w:r>
      <w:r w:rsidR="0014038F" w:rsidRPr="00043208">
        <w:rPr>
          <w:rFonts w:ascii="Bookman Old Style" w:hAnsi="Bookman Old Style" w:cs="Tahoma"/>
          <w:i/>
          <w:sz w:val="20"/>
          <w:szCs w:val="20"/>
        </w:rPr>
        <w:t xml:space="preserve"> les </w:t>
      </w:r>
      <w:r w:rsidR="00BD613F" w:rsidRPr="00043208">
        <w:rPr>
          <w:rFonts w:ascii="Bookman Old Style" w:hAnsi="Bookman Old Style" w:cs="Tahoma"/>
          <w:i/>
          <w:sz w:val="20"/>
          <w:szCs w:val="20"/>
        </w:rPr>
        <w:t>opportunités</w:t>
      </w:r>
      <w:r w:rsidR="0014038F" w:rsidRPr="00043208">
        <w:rPr>
          <w:rFonts w:ascii="Bookman Old Style" w:hAnsi="Bookman Old Style" w:cs="Tahoma"/>
          <w:i/>
          <w:sz w:val="20"/>
          <w:szCs w:val="20"/>
        </w:rPr>
        <w:t xml:space="preserve"> </w:t>
      </w:r>
      <w:r w:rsidR="00BD613F" w:rsidRPr="00043208">
        <w:rPr>
          <w:rFonts w:ascii="Bookman Old Style" w:hAnsi="Bookman Old Style" w:cs="Tahoma"/>
          <w:i/>
          <w:sz w:val="20"/>
          <w:szCs w:val="20"/>
        </w:rPr>
        <w:t>offertes</w:t>
      </w:r>
      <w:r w:rsidR="0014038F" w:rsidRPr="00043208">
        <w:rPr>
          <w:rFonts w:ascii="Bookman Old Style" w:hAnsi="Bookman Old Style" w:cs="Tahoma"/>
          <w:i/>
          <w:sz w:val="20"/>
          <w:szCs w:val="20"/>
        </w:rPr>
        <w:t xml:space="preserve"> par l’ADS </w:t>
      </w:r>
      <w:r w:rsidR="00BD613F" w:rsidRPr="00043208">
        <w:rPr>
          <w:rFonts w:ascii="Bookman Old Style" w:hAnsi="Bookman Old Style" w:cs="Tahoma"/>
          <w:i/>
          <w:sz w:val="20"/>
          <w:szCs w:val="20"/>
        </w:rPr>
        <w:t>et</w:t>
      </w:r>
      <w:r w:rsidR="0014038F" w:rsidRPr="00043208">
        <w:rPr>
          <w:rFonts w:ascii="Bookman Old Style" w:hAnsi="Bookman Old Style" w:cs="Tahoma"/>
          <w:i/>
          <w:sz w:val="20"/>
          <w:szCs w:val="20"/>
        </w:rPr>
        <w:t xml:space="preserve"> par les agences de développement et de promotion des régions, (iv)</w:t>
      </w:r>
      <w:r w:rsidR="00963FAF" w:rsidRPr="00043208">
        <w:rPr>
          <w:rFonts w:ascii="Bookman Old Style" w:hAnsi="Bookman Old Style" w:cs="Tahoma"/>
          <w:i/>
          <w:sz w:val="20"/>
          <w:szCs w:val="20"/>
        </w:rPr>
        <w:t xml:space="preserve"> les opportunités que présentent d’autres acteurs </w:t>
      </w:r>
      <w:r w:rsidR="00BD613F" w:rsidRPr="00043208">
        <w:rPr>
          <w:rFonts w:ascii="Bookman Old Style" w:hAnsi="Bookman Old Style" w:cs="Tahoma"/>
          <w:i/>
          <w:sz w:val="20"/>
          <w:szCs w:val="20"/>
        </w:rPr>
        <w:t>socio - économiques</w:t>
      </w:r>
      <w:r w:rsidR="00963FAF" w:rsidRPr="00043208">
        <w:rPr>
          <w:rFonts w:ascii="Bookman Old Style" w:hAnsi="Bookman Old Style" w:cs="Tahoma"/>
          <w:i/>
          <w:sz w:val="20"/>
          <w:szCs w:val="20"/>
        </w:rPr>
        <w:t xml:space="preserve"> notamment les organismes d’</w:t>
      </w:r>
      <w:r w:rsidR="00BD613F" w:rsidRPr="00043208">
        <w:rPr>
          <w:rFonts w:ascii="Bookman Old Style" w:hAnsi="Bookman Old Style" w:cs="Tahoma"/>
          <w:i/>
          <w:sz w:val="20"/>
          <w:szCs w:val="20"/>
        </w:rPr>
        <w:t>intermédiation</w:t>
      </w:r>
      <w:r w:rsidR="00963FAF" w:rsidRPr="00043208">
        <w:rPr>
          <w:rFonts w:ascii="Bookman Old Style" w:hAnsi="Bookman Old Style" w:cs="Tahoma"/>
          <w:i/>
          <w:sz w:val="20"/>
          <w:szCs w:val="20"/>
        </w:rPr>
        <w:t xml:space="preserve"> </w:t>
      </w:r>
      <w:r w:rsidR="00C55F27" w:rsidRPr="00043208">
        <w:rPr>
          <w:rFonts w:ascii="Bookman Old Style" w:hAnsi="Bookman Old Style" w:cs="Tahoma"/>
          <w:i/>
          <w:sz w:val="20"/>
          <w:szCs w:val="20"/>
        </w:rPr>
        <w:t>comme l’ANAPEC avec ses différents concepts (Idmaj, Moukawalati, Taehil, etc.)</w:t>
      </w:r>
      <w:r w:rsidR="0014038F" w:rsidRPr="00043208">
        <w:rPr>
          <w:rFonts w:ascii="Bookman Old Style" w:hAnsi="Bookman Old Style" w:cs="Tahoma"/>
          <w:i/>
          <w:sz w:val="20"/>
          <w:szCs w:val="20"/>
        </w:rPr>
        <w:t>, (v) les opportunités offertes par des offices et opérateurs privés (OCP, ODCO, ONEP, etc.)</w:t>
      </w:r>
      <w:r w:rsidR="00C55F27" w:rsidRPr="00043208">
        <w:rPr>
          <w:rFonts w:ascii="Bookman Old Style" w:hAnsi="Bookman Old Style" w:cs="Tahoma"/>
          <w:i/>
          <w:sz w:val="20"/>
          <w:szCs w:val="20"/>
        </w:rPr>
        <w:t xml:space="preserve"> et les </w:t>
      </w:r>
      <w:r w:rsidR="0014038F" w:rsidRPr="00043208">
        <w:rPr>
          <w:rFonts w:ascii="Bookman Old Style" w:hAnsi="Bookman Old Style" w:cs="Tahoma"/>
          <w:i/>
          <w:sz w:val="20"/>
          <w:szCs w:val="20"/>
        </w:rPr>
        <w:t xml:space="preserve">ONGs </w:t>
      </w:r>
      <w:r w:rsidR="00A92B91" w:rsidRPr="00043208">
        <w:rPr>
          <w:rFonts w:ascii="Bookman Old Style" w:hAnsi="Bookman Old Style" w:cs="Tahoma"/>
          <w:i/>
          <w:sz w:val="20"/>
          <w:szCs w:val="20"/>
        </w:rPr>
        <w:t xml:space="preserve">(AESVT, </w:t>
      </w:r>
      <w:r w:rsidR="00BD613F" w:rsidRPr="00043208">
        <w:rPr>
          <w:rFonts w:ascii="Bookman Old Style" w:hAnsi="Bookman Old Style" w:cs="Tahoma"/>
          <w:i/>
          <w:sz w:val="20"/>
          <w:szCs w:val="20"/>
        </w:rPr>
        <w:t>association de l’écotourisme</w:t>
      </w:r>
      <w:r w:rsidR="00A92B91" w:rsidRPr="00043208">
        <w:rPr>
          <w:rFonts w:ascii="Bookman Old Style" w:hAnsi="Bookman Old Style" w:cs="Tahoma"/>
          <w:i/>
          <w:sz w:val="20"/>
          <w:szCs w:val="20"/>
        </w:rPr>
        <w:t xml:space="preserve">, Enda </w:t>
      </w:r>
      <w:r w:rsidR="00BD613F" w:rsidRPr="00043208">
        <w:rPr>
          <w:rFonts w:ascii="Bookman Old Style" w:hAnsi="Bookman Old Style" w:cs="Tahoma"/>
          <w:i/>
          <w:sz w:val="20"/>
          <w:szCs w:val="20"/>
        </w:rPr>
        <w:t>Maghreb</w:t>
      </w:r>
      <w:r w:rsidR="00A92B91" w:rsidRPr="00043208">
        <w:rPr>
          <w:rFonts w:ascii="Bookman Old Style" w:hAnsi="Bookman Old Style" w:cs="Tahoma"/>
          <w:i/>
          <w:sz w:val="20"/>
          <w:szCs w:val="20"/>
        </w:rPr>
        <w:t xml:space="preserve">, etc.) </w:t>
      </w:r>
      <w:r w:rsidR="00C55F27" w:rsidRPr="00043208">
        <w:rPr>
          <w:rFonts w:ascii="Bookman Old Style" w:hAnsi="Bookman Old Style" w:cs="Tahoma"/>
          <w:i/>
          <w:sz w:val="20"/>
          <w:szCs w:val="20"/>
        </w:rPr>
        <w:t xml:space="preserve">et </w:t>
      </w:r>
      <w:r w:rsidR="0014038F" w:rsidRPr="00043208">
        <w:rPr>
          <w:rFonts w:ascii="Bookman Old Style" w:hAnsi="Bookman Old Style" w:cs="Tahoma"/>
          <w:i/>
          <w:sz w:val="20"/>
          <w:szCs w:val="20"/>
        </w:rPr>
        <w:t xml:space="preserve">les </w:t>
      </w:r>
      <w:r w:rsidR="00C55F27" w:rsidRPr="00043208">
        <w:rPr>
          <w:rFonts w:ascii="Bookman Old Style" w:hAnsi="Bookman Old Style" w:cs="Tahoma"/>
          <w:i/>
          <w:sz w:val="20"/>
          <w:szCs w:val="20"/>
        </w:rPr>
        <w:t xml:space="preserve">fondations comme la FJE, Amal job, etc. </w:t>
      </w:r>
      <w:r w:rsidR="004B71EF" w:rsidRPr="00043208">
        <w:rPr>
          <w:rFonts w:ascii="Bookman Old Style" w:hAnsi="Bookman Old Style" w:cs="Tahoma"/>
          <w:i/>
          <w:sz w:val="20"/>
          <w:szCs w:val="20"/>
        </w:rPr>
        <w:t>Toutefois</w:t>
      </w:r>
      <w:r w:rsidR="0014038F" w:rsidRPr="00043208">
        <w:rPr>
          <w:rFonts w:ascii="Bookman Old Style" w:hAnsi="Bookman Old Style" w:cs="Tahoma"/>
          <w:i/>
          <w:sz w:val="20"/>
          <w:szCs w:val="20"/>
        </w:rPr>
        <w:t xml:space="preserve">, il ressort que la </w:t>
      </w:r>
      <w:r w:rsidR="004B71EF" w:rsidRPr="00043208">
        <w:rPr>
          <w:rFonts w:ascii="Bookman Old Style" w:hAnsi="Bookman Old Style" w:cs="Tahoma"/>
          <w:i/>
          <w:sz w:val="20"/>
          <w:szCs w:val="20"/>
        </w:rPr>
        <w:t>concrétisation</w:t>
      </w:r>
      <w:r w:rsidR="0014038F" w:rsidRPr="00043208">
        <w:rPr>
          <w:rFonts w:ascii="Bookman Old Style" w:hAnsi="Bookman Old Style" w:cs="Tahoma"/>
          <w:i/>
          <w:sz w:val="20"/>
          <w:szCs w:val="20"/>
        </w:rPr>
        <w:t xml:space="preserve"> de ces opportunités requiert la revue de </w:t>
      </w:r>
      <w:r w:rsidR="004B71EF" w:rsidRPr="00043208">
        <w:rPr>
          <w:rFonts w:ascii="Bookman Old Style" w:hAnsi="Bookman Old Style" w:cs="Tahoma"/>
          <w:i/>
          <w:sz w:val="20"/>
          <w:szCs w:val="20"/>
        </w:rPr>
        <w:t>certains</w:t>
      </w:r>
      <w:r w:rsidR="0014038F" w:rsidRPr="00043208">
        <w:rPr>
          <w:rFonts w:ascii="Bookman Old Style" w:hAnsi="Bookman Old Style" w:cs="Tahoma"/>
          <w:i/>
          <w:sz w:val="20"/>
          <w:szCs w:val="20"/>
        </w:rPr>
        <w:t xml:space="preserve"> concepts et la mise en place de mesures d’</w:t>
      </w:r>
      <w:r w:rsidR="004B71EF" w:rsidRPr="00043208">
        <w:rPr>
          <w:rFonts w:ascii="Bookman Old Style" w:hAnsi="Bookman Old Style" w:cs="Tahoma"/>
          <w:i/>
          <w:sz w:val="20"/>
          <w:szCs w:val="20"/>
        </w:rPr>
        <w:t>accompagnement</w:t>
      </w:r>
      <w:r w:rsidR="00547D44" w:rsidRPr="00043208">
        <w:rPr>
          <w:rFonts w:ascii="Bookman Old Style" w:hAnsi="Bookman Old Style" w:cs="Tahoma"/>
          <w:i/>
          <w:sz w:val="20"/>
          <w:szCs w:val="20"/>
        </w:rPr>
        <w:t>  notamment en matière d’</w:t>
      </w:r>
      <w:r w:rsidR="00200B2B" w:rsidRPr="00043208">
        <w:rPr>
          <w:rFonts w:ascii="Bookman Old Style" w:hAnsi="Bookman Old Style" w:cs="Tahoma"/>
          <w:i/>
          <w:sz w:val="20"/>
          <w:szCs w:val="20"/>
        </w:rPr>
        <w:t xml:space="preserve">accès au </w:t>
      </w:r>
      <w:r w:rsidR="004B71EF" w:rsidRPr="00043208">
        <w:rPr>
          <w:rFonts w:ascii="Bookman Old Style" w:hAnsi="Bookman Old Style" w:cs="Tahoma"/>
          <w:i/>
          <w:sz w:val="20"/>
          <w:szCs w:val="20"/>
        </w:rPr>
        <w:t>financement</w:t>
      </w:r>
      <w:r w:rsidR="00200B2B" w:rsidRPr="00043208">
        <w:rPr>
          <w:rFonts w:ascii="Bookman Old Style" w:hAnsi="Bookman Old Style" w:cs="Tahoma"/>
          <w:i/>
          <w:sz w:val="20"/>
          <w:szCs w:val="20"/>
        </w:rPr>
        <w:t>, d’information, de</w:t>
      </w:r>
      <w:r w:rsidR="00547D44"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sensibilisation</w:t>
      </w:r>
      <w:r w:rsidR="00547D44" w:rsidRPr="00043208">
        <w:rPr>
          <w:rFonts w:ascii="Bookman Old Style" w:hAnsi="Bookman Old Style" w:cs="Tahoma"/>
          <w:i/>
          <w:sz w:val="20"/>
          <w:szCs w:val="20"/>
        </w:rPr>
        <w:t xml:space="preserve"> et de conclusion des conventions avec </w:t>
      </w:r>
      <w:r w:rsidR="004B71EF" w:rsidRPr="00043208">
        <w:rPr>
          <w:rFonts w:ascii="Bookman Old Style" w:hAnsi="Bookman Old Style" w:cs="Tahoma"/>
          <w:i/>
          <w:sz w:val="20"/>
          <w:szCs w:val="20"/>
        </w:rPr>
        <w:t>certaines</w:t>
      </w:r>
      <w:r w:rsidR="00547D44" w:rsidRPr="00043208">
        <w:rPr>
          <w:rFonts w:ascii="Bookman Old Style" w:hAnsi="Bookman Old Style" w:cs="Tahoma"/>
          <w:i/>
          <w:sz w:val="20"/>
          <w:szCs w:val="20"/>
        </w:rPr>
        <w:t xml:space="preserve"> institutions ou organismes disposant de </w:t>
      </w:r>
      <w:r w:rsidR="004B71EF" w:rsidRPr="00043208">
        <w:rPr>
          <w:rFonts w:ascii="Bookman Old Style" w:hAnsi="Bookman Old Style" w:cs="Tahoma"/>
          <w:i/>
          <w:sz w:val="20"/>
          <w:szCs w:val="20"/>
        </w:rPr>
        <w:t>plateformes</w:t>
      </w:r>
      <w:r w:rsidR="00547D44"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pédagogiques</w:t>
      </w:r>
      <w:r w:rsidR="00547D44" w:rsidRPr="00043208">
        <w:rPr>
          <w:rFonts w:ascii="Bookman Old Style" w:hAnsi="Bookman Old Style" w:cs="Tahoma"/>
          <w:i/>
          <w:sz w:val="20"/>
          <w:szCs w:val="20"/>
        </w:rPr>
        <w:t xml:space="preserve"> permettant de garantir une formation </w:t>
      </w:r>
      <w:r w:rsidR="004B71EF" w:rsidRPr="00043208">
        <w:rPr>
          <w:rFonts w:ascii="Bookman Old Style" w:hAnsi="Bookman Old Style" w:cs="Tahoma"/>
          <w:i/>
          <w:sz w:val="20"/>
          <w:szCs w:val="20"/>
        </w:rPr>
        <w:t>pratique</w:t>
      </w:r>
      <w:r w:rsidR="00547D44" w:rsidRPr="00043208">
        <w:rPr>
          <w:rFonts w:ascii="Bookman Old Style" w:hAnsi="Bookman Old Style" w:cs="Tahoma"/>
          <w:i/>
          <w:sz w:val="20"/>
          <w:szCs w:val="20"/>
        </w:rPr>
        <w:t xml:space="preserve">. </w:t>
      </w:r>
    </w:p>
    <w:p w:rsidR="0082254C" w:rsidRPr="00043208" w:rsidRDefault="0082254C" w:rsidP="00BD613F">
      <w:pPr>
        <w:spacing w:before="240"/>
        <w:jc w:val="both"/>
        <w:rPr>
          <w:rFonts w:ascii="Bookman Old Style" w:hAnsi="Bookman Old Style" w:cs="Tahoma"/>
          <w:i/>
          <w:sz w:val="20"/>
          <w:szCs w:val="20"/>
        </w:rPr>
      </w:pPr>
      <w:r w:rsidRPr="00043208">
        <w:rPr>
          <w:rFonts w:ascii="Bookman Old Style" w:hAnsi="Bookman Old Style" w:cs="Tahoma"/>
          <w:i/>
          <w:sz w:val="20"/>
          <w:szCs w:val="20"/>
        </w:rPr>
        <w:t xml:space="preserve">En ce qui concerne la formation des formateurs, </w:t>
      </w:r>
      <w:r w:rsidR="004B71EF" w:rsidRPr="00043208">
        <w:rPr>
          <w:rFonts w:ascii="Bookman Old Style" w:hAnsi="Bookman Old Style" w:cs="Tahoma"/>
          <w:i/>
          <w:sz w:val="20"/>
          <w:szCs w:val="20"/>
        </w:rPr>
        <w:t>quelques opportunités</w:t>
      </w:r>
      <w:r w:rsidRPr="00043208">
        <w:rPr>
          <w:rFonts w:ascii="Bookman Old Style" w:hAnsi="Bookman Old Style" w:cs="Tahoma"/>
          <w:i/>
          <w:sz w:val="20"/>
          <w:szCs w:val="20"/>
        </w:rPr>
        <w:t xml:space="preserve"> majeures </w:t>
      </w:r>
      <w:r w:rsidR="004B71EF" w:rsidRPr="00043208">
        <w:rPr>
          <w:rFonts w:ascii="Bookman Old Style" w:hAnsi="Bookman Old Style" w:cs="Tahoma"/>
          <w:i/>
          <w:sz w:val="20"/>
          <w:szCs w:val="20"/>
        </w:rPr>
        <w:t xml:space="preserve">méritent d’être rappelées </w:t>
      </w:r>
      <w:r w:rsidRPr="00043208">
        <w:rPr>
          <w:rFonts w:ascii="Bookman Old Style" w:hAnsi="Bookman Old Style" w:cs="Tahoma"/>
          <w:i/>
          <w:sz w:val="20"/>
          <w:szCs w:val="20"/>
        </w:rPr>
        <w:t xml:space="preserve">et devront être </w:t>
      </w:r>
      <w:r w:rsidR="00877B63" w:rsidRPr="00043208">
        <w:rPr>
          <w:rFonts w:ascii="Bookman Old Style" w:hAnsi="Bookman Old Style" w:cs="Tahoma"/>
          <w:i/>
          <w:sz w:val="20"/>
          <w:szCs w:val="20"/>
        </w:rPr>
        <w:t>capitalisés</w:t>
      </w:r>
      <w:r w:rsidR="004B71EF" w:rsidRPr="00043208">
        <w:rPr>
          <w:rFonts w:ascii="Bookman Old Style" w:hAnsi="Bookman Old Style" w:cs="Tahoma"/>
          <w:i/>
          <w:sz w:val="20"/>
          <w:szCs w:val="20"/>
        </w:rPr>
        <w:t xml:space="preserve"> dans la promotion des métiers v</w:t>
      </w:r>
      <w:r w:rsidRPr="00043208">
        <w:rPr>
          <w:rFonts w:ascii="Bookman Old Style" w:hAnsi="Bookman Old Style" w:cs="Tahoma"/>
          <w:i/>
          <w:sz w:val="20"/>
          <w:szCs w:val="20"/>
        </w:rPr>
        <w:t>erts : le noyau de formation</w:t>
      </w:r>
      <w:r w:rsidR="00877B63" w:rsidRPr="00043208">
        <w:rPr>
          <w:rFonts w:ascii="Bookman Old Style" w:hAnsi="Bookman Old Style" w:cs="Tahoma"/>
          <w:i/>
          <w:sz w:val="20"/>
          <w:szCs w:val="20"/>
        </w:rPr>
        <w:t xml:space="preserve"> des </w:t>
      </w:r>
      <w:r w:rsidR="004B71EF" w:rsidRPr="00043208">
        <w:rPr>
          <w:rFonts w:ascii="Bookman Old Style" w:hAnsi="Bookman Old Style" w:cs="Tahoma"/>
          <w:i/>
          <w:sz w:val="20"/>
          <w:szCs w:val="20"/>
        </w:rPr>
        <w:t>formateurs</w:t>
      </w:r>
      <w:r w:rsidR="00877B63" w:rsidRPr="00043208">
        <w:rPr>
          <w:rFonts w:ascii="Bookman Old Style" w:hAnsi="Bookman Old Style" w:cs="Tahoma"/>
          <w:i/>
          <w:sz w:val="20"/>
          <w:szCs w:val="20"/>
        </w:rPr>
        <w:t xml:space="preserve"> sur les énergies </w:t>
      </w:r>
      <w:r w:rsidR="004B71EF" w:rsidRPr="00043208">
        <w:rPr>
          <w:rFonts w:ascii="Bookman Old Style" w:hAnsi="Bookman Old Style" w:cs="Tahoma"/>
          <w:i/>
          <w:sz w:val="20"/>
          <w:szCs w:val="20"/>
        </w:rPr>
        <w:t>renouvelables</w:t>
      </w:r>
      <w:r w:rsidR="00877B63"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au niveau de</w:t>
      </w:r>
      <w:r w:rsidR="00877B63" w:rsidRPr="00043208">
        <w:rPr>
          <w:rFonts w:ascii="Bookman Old Style" w:hAnsi="Bookman Old Style" w:cs="Tahoma"/>
          <w:i/>
          <w:sz w:val="20"/>
          <w:szCs w:val="20"/>
        </w:rPr>
        <w:t xml:space="preserve"> l’ADREREE, le </w:t>
      </w:r>
      <w:r w:rsidR="004B71EF" w:rsidRPr="00043208">
        <w:rPr>
          <w:rFonts w:ascii="Bookman Old Style" w:hAnsi="Bookman Old Style" w:cs="Tahoma"/>
          <w:i/>
          <w:sz w:val="20"/>
          <w:szCs w:val="20"/>
        </w:rPr>
        <w:t>réseau</w:t>
      </w:r>
      <w:r w:rsidR="00877B63" w:rsidRPr="00043208">
        <w:rPr>
          <w:rFonts w:ascii="Bookman Old Style" w:hAnsi="Bookman Old Style" w:cs="Tahoma"/>
          <w:i/>
          <w:sz w:val="20"/>
          <w:szCs w:val="20"/>
        </w:rPr>
        <w:t xml:space="preserve"> de </w:t>
      </w:r>
      <w:r w:rsidR="004B71EF" w:rsidRPr="00043208">
        <w:rPr>
          <w:rFonts w:ascii="Bookman Old Style" w:hAnsi="Bookman Old Style" w:cs="Tahoma"/>
          <w:i/>
          <w:sz w:val="20"/>
          <w:szCs w:val="20"/>
        </w:rPr>
        <w:t>formateur</w:t>
      </w:r>
      <w:r w:rsidR="00877B63" w:rsidRPr="00043208">
        <w:rPr>
          <w:rFonts w:ascii="Bookman Old Style" w:hAnsi="Bookman Old Style" w:cs="Tahoma"/>
          <w:i/>
          <w:sz w:val="20"/>
          <w:szCs w:val="20"/>
        </w:rPr>
        <w:t xml:space="preserve"> sur la gestion des espaces verts </w:t>
      </w:r>
      <w:r w:rsidR="004B71EF" w:rsidRPr="00043208">
        <w:rPr>
          <w:rFonts w:ascii="Bookman Old Style" w:hAnsi="Bookman Old Style" w:cs="Tahoma"/>
          <w:i/>
          <w:sz w:val="20"/>
          <w:szCs w:val="20"/>
        </w:rPr>
        <w:t>mobilisé</w:t>
      </w:r>
      <w:r w:rsidR="00877B63" w:rsidRPr="00043208">
        <w:rPr>
          <w:rFonts w:ascii="Bookman Old Style" w:hAnsi="Bookman Old Style" w:cs="Tahoma"/>
          <w:i/>
          <w:sz w:val="20"/>
          <w:szCs w:val="20"/>
        </w:rPr>
        <w:t xml:space="preserve"> par la DFCAT-DGCL, le réseau d’animateurs – nature au niveau du HCEFLCD, le centre de formation</w:t>
      </w:r>
      <w:r w:rsidR="004B71EF" w:rsidRPr="00043208">
        <w:rPr>
          <w:rFonts w:ascii="Bookman Old Style" w:hAnsi="Bookman Old Style" w:cs="Tahoma"/>
          <w:i/>
          <w:sz w:val="20"/>
          <w:szCs w:val="20"/>
        </w:rPr>
        <w:t xml:space="preserve"> au niveau de</w:t>
      </w:r>
      <w:r w:rsidR="00877B63" w:rsidRPr="00043208">
        <w:rPr>
          <w:rFonts w:ascii="Bookman Old Style" w:hAnsi="Bookman Old Style" w:cs="Tahoma"/>
          <w:i/>
          <w:sz w:val="20"/>
          <w:szCs w:val="20"/>
        </w:rPr>
        <w:t xml:space="preserve">e l’IEA – ONEP,  les plateformes </w:t>
      </w:r>
      <w:r w:rsidR="004B71EF" w:rsidRPr="00043208">
        <w:rPr>
          <w:rFonts w:ascii="Bookman Old Style" w:hAnsi="Bookman Old Style" w:cs="Tahoma"/>
          <w:i/>
          <w:sz w:val="20"/>
          <w:szCs w:val="20"/>
        </w:rPr>
        <w:t>pédagogiques au niveau de l’</w:t>
      </w:r>
      <w:r w:rsidR="00877B63" w:rsidRPr="00043208">
        <w:rPr>
          <w:rFonts w:ascii="Bookman Old Style" w:hAnsi="Bookman Old Style" w:cs="Tahoma"/>
          <w:i/>
          <w:sz w:val="20"/>
          <w:szCs w:val="20"/>
        </w:rPr>
        <w:t xml:space="preserve">ONEP, </w:t>
      </w:r>
      <w:r w:rsidR="004B71EF" w:rsidRPr="00043208">
        <w:rPr>
          <w:rFonts w:ascii="Bookman Old Style" w:hAnsi="Bookman Old Style" w:cs="Tahoma"/>
          <w:i/>
          <w:sz w:val="20"/>
          <w:szCs w:val="20"/>
        </w:rPr>
        <w:t>et le</w:t>
      </w:r>
      <w:r w:rsidR="00877B63" w:rsidRPr="00043208">
        <w:rPr>
          <w:rFonts w:ascii="Bookman Old Style" w:hAnsi="Bookman Old Style" w:cs="Tahoma"/>
          <w:i/>
          <w:sz w:val="20"/>
          <w:szCs w:val="20"/>
        </w:rPr>
        <w:t xml:space="preserve"> centre d’éducation environnementale de Sidi Boughaba, etc. </w:t>
      </w:r>
    </w:p>
    <w:p w:rsidR="00D54830" w:rsidRPr="00043208" w:rsidRDefault="003930E1" w:rsidP="00BD613F">
      <w:pPr>
        <w:jc w:val="both"/>
        <w:rPr>
          <w:rFonts w:ascii="Bookman Old Style" w:hAnsi="Bookman Old Style" w:cs="Tahoma"/>
          <w:i/>
          <w:sz w:val="20"/>
          <w:szCs w:val="20"/>
        </w:rPr>
      </w:pPr>
      <w:r w:rsidRPr="00043208">
        <w:rPr>
          <w:rFonts w:ascii="Bookman Old Style" w:hAnsi="Bookman Old Style" w:cs="Tahoma"/>
          <w:i/>
          <w:sz w:val="20"/>
          <w:szCs w:val="20"/>
        </w:rPr>
        <w:t>Etant donnée que l’</w:t>
      </w:r>
      <w:r w:rsidR="004B71EF" w:rsidRPr="00043208">
        <w:rPr>
          <w:rFonts w:ascii="Bookman Old Style" w:hAnsi="Bookman Old Style" w:cs="Tahoma"/>
          <w:i/>
          <w:sz w:val="20"/>
          <w:szCs w:val="20"/>
        </w:rPr>
        <w:t>employabilité</w:t>
      </w:r>
      <w:r w:rsidRPr="00043208">
        <w:rPr>
          <w:rFonts w:ascii="Bookman Old Style" w:hAnsi="Bookman Old Style" w:cs="Tahoma"/>
          <w:i/>
          <w:sz w:val="20"/>
          <w:szCs w:val="20"/>
        </w:rPr>
        <w:t xml:space="preserve"> et l’entreprenariat sont tributaires des niveaux de développement des domaines ou secteurs </w:t>
      </w:r>
      <w:r w:rsidR="004B71EF" w:rsidRPr="00043208">
        <w:rPr>
          <w:rFonts w:ascii="Bookman Old Style" w:hAnsi="Bookman Old Style" w:cs="Tahoma"/>
          <w:i/>
          <w:sz w:val="20"/>
          <w:szCs w:val="20"/>
        </w:rPr>
        <w:t>identifiés</w:t>
      </w:r>
      <w:r w:rsidRPr="00043208">
        <w:rPr>
          <w:rFonts w:ascii="Bookman Old Style" w:hAnsi="Bookman Old Style" w:cs="Tahoma"/>
          <w:i/>
          <w:sz w:val="20"/>
          <w:szCs w:val="20"/>
        </w:rPr>
        <w:t xml:space="preserve">, il a été procédé, domaine par domaine, à examiner les </w:t>
      </w:r>
      <w:r w:rsidR="004B71EF" w:rsidRPr="00043208">
        <w:rPr>
          <w:rFonts w:ascii="Bookman Old Style" w:hAnsi="Bookman Old Style" w:cs="Tahoma"/>
          <w:i/>
          <w:sz w:val="20"/>
          <w:szCs w:val="20"/>
        </w:rPr>
        <w:t>opportunités</w:t>
      </w:r>
      <w:r w:rsidRPr="00043208">
        <w:rPr>
          <w:rFonts w:ascii="Bookman Old Style" w:hAnsi="Bookman Old Style" w:cs="Tahoma"/>
          <w:i/>
          <w:sz w:val="20"/>
          <w:szCs w:val="20"/>
        </w:rPr>
        <w:t xml:space="preserve"> et à les </w:t>
      </w:r>
      <w:r w:rsidR="004B71EF" w:rsidRPr="00043208">
        <w:rPr>
          <w:rFonts w:ascii="Bookman Old Style" w:hAnsi="Bookman Old Style" w:cs="Tahoma"/>
          <w:i/>
          <w:sz w:val="20"/>
          <w:szCs w:val="20"/>
        </w:rPr>
        <w:t>décliner</w:t>
      </w:r>
      <w:r w:rsidRPr="00043208">
        <w:rPr>
          <w:rFonts w:ascii="Bookman Old Style" w:hAnsi="Bookman Old Style" w:cs="Tahoma"/>
          <w:i/>
          <w:sz w:val="20"/>
          <w:szCs w:val="20"/>
        </w:rPr>
        <w:t xml:space="preserve"> par région. Il en résulte que les domaines les plus </w:t>
      </w:r>
      <w:r w:rsidR="004B71EF" w:rsidRPr="00043208">
        <w:rPr>
          <w:rFonts w:ascii="Bookman Old Style" w:hAnsi="Bookman Old Style" w:cs="Tahoma"/>
          <w:i/>
          <w:sz w:val="20"/>
          <w:szCs w:val="20"/>
        </w:rPr>
        <w:t>générateurs</w:t>
      </w:r>
      <w:r w:rsidRPr="00043208">
        <w:rPr>
          <w:rFonts w:ascii="Bookman Old Style" w:hAnsi="Bookman Old Style" w:cs="Tahoma"/>
          <w:i/>
          <w:sz w:val="20"/>
          <w:szCs w:val="20"/>
        </w:rPr>
        <w:t xml:space="preserve"> ‘emploi et d’auto-emploi sont : le domaine des déchets (</w:t>
      </w:r>
      <w:r w:rsidR="004B71EF" w:rsidRPr="00043208">
        <w:rPr>
          <w:rFonts w:ascii="Bookman Old Style" w:hAnsi="Bookman Old Style" w:cs="Tahoma"/>
          <w:i/>
          <w:sz w:val="20"/>
          <w:szCs w:val="20"/>
        </w:rPr>
        <w:t>gisements</w:t>
      </w:r>
      <w:r w:rsidRPr="00043208">
        <w:rPr>
          <w:rFonts w:ascii="Bookman Old Style" w:hAnsi="Bookman Old Style" w:cs="Tahoma"/>
          <w:i/>
          <w:sz w:val="20"/>
          <w:szCs w:val="20"/>
        </w:rPr>
        <w:t xml:space="preserve"> des déchets ménagers et gisements des matières valorisables par voie de recyclage), le domaine de l’</w:t>
      </w:r>
      <w:r w:rsidR="004B71EF" w:rsidRPr="00043208">
        <w:rPr>
          <w:rFonts w:ascii="Bookman Old Style" w:hAnsi="Bookman Old Style" w:cs="Tahoma"/>
          <w:i/>
          <w:sz w:val="20"/>
          <w:szCs w:val="20"/>
        </w:rPr>
        <w:t>efficacité</w:t>
      </w:r>
      <w:r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énergétique</w:t>
      </w:r>
      <w:r w:rsidRPr="00043208">
        <w:rPr>
          <w:rFonts w:ascii="Bookman Old Style" w:hAnsi="Bookman Old Style" w:cs="Tahoma"/>
          <w:i/>
          <w:sz w:val="20"/>
          <w:szCs w:val="20"/>
        </w:rPr>
        <w:t xml:space="preserve"> et le domaine de l’eau et de l’</w:t>
      </w:r>
      <w:r w:rsidR="004B71EF" w:rsidRPr="00043208">
        <w:rPr>
          <w:rFonts w:ascii="Bookman Old Style" w:hAnsi="Bookman Old Style" w:cs="Tahoma"/>
          <w:i/>
          <w:sz w:val="20"/>
          <w:szCs w:val="20"/>
        </w:rPr>
        <w:t>assainissement</w:t>
      </w:r>
      <w:r w:rsidRPr="00043208">
        <w:rPr>
          <w:rFonts w:ascii="Bookman Old Style" w:hAnsi="Bookman Old Style" w:cs="Tahoma"/>
          <w:i/>
          <w:sz w:val="20"/>
          <w:szCs w:val="20"/>
        </w:rPr>
        <w:t>. L</w:t>
      </w:r>
      <w:r w:rsidR="004B71EF" w:rsidRPr="00043208">
        <w:rPr>
          <w:rFonts w:ascii="Bookman Old Style" w:hAnsi="Bookman Old Style" w:cs="Tahoma"/>
          <w:i/>
          <w:sz w:val="20"/>
          <w:szCs w:val="20"/>
        </w:rPr>
        <w:t>es Driving F</w:t>
      </w:r>
      <w:r w:rsidRPr="00043208">
        <w:rPr>
          <w:rFonts w:ascii="Bookman Old Style" w:hAnsi="Bookman Old Style" w:cs="Tahoma"/>
          <w:i/>
          <w:sz w:val="20"/>
          <w:szCs w:val="20"/>
        </w:rPr>
        <w:t xml:space="preserve">orces de ces </w:t>
      </w:r>
      <w:r w:rsidRPr="00043208">
        <w:rPr>
          <w:rFonts w:ascii="Bookman Old Style" w:hAnsi="Bookman Old Style" w:cs="Tahoma"/>
          <w:i/>
          <w:sz w:val="20"/>
          <w:szCs w:val="20"/>
        </w:rPr>
        <w:lastRenderedPageBreak/>
        <w:t xml:space="preserve">domaines sont les </w:t>
      </w:r>
      <w:r w:rsidR="004B71EF" w:rsidRPr="00043208">
        <w:rPr>
          <w:rFonts w:ascii="Bookman Old Style" w:hAnsi="Bookman Old Style" w:cs="Tahoma"/>
          <w:i/>
          <w:sz w:val="20"/>
          <w:szCs w:val="20"/>
        </w:rPr>
        <w:t>stratégies</w:t>
      </w:r>
      <w:r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plans</w:t>
      </w:r>
      <w:r w:rsidRPr="00043208">
        <w:rPr>
          <w:rFonts w:ascii="Bookman Old Style" w:hAnsi="Bookman Old Style" w:cs="Tahoma"/>
          <w:i/>
          <w:sz w:val="20"/>
          <w:szCs w:val="20"/>
        </w:rPr>
        <w:t xml:space="preserve"> et  programmes structurant qui </w:t>
      </w:r>
      <w:r w:rsidR="004B71EF" w:rsidRPr="00043208">
        <w:rPr>
          <w:rFonts w:ascii="Bookman Old Style" w:hAnsi="Bookman Old Style" w:cs="Tahoma"/>
          <w:i/>
          <w:sz w:val="20"/>
          <w:szCs w:val="20"/>
        </w:rPr>
        <w:t>avancent à un</w:t>
      </w:r>
      <w:r w:rsidRPr="00043208">
        <w:rPr>
          <w:rFonts w:ascii="Bookman Old Style" w:hAnsi="Bookman Old Style" w:cs="Tahoma"/>
          <w:i/>
          <w:sz w:val="20"/>
          <w:szCs w:val="20"/>
        </w:rPr>
        <w:t xml:space="preserve"> rythme soutenu : le PNDM, le PNA et la stratégie </w:t>
      </w:r>
      <w:r w:rsidR="004B71EF" w:rsidRPr="00043208">
        <w:rPr>
          <w:rFonts w:ascii="Bookman Old Style" w:hAnsi="Bookman Old Style" w:cs="Tahoma"/>
          <w:i/>
          <w:sz w:val="20"/>
          <w:szCs w:val="20"/>
        </w:rPr>
        <w:t>énergétique</w:t>
      </w:r>
      <w:r w:rsidRPr="00043208">
        <w:rPr>
          <w:rFonts w:ascii="Bookman Old Style" w:hAnsi="Bookman Old Style" w:cs="Tahoma"/>
          <w:i/>
          <w:sz w:val="20"/>
          <w:szCs w:val="20"/>
        </w:rPr>
        <w:t>. Le</w:t>
      </w:r>
      <w:r w:rsidR="00335CD3" w:rsidRPr="00043208">
        <w:rPr>
          <w:rFonts w:ascii="Bookman Old Style" w:hAnsi="Bookman Old Style" w:cs="Tahoma"/>
          <w:i/>
          <w:sz w:val="20"/>
          <w:szCs w:val="20"/>
        </w:rPr>
        <w:t xml:space="preserve">s besoins en compétences </w:t>
      </w:r>
      <w:r w:rsidR="00D54830" w:rsidRPr="00043208">
        <w:rPr>
          <w:rFonts w:ascii="Bookman Old Style" w:hAnsi="Bookman Old Style" w:cs="Tahoma"/>
          <w:i/>
          <w:sz w:val="20"/>
          <w:szCs w:val="20"/>
        </w:rPr>
        <w:t xml:space="preserve">sont estimés comme suit : (i) pour le PNDM, </w:t>
      </w:r>
      <w:r w:rsidR="00335CD3" w:rsidRPr="00043208">
        <w:rPr>
          <w:rFonts w:ascii="Bookman Old Style" w:hAnsi="Bookman Old Style" w:cs="Tahoma"/>
          <w:i/>
          <w:sz w:val="20"/>
          <w:szCs w:val="20"/>
        </w:rPr>
        <w:t>12 000  à  18 000  emplois  sur  15  ans</w:t>
      </w:r>
      <w:r w:rsidR="00D54830" w:rsidRPr="00043208">
        <w:rPr>
          <w:rFonts w:ascii="Bookman Old Style" w:hAnsi="Bookman Old Style" w:cs="Tahoma"/>
          <w:i/>
          <w:sz w:val="20"/>
          <w:szCs w:val="20"/>
        </w:rPr>
        <w:t xml:space="preserve"> pour les </w:t>
      </w:r>
      <w:r w:rsidR="004B71EF" w:rsidRPr="00043208">
        <w:rPr>
          <w:rFonts w:ascii="Bookman Old Style" w:hAnsi="Bookman Old Style" w:cs="Tahoma"/>
          <w:i/>
          <w:sz w:val="20"/>
          <w:szCs w:val="20"/>
        </w:rPr>
        <w:t>créneaux</w:t>
      </w:r>
      <w:r w:rsidR="00D54830" w:rsidRPr="00043208">
        <w:rPr>
          <w:rFonts w:ascii="Bookman Old Style" w:hAnsi="Bookman Old Style" w:cs="Tahoma"/>
          <w:i/>
          <w:sz w:val="20"/>
          <w:szCs w:val="20"/>
        </w:rPr>
        <w:t xml:space="preserve"> de collecte,  nettoiement,  mise  en  décharge  etc.   le</w:t>
      </w:r>
      <w:r w:rsidR="00D54830" w:rsidRPr="00043208">
        <w:rPr>
          <w:rFonts w:ascii="Bookman Old Style" w:eastAsia="Calibri" w:hAnsi="Bookman Old Style" w:cs="Tahoma"/>
          <w:i/>
          <w:sz w:val="20"/>
          <w:szCs w:val="20"/>
        </w:rPr>
        <w:t xml:space="preserve"> stockage  des  déchets  ménagers et assimilés, etc., (ii) pour le PNA, 600 ingénieurs en 2020 et 1000 techniciens pour les collectivités locales et bureaux d’études avec environ près 300 micro-entreprises de sous-traitance de proximité en 2030, (iii) pour le cas des ER &amp; EE, on estime un besoin de </w:t>
      </w:r>
      <w:r w:rsidR="00D54830" w:rsidRPr="00043208">
        <w:rPr>
          <w:rFonts w:ascii="Bookman Old Style" w:hAnsi="Bookman Old Style" w:cs="Tahoma"/>
          <w:i/>
          <w:sz w:val="20"/>
          <w:szCs w:val="20"/>
        </w:rPr>
        <w:t xml:space="preserve">23.000 emplois à l’horizon 2020 avec une </w:t>
      </w:r>
      <w:r w:rsidR="004B71EF" w:rsidRPr="00043208">
        <w:rPr>
          <w:rFonts w:ascii="Bookman Old Style" w:hAnsi="Bookman Old Style" w:cs="Tahoma"/>
          <w:i/>
          <w:sz w:val="20"/>
          <w:szCs w:val="20"/>
        </w:rPr>
        <w:t>proportion</w:t>
      </w:r>
      <w:r w:rsidR="00D54830" w:rsidRPr="00043208">
        <w:rPr>
          <w:rFonts w:ascii="Bookman Old Style" w:hAnsi="Bookman Old Style" w:cs="Tahoma"/>
          <w:i/>
          <w:sz w:val="20"/>
          <w:szCs w:val="20"/>
        </w:rPr>
        <w:t xml:space="preserve"> majoritaire pour les techniciens et ouvriers spécialisé dans le domaine de l’efficacité </w:t>
      </w:r>
      <w:r w:rsidR="004B71EF" w:rsidRPr="00043208">
        <w:rPr>
          <w:rFonts w:ascii="Bookman Old Style" w:hAnsi="Bookman Old Style" w:cs="Tahoma"/>
          <w:i/>
          <w:sz w:val="20"/>
          <w:szCs w:val="20"/>
        </w:rPr>
        <w:t>énergétique</w:t>
      </w:r>
      <w:r w:rsidR="00D54830" w:rsidRPr="00043208">
        <w:rPr>
          <w:rFonts w:ascii="Bookman Old Style" w:hAnsi="Bookman Old Style" w:cs="Tahoma"/>
          <w:i/>
          <w:sz w:val="20"/>
          <w:szCs w:val="20"/>
        </w:rPr>
        <w:t xml:space="preserve"> et le </w:t>
      </w:r>
      <w:r w:rsidR="004B71EF" w:rsidRPr="00043208">
        <w:rPr>
          <w:rFonts w:ascii="Bookman Old Style" w:hAnsi="Bookman Old Style" w:cs="Tahoma"/>
          <w:i/>
          <w:sz w:val="20"/>
          <w:szCs w:val="20"/>
        </w:rPr>
        <w:t>photovoltaïque</w:t>
      </w:r>
      <w:r w:rsidR="00D54830" w:rsidRPr="00043208">
        <w:rPr>
          <w:rFonts w:ascii="Bookman Old Style" w:hAnsi="Bookman Old Style" w:cs="Tahoma"/>
          <w:i/>
          <w:sz w:val="20"/>
          <w:szCs w:val="20"/>
        </w:rPr>
        <w:t xml:space="preserve">. </w:t>
      </w:r>
      <w:r w:rsidR="00F13B32" w:rsidRPr="00043208">
        <w:rPr>
          <w:rFonts w:ascii="Bookman Old Style" w:hAnsi="Bookman Old Style" w:cs="Tahoma"/>
          <w:i/>
          <w:sz w:val="20"/>
          <w:szCs w:val="20"/>
        </w:rPr>
        <w:t>En ce qui concerne l</w:t>
      </w:r>
      <w:r w:rsidR="00B642D0" w:rsidRPr="00043208">
        <w:rPr>
          <w:rFonts w:ascii="Bookman Old Style" w:hAnsi="Bookman Old Style" w:cs="Tahoma"/>
          <w:i/>
          <w:sz w:val="20"/>
          <w:szCs w:val="20"/>
        </w:rPr>
        <w:t>es autres domaines notamment l’écotourisme, l</w:t>
      </w:r>
      <w:r w:rsidR="00F13B32" w:rsidRPr="00043208">
        <w:rPr>
          <w:rFonts w:ascii="Bookman Old Style" w:hAnsi="Bookman Old Style" w:cs="Tahoma"/>
          <w:i/>
          <w:sz w:val="20"/>
          <w:szCs w:val="20"/>
        </w:rPr>
        <w:t xml:space="preserve">es métiers verts de l’agriculture, ils </w:t>
      </w:r>
      <w:r w:rsidR="00B642D0"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présentent</w:t>
      </w:r>
      <w:r w:rsidR="00B642D0" w:rsidRPr="00043208">
        <w:rPr>
          <w:rFonts w:ascii="Bookman Old Style" w:hAnsi="Bookman Old Style" w:cs="Tahoma"/>
          <w:i/>
          <w:sz w:val="20"/>
          <w:szCs w:val="20"/>
        </w:rPr>
        <w:t xml:space="preserve"> un potentiel </w:t>
      </w:r>
      <w:r w:rsidR="004B71EF" w:rsidRPr="00043208">
        <w:rPr>
          <w:rFonts w:ascii="Bookman Old Style" w:hAnsi="Bookman Old Style" w:cs="Tahoma"/>
          <w:i/>
          <w:sz w:val="20"/>
          <w:szCs w:val="20"/>
        </w:rPr>
        <w:t>important</w:t>
      </w:r>
      <w:r w:rsidR="00B642D0" w:rsidRPr="00043208">
        <w:rPr>
          <w:rFonts w:ascii="Bookman Old Style" w:hAnsi="Bookman Old Style" w:cs="Tahoma"/>
          <w:i/>
          <w:sz w:val="20"/>
          <w:szCs w:val="20"/>
        </w:rPr>
        <w:t xml:space="preserve"> dans le long terme mais les opp</w:t>
      </w:r>
      <w:r w:rsidR="00F13B32" w:rsidRPr="00043208">
        <w:rPr>
          <w:rFonts w:ascii="Bookman Old Style" w:hAnsi="Bookman Old Style" w:cs="Tahoma"/>
          <w:i/>
          <w:sz w:val="20"/>
          <w:szCs w:val="20"/>
        </w:rPr>
        <w:t xml:space="preserve">ortunités sont localisées et ne permettent pas à ce stade de </w:t>
      </w:r>
      <w:r w:rsidR="004B71EF" w:rsidRPr="00043208">
        <w:rPr>
          <w:rFonts w:ascii="Bookman Old Style" w:hAnsi="Bookman Old Style" w:cs="Tahoma"/>
          <w:i/>
          <w:sz w:val="20"/>
          <w:szCs w:val="20"/>
        </w:rPr>
        <w:t>mobiliser</w:t>
      </w:r>
      <w:r w:rsidR="00F13B32" w:rsidRPr="00043208">
        <w:rPr>
          <w:rFonts w:ascii="Bookman Old Style" w:hAnsi="Bookman Old Style" w:cs="Tahoma"/>
          <w:i/>
          <w:sz w:val="20"/>
          <w:szCs w:val="20"/>
        </w:rPr>
        <w:t xml:space="preserve"> un effectif important de jeunes. </w:t>
      </w:r>
    </w:p>
    <w:p w:rsidR="004B71EF" w:rsidRPr="00043208" w:rsidRDefault="00B642D0" w:rsidP="00BD613F">
      <w:pPr>
        <w:jc w:val="both"/>
        <w:rPr>
          <w:rFonts w:ascii="Bookman Old Style" w:hAnsi="Bookman Old Style" w:cs="Tahoma"/>
          <w:i/>
          <w:sz w:val="20"/>
          <w:szCs w:val="20"/>
        </w:rPr>
      </w:pPr>
      <w:r w:rsidRPr="00043208">
        <w:rPr>
          <w:rFonts w:ascii="Bookman Old Style" w:hAnsi="Bookman Old Style" w:cs="Tahoma"/>
          <w:i/>
          <w:sz w:val="20"/>
          <w:szCs w:val="20"/>
        </w:rPr>
        <w:t xml:space="preserve">Il est clair que ces </w:t>
      </w:r>
      <w:r w:rsidR="004B71EF" w:rsidRPr="00043208">
        <w:rPr>
          <w:rFonts w:ascii="Bookman Old Style" w:hAnsi="Bookman Old Style" w:cs="Tahoma"/>
          <w:i/>
          <w:sz w:val="20"/>
          <w:szCs w:val="20"/>
        </w:rPr>
        <w:t>opportunes</w:t>
      </w:r>
      <w:r w:rsidRPr="00043208">
        <w:rPr>
          <w:rFonts w:ascii="Bookman Old Style" w:hAnsi="Bookman Old Style" w:cs="Tahoma"/>
          <w:i/>
          <w:sz w:val="20"/>
          <w:szCs w:val="20"/>
        </w:rPr>
        <w:t xml:space="preserve"> ne se </w:t>
      </w:r>
      <w:r w:rsidR="004B71EF" w:rsidRPr="00043208">
        <w:rPr>
          <w:rFonts w:ascii="Bookman Old Style" w:hAnsi="Bookman Old Style" w:cs="Tahoma"/>
          <w:i/>
          <w:sz w:val="20"/>
          <w:szCs w:val="20"/>
        </w:rPr>
        <w:t>distribuent</w:t>
      </w:r>
      <w:r w:rsidRPr="00043208">
        <w:rPr>
          <w:rFonts w:ascii="Bookman Old Style" w:hAnsi="Bookman Old Style" w:cs="Tahoma"/>
          <w:i/>
          <w:sz w:val="20"/>
          <w:szCs w:val="20"/>
        </w:rPr>
        <w:t xml:space="preserve"> pas également à travers les régions. </w:t>
      </w:r>
      <w:r w:rsidR="004B71EF" w:rsidRPr="00043208">
        <w:rPr>
          <w:rFonts w:ascii="Bookman Old Style" w:hAnsi="Bookman Old Style" w:cs="Tahoma"/>
          <w:i/>
          <w:sz w:val="20"/>
          <w:szCs w:val="20"/>
        </w:rPr>
        <w:t xml:space="preserve">Pour cela, un effort de leur </w:t>
      </w:r>
      <w:r w:rsidRPr="00043208">
        <w:rPr>
          <w:rFonts w:ascii="Bookman Old Style" w:hAnsi="Bookman Old Style" w:cs="Tahoma"/>
          <w:i/>
          <w:sz w:val="20"/>
          <w:szCs w:val="20"/>
        </w:rPr>
        <w:t xml:space="preserve">territorialisation a été </w:t>
      </w:r>
      <w:r w:rsidR="004B71EF" w:rsidRPr="00043208">
        <w:rPr>
          <w:rFonts w:ascii="Bookman Old Style" w:hAnsi="Bookman Old Style" w:cs="Tahoma"/>
          <w:i/>
          <w:sz w:val="20"/>
          <w:szCs w:val="20"/>
        </w:rPr>
        <w:t>déployé et s’est concrétisé par des matrices territoriales ave le domaine ou secteur comme entrée</w:t>
      </w:r>
      <w:r w:rsidRPr="00043208">
        <w:rPr>
          <w:rFonts w:ascii="Bookman Old Style" w:hAnsi="Bookman Old Style" w:cs="Tahoma"/>
          <w:i/>
          <w:sz w:val="20"/>
          <w:szCs w:val="20"/>
        </w:rPr>
        <w:t xml:space="preserve">. </w:t>
      </w:r>
    </w:p>
    <w:p w:rsidR="00B642D0" w:rsidRPr="00043208" w:rsidRDefault="00B642D0" w:rsidP="00BD613F">
      <w:pPr>
        <w:jc w:val="both"/>
        <w:rPr>
          <w:rFonts w:ascii="Bookman Old Style" w:eastAsia="Calibri" w:hAnsi="Bookman Old Style" w:cs="Tahoma"/>
          <w:i/>
          <w:sz w:val="20"/>
          <w:szCs w:val="20"/>
        </w:rPr>
      </w:pPr>
      <w:r w:rsidRPr="00043208">
        <w:rPr>
          <w:rFonts w:ascii="Bookman Old Style" w:hAnsi="Bookman Old Style" w:cs="Tahoma"/>
          <w:i/>
          <w:sz w:val="20"/>
          <w:szCs w:val="20"/>
        </w:rPr>
        <w:t>Aussi, il a été procédé en l’</w:t>
      </w:r>
      <w:r w:rsidR="004B71EF" w:rsidRPr="00043208">
        <w:rPr>
          <w:rFonts w:ascii="Bookman Old Style" w:hAnsi="Bookman Old Style" w:cs="Tahoma"/>
          <w:i/>
          <w:sz w:val="20"/>
          <w:szCs w:val="20"/>
        </w:rPr>
        <w:t>identification</w:t>
      </w:r>
      <w:r w:rsidRPr="00043208">
        <w:rPr>
          <w:rFonts w:ascii="Bookman Old Style" w:hAnsi="Bookman Old Style" w:cs="Tahoma"/>
          <w:i/>
          <w:sz w:val="20"/>
          <w:szCs w:val="20"/>
        </w:rPr>
        <w:t xml:space="preserve"> et à la </w:t>
      </w:r>
      <w:r w:rsidR="004B71EF" w:rsidRPr="00043208">
        <w:rPr>
          <w:rFonts w:ascii="Bookman Old Style" w:hAnsi="Bookman Old Style" w:cs="Tahoma"/>
          <w:i/>
          <w:sz w:val="20"/>
          <w:szCs w:val="20"/>
        </w:rPr>
        <w:t>documentation</w:t>
      </w:r>
      <w:r w:rsidRPr="00043208">
        <w:rPr>
          <w:rFonts w:ascii="Bookman Old Style" w:hAnsi="Bookman Old Style" w:cs="Tahoma"/>
          <w:i/>
          <w:sz w:val="20"/>
          <w:szCs w:val="20"/>
        </w:rPr>
        <w:t xml:space="preserve"> des initiatives existantes </w:t>
      </w:r>
      <w:r w:rsidR="004B71EF" w:rsidRPr="00043208">
        <w:rPr>
          <w:rFonts w:ascii="Bookman Old Style" w:hAnsi="Bookman Old Style" w:cs="Tahoma"/>
          <w:i/>
          <w:sz w:val="20"/>
          <w:szCs w:val="20"/>
        </w:rPr>
        <w:t>susceptibles</w:t>
      </w:r>
      <w:r w:rsidRPr="00043208">
        <w:rPr>
          <w:rFonts w:ascii="Bookman Old Style" w:hAnsi="Bookman Old Style" w:cs="Tahoma"/>
          <w:i/>
          <w:sz w:val="20"/>
          <w:szCs w:val="20"/>
        </w:rPr>
        <w:t xml:space="preserve"> d’être reproduites ou </w:t>
      </w:r>
      <w:r w:rsidR="004B71EF" w:rsidRPr="00043208">
        <w:rPr>
          <w:rFonts w:ascii="Bookman Old Style" w:hAnsi="Bookman Old Style" w:cs="Tahoma"/>
          <w:i/>
          <w:sz w:val="20"/>
          <w:szCs w:val="20"/>
        </w:rPr>
        <w:t>renforcées</w:t>
      </w:r>
      <w:r w:rsidRPr="00043208">
        <w:rPr>
          <w:rFonts w:ascii="Bookman Old Style" w:hAnsi="Bookman Old Style" w:cs="Tahoma"/>
          <w:i/>
          <w:sz w:val="20"/>
          <w:szCs w:val="20"/>
        </w:rPr>
        <w:t xml:space="preserve">. Parmi les plus </w:t>
      </w:r>
      <w:r w:rsidR="004B71EF" w:rsidRPr="00043208">
        <w:rPr>
          <w:rFonts w:ascii="Bookman Old Style" w:hAnsi="Bookman Old Style" w:cs="Tahoma"/>
          <w:i/>
          <w:sz w:val="20"/>
          <w:szCs w:val="20"/>
        </w:rPr>
        <w:t>importantes</w:t>
      </w:r>
      <w:r w:rsidR="00F13B32" w:rsidRPr="00043208">
        <w:rPr>
          <w:rFonts w:ascii="Bookman Old Style" w:hAnsi="Bookman Old Style" w:cs="Tahoma"/>
          <w:i/>
          <w:sz w:val="20"/>
          <w:szCs w:val="20"/>
        </w:rPr>
        <w:t xml:space="preserve"> sont : les micro-entreprises de sous-traitance de proximité mis en place par l’ONEP dans différentes </w:t>
      </w:r>
      <w:r w:rsidR="004B71EF" w:rsidRPr="00043208">
        <w:rPr>
          <w:rFonts w:ascii="Bookman Old Style" w:hAnsi="Bookman Old Style" w:cs="Tahoma"/>
          <w:i/>
          <w:sz w:val="20"/>
          <w:szCs w:val="20"/>
        </w:rPr>
        <w:t>régions, l</w:t>
      </w:r>
      <w:r w:rsidR="00F13B32" w:rsidRPr="00043208">
        <w:rPr>
          <w:rFonts w:ascii="Bookman Old Style" w:hAnsi="Bookman Old Style" w:cs="Tahoma"/>
          <w:i/>
          <w:sz w:val="20"/>
          <w:szCs w:val="20"/>
        </w:rPr>
        <w:t xml:space="preserve">es </w:t>
      </w:r>
      <w:r w:rsidR="004B71EF" w:rsidRPr="00043208">
        <w:rPr>
          <w:rFonts w:ascii="Bookman Old Style" w:hAnsi="Bookman Old Style" w:cs="Tahoma"/>
          <w:i/>
          <w:sz w:val="20"/>
          <w:szCs w:val="20"/>
        </w:rPr>
        <w:t>initiatives</w:t>
      </w:r>
      <w:r w:rsidR="00F13B32" w:rsidRPr="00043208">
        <w:rPr>
          <w:rFonts w:ascii="Bookman Old Style" w:hAnsi="Bookman Old Style" w:cs="Tahoma"/>
          <w:i/>
          <w:sz w:val="20"/>
          <w:szCs w:val="20"/>
        </w:rPr>
        <w:t xml:space="preserve"> de </w:t>
      </w:r>
      <w:r w:rsidR="004B71EF" w:rsidRPr="00043208">
        <w:rPr>
          <w:rFonts w:ascii="Bookman Old Style" w:hAnsi="Bookman Old Style" w:cs="Tahoma"/>
          <w:i/>
          <w:sz w:val="20"/>
          <w:szCs w:val="20"/>
        </w:rPr>
        <w:t>recyclage</w:t>
      </w:r>
      <w:r w:rsidR="00F13B32" w:rsidRPr="00043208">
        <w:rPr>
          <w:rFonts w:ascii="Bookman Old Style" w:hAnsi="Bookman Old Style" w:cs="Tahoma"/>
          <w:i/>
          <w:sz w:val="20"/>
          <w:szCs w:val="20"/>
        </w:rPr>
        <w:t xml:space="preserve"> des déchets </w:t>
      </w:r>
      <w:r w:rsidR="004B71EF" w:rsidRPr="00043208">
        <w:rPr>
          <w:rFonts w:ascii="Bookman Old Style" w:hAnsi="Bookman Old Style" w:cs="Tahoma"/>
          <w:i/>
          <w:sz w:val="20"/>
          <w:szCs w:val="20"/>
        </w:rPr>
        <w:t>plastiques</w:t>
      </w:r>
      <w:r w:rsidR="00F13B32"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 xml:space="preserve">à Rabat et des déchets électroniques à Casablanca, le recyclage des matières valorisables dans les déchets pour une réutilisation artisanale à Nador (oriental) </w:t>
      </w:r>
      <w:r w:rsidR="00F13B32"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l</w:t>
      </w:r>
      <w:r w:rsidR="00F13B32" w:rsidRPr="00043208">
        <w:rPr>
          <w:rFonts w:ascii="Bookman Old Style" w:hAnsi="Bookman Old Style" w:cs="Tahoma"/>
          <w:i/>
          <w:sz w:val="20"/>
          <w:szCs w:val="20"/>
        </w:rPr>
        <w:t xml:space="preserve">es réseaux d’animateurs - nature mis en place par le HCEFLCD et qui sera capitalisé notamment au niveau de la région de </w:t>
      </w:r>
      <w:r w:rsidR="004B71EF" w:rsidRPr="00043208">
        <w:rPr>
          <w:rFonts w:ascii="Bookman Old Style" w:hAnsi="Bookman Old Style" w:cs="Tahoma"/>
          <w:i/>
          <w:sz w:val="20"/>
          <w:szCs w:val="20"/>
        </w:rPr>
        <w:t>Tanger</w:t>
      </w:r>
      <w:r w:rsidR="00F13B32" w:rsidRPr="00043208">
        <w:rPr>
          <w:rFonts w:ascii="Bookman Old Style" w:hAnsi="Bookman Old Style" w:cs="Tahoma"/>
          <w:i/>
          <w:sz w:val="20"/>
          <w:szCs w:val="20"/>
        </w:rPr>
        <w:t xml:space="preserve"> – </w:t>
      </w:r>
      <w:r w:rsidR="004B71EF" w:rsidRPr="00043208">
        <w:rPr>
          <w:rFonts w:ascii="Bookman Old Style" w:hAnsi="Bookman Old Style" w:cs="Tahoma"/>
          <w:i/>
          <w:sz w:val="20"/>
          <w:szCs w:val="20"/>
        </w:rPr>
        <w:t>Tétouan</w:t>
      </w:r>
      <w:r w:rsidR="00F13B32" w:rsidRPr="00043208">
        <w:rPr>
          <w:rFonts w:ascii="Bookman Old Style" w:hAnsi="Bookman Old Style" w:cs="Tahoma"/>
          <w:i/>
          <w:sz w:val="20"/>
          <w:szCs w:val="20"/>
        </w:rPr>
        <w:t xml:space="preserve"> ‘Chefchaouen), etc. </w:t>
      </w:r>
    </w:p>
    <w:p w:rsidR="00D778A0" w:rsidRPr="00043208" w:rsidRDefault="00B6245E" w:rsidP="00BD613F">
      <w:pPr>
        <w:jc w:val="both"/>
        <w:rPr>
          <w:rFonts w:ascii="Bookman Old Style" w:hAnsi="Bookman Old Style" w:cs="Tahoma"/>
          <w:i/>
          <w:sz w:val="20"/>
          <w:szCs w:val="20"/>
        </w:rPr>
      </w:pPr>
      <w:r w:rsidRPr="00043208">
        <w:rPr>
          <w:rFonts w:ascii="Bookman Old Style" w:hAnsi="Bookman Old Style" w:cs="Tahoma"/>
          <w:i/>
          <w:sz w:val="20"/>
          <w:szCs w:val="20"/>
        </w:rPr>
        <w:t>En prenant com</w:t>
      </w:r>
      <w:r w:rsidR="004B71EF" w:rsidRPr="00043208">
        <w:rPr>
          <w:rFonts w:ascii="Bookman Old Style" w:hAnsi="Bookman Old Style" w:cs="Tahoma"/>
          <w:i/>
          <w:sz w:val="20"/>
          <w:szCs w:val="20"/>
        </w:rPr>
        <w:t>me entrée chaque domaine parmi les</w:t>
      </w:r>
      <w:r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cinq</w:t>
      </w:r>
      <w:r w:rsidRPr="00043208">
        <w:rPr>
          <w:rFonts w:ascii="Bookman Old Style" w:hAnsi="Bookman Old Style" w:cs="Tahoma"/>
          <w:i/>
          <w:sz w:val="20"/>
          <w:szCs w:val="20"/>
        </w:rPr>
        <w:t xml:space="preserve"> retenus, et à l’image d’une cartographie sur SIG, les opportunités ont été </w:t>
      </w:r>
      <w:r w:rsidR="004B71EF" w:rsidRPr="00043208">
        <w:rPr>
          <w:rFonts w:ascii="Bookman Old Style" w:hAnsi="Bookman Old Style" w:cs="Tahoma"/>
          <w:i/>
          <w:sz w:val="20"/>
          <w:szCs w:val="20"/>
        </w:rPr>
        <w:t>territorialisées</w:t>
      </w:r>
      <w:r w:rsidRPr="00043208">
        <w:rPr>
          <w:rFonts w:ascii="Bookman Old Style" w:hAnsi="Bookman Old Style" w:cs="Tahoma"/>
          <w:i/>
          <w:sz w:val="20"/>
          <w:szCs w:val="20"/>
        </w:rPr>
        <w:t xml:space="preserve"> sur des matrices</w:t>
      </w:r>
      <w:r w:rsidR="00D778A0" w:rsidRPr="00043208">
        <w:rPr>
          <w:rFonts w:ascii="Bookman Old Style" w:hAnsi="Bookman Old Style" w:cs="Tahoma"/>
          <w:i/>
          <w:sz w:val="20"/>
          <w:szCs w:val="20"/>
        </w:rPr>
        <w:t xml:space="preserve">. </w:t>
      </w:r>
      <w:r w:rsidR="004B71EF" w:rsidRPr="00043208">
        <w:rPr>
          <w:rFonts w:ascii="Bookman Old Style" w:hAnsi="Bookman Old Style" w:cs="Tahoma"/>
          <w:i/>
          <w:sz w:val="20"/>
          <w:szCs w:val="20"/>
        </w:rPr>
        <w:t>Celles-ci</w:t>
      </w:r>
      <w:r w:rsidR="00D778A0" w:rsidRPr="00043208">
        <w:rPr>
          <w:rFonts w:ascii="Bookman Old Style" w:hAnsi="Bookman Old Style" w:cs="Tahoma"/>
          <w:i/>
          <w:sz w:val="20"/>
          <w:szCs w:val="20"/>
        </w:rPr>
        <w:t xml:space="preserve"> relatent pou</w:t>
      </w:r>
      <w:r w:rsidR="004B71EF" w:rsidRPr="00043208">
        <w:rPr>
          <w:rFonts w:ascii="Bookman Old Style" w:hAnsi="Bookman Old Style" w:cs="Tahoma"/>
          <w:i/>
          <w:sz w:val="20"/>
          <w:szCs w:val="20"/>
        </w:rPr>
        <w:t>r</w:t>
      </w:r>
      <w:r w:rsidR="00D778A0" w:rsidRPr="00043208">
        <w:rPr>
          <w:rFonts w:ascii="Bookman Old Style" w:hAnsi="Bookman Old Style" w:cs="Tahoma"/>
          <w:i/>
          <w:sz w:val="20"/>
          <w:szCs w:val="20"/>
        </w:rPr>
        <w:t xml:space="preserve"> chaque région un scoring des opportunités (niveau </w:t>
      </w:r>
      <w:r w:rsidR="0031300F" w:rsidRPr="00043208">
        <w:rPr>
          <w:rFonts w:ascii="Bookman Old Style" w:hAnsi="Bookman Old Style" w:cs="Tahoma"/>
          <w:i/>
          <w:sz w:val="20"/>
          <w:szCs w:val="20"/>
        </w:rPr>
        <w:t>élevé</w:t>
      </w:r>
      <w:r w:rsidR="00D778A0" w:rsidRPr="00043208">
        <w:rPr>
          <w:rFonts w:ascii="Bookman Old Style" w:hAnsi="Bookman Old Style" w:cs="Tahoma"/>
          <w:i/>
          <w:sz w:val="20"/>
          <w:szCs w:val="20"/>
        </w:rPr>
        <w:t xml:space="preserve"> niveau moyen et niveau faible) par rapport aux </w:t>
      </w:r>
      <w:r w:rsidR="0031300F" w:rsidRPr="00043208">
        <w:rPr>
          <w:rFonts w:ascii="Bookman Old Style" w:hAnsi="Bookman Old Style" w:cs="Tahoma"/>
          <w:i/>
          <w:sz w:val="20"/>
          <w:szCs w:val="20"/>
        </w:rPr>
        <w:t>créneaux</w:t>
      </w:r>
      <w:r w:rsidR="00D778A0" w:rsidRPr="00043208">
        <w:rPr>
          <w:rFonts w:ascii="Bookman Old Style" w:hAnsi="Bookman Old Style" w:cs="Tahoma"/>
          <w:i/>
          <w:sz w:val="20"/>
          <w:szCs w:val="20"/>
        </w:rPr>
        <w:t xml:space="preserve"> suivants : micro-entreprenariat, </w:t>
      </w:r>
      <w:r w:rsidR="0031300F" w:rsidRPr="00043208">
        <w:rPr>
          <w:rFonts w:ascii="Bookman Old Style" w:hAnsi="Bookman Old Style" w:cs="Tahoma"/>
          <w:i/>
          <w:sz w:val="20"/>
          <w:szCs w:val="20"/>
        </w:rPr>
        <w:t>insertion</w:t>
      </w:r>
      <w:r w:rsidR="00D778A0" w:rsidRPr="00043208">
        <w:rPr>
          <w:rFonts w:ascii="Bookman Old Style" w:hAnsi="Bookman Old Style" w:cs="Tahoma"/>
          <w:i/>
          <w:sz w:val="20"/>
          <w:szCs w:val="20"/>
        </w:rPr>
        <w:t xml:space="preserve">, formation des jeunes, formation des formateurs et financement.  </w:t>
      </w:r>
    </w:p>
    <w:p w:rsidR="00B6245E" w:rsidRPr="00043208" w:rsidRDefault="00AF52D3" w:rsidP="00BD613F">
      <w:pPr>
        <w:jc w:val="both"/>
        <w:rPr>
          <w:rFonts w:ascii="Bookman Old Style" w:hAnsi="Bookman Old Style" w:cs="Tahoma"/>
          <w:i/>
          <w:sz w:val="20"/>
          <w:szCs w:val="20"/>
        </w:rPr>
      </w:pPr>
      <w:r w:rsidRPr="00043208">
        <w:rPr>
          <w:rFonts w:ascii="Bookman Old Style" w:hAnsi="Bookman Old Style" w:cs="Tahoma"/>
          <w:i/>
          <w:sz w:val="20"/>
          <w:szCs w:val="20"/>
        </w:rPr>
        <w:t xml:space="preserve">Enfin, le présent rapport s’est livré à une revue des canaux de financement disponibles pour promouvoir l’auto-emploi et l’entreprenariat des jeunes. Les principaux qui en ressortent : (i) le programme INDH (2011 – 2015) qui s’est investi dans </w:t>
      </w:r>
      <w:r w:rsidR="00B6245E" w:rsidRPr="00043208">
        <w:rPr>
          <w:rFonts w:ascii="Bookman Old Style" w:hAnsi="Bookman Old Style" w:cs="Tahoma"/>
          <w:i/>
          <w:sz w:val="20"/>
          <w:szCs w:val="20"/>
        </w:rPr>
        <w:t>l’appui  aux activités génératrices de revenus et le développement des capacités des populations défavorisées</w:t>
      </w:r>
      <w:r w:rsidRPr="00043208">
        <w:rPr>
          <w:rFonts w:ascii="Bookman Old Style" w:hAnsi="Bookman Old Style" w:cs="Tahoma"/>
          <w:i/>
          <w:sz w:val="20"/>
          <w:szCs w:val="20"/>
        </w:rPr>
        <w:t xml:space="preserve"> et qui offre, en matière d’emplois verts,  de</w:t>
      </w:r>
      <w:r w:rsidR="0031300F" w:rsidRPr="00043208">
        <w:rPr>
          <w:rFonts w:ascii="Bookman Old Style" w:hAnsi="Bookman Old Style" w:cs="Tahoma"/>
          <w:i/>
          <w:sz w:val="20"/>
          <w:szCs w:val="20"/>
        </w:rPr>
        <w:t>s</w:t>
      </w:r>
      <w:r w:rsidRPr="00043208">
        <w:rPr>
          <w:rFonts w:ascii="Bookman Old Style" w:hAnsi="Bookman Old Style" w:cs="Tahoma"/>
          <w:i/>
          <w:sz w:val="20"/>
          <w:szCs w:val="20"/>
        </w:rPr>
        <w:t xml:space="preserve"> </w:t>
      </w:r>
      <w:r w:rsidR="00B6245E" w:rsidRPr="00043208">
        <w:rPr>
          <w:rFonts w:ascii="Bookman Old Style" w:hAnsi="Bookman Old Style" w:cs="Tahoma"/>
          <w:i/>
          <w:sz w:val="20"/>
          <w:szCs w:val="20"/>
        </w:rPr>
        <w:t xml:space="preserve">opportunités </w:t>
      </w:r>
      <w:r w:rsidRPr="00043208">
        <w:rPr>
          <w:rFonts w:ascii="Bookman Old Style" w:hAnsi="Bookman Old Style" w:cs="Tahoma"/>
          <w:i/>
          <w:sz w:val="20"/>
          <w:szCs w:val="20"/>
        </w:rPr>
        <w:t>dictées par le</w:t>
      </w:r>
      <w:r w:rsidR="00B6245E" w:rsidRPr="00043208">
        <w:rPr>
          <w:rFonts w:ascii="Bookman Old Style" w:hAnsi="Bookman Old Style" w:cs="Tahoma"/>
          <w:i/>
          <w:sz w:val="20"/>
          <w:szCs w:val="20"/>
        </w:rPr>
        <w:t xml:space="preserve"> processus d’intégration des dimensions environnementale et sociale dans les projets</w:t>
      </w:r>
      <w:r w:rsidR="009F3554" w:rsidRPr="00043208">
        <w:rPr>
          <w:rFonts w:ascii="Bookman Old Style" w:hAnsi="Bookman Old Style" w:cs="Tahoma"/>
          <w:i/>
          <w:sz w:val="20"/>
          <w:szCs w:val="20"/>
        </w:rPr>
        <w:t xml:space="preserve"> qui s’impose pour l’achèvement de l’</w:t>
      </w:r>
      <w:r w:rsidR="00B6245E" w:rsidRPr="00043208">
        <w:rPr>
          <w:rFonts w:ascii="Bookman Old Style" w:hAnsi="Bookman Old Style" w:cs="Tahoma"/>
          <w:i/>
          <w:sz w:val="20"/>
          <w:szCs w:val="20"/>
        </w:rPr>
        <w:t>indicateur relatif à la mise en conformité des projets financés avec les politiques de sauvegarde environnementale et sociale</w:t>
      </w:r>
      <w:r w:rsidR="009F3554" w:rsidRPr="00043208">
        <w:rPr>
          <w:rFonts w:ascii="Bookman Old Style" w:hAnsi="Bookman Old Style" w:cs="Tahoma"/>
          <w:i/>
          <w:sz w:val="20"/>
          <w:szCs w:val="20"/>
        </w:rPr>
        <w:t xml:space="preserve"> de la banque mondiale, (ii) le </w:t>
      </w:r>
      <w:r w:rsidR="00B6245E" w:rsidRPr="00043208">
        <w:rPr>
          <w:rFonts w:ascii="Bookman Old Style" w:hAnsi="Bookman Old Style" w:cs="Tahoma"/>
          <w:i/>
          <w:sz w:val="20"/>
          <w:szCs w:val="20"/>
        </w:rPr>
        <w:t xml:space="preserve">programme </w:t>
      </w:r>
      <w:r w:rsidR="009F3554" w:rsidRPr="00043208">
        <w:rPr>
          <w:rFonts w:ascii="Bookman Old Style" w:hAnsi="Bookman Old Style" w:cs="Tahoma"/>
          <w:i/>
          <w:sz w:val="20"/>
          <w:szCs w:val="20"/>
        </w:rPr>
        <w:t xml:space="preserve">Moukawalati qui fait office d’un </w:t>
      </w:r>
      <w:r w:rsidR="00B6245E" w:rsidRPr="00043208">
        <w:rPr>
          <w:rFonts w:ascii="Bookman Old Style" w:hAnsi="Bookman Old Style" w:cs="Tahoma"/>
          <w:i/>
          <w:sz w:val="20"/>
          <w:szCs w:val="20"/>
        </w:rPr>
        <w:t>dispositif intégré d’appui à la création des petites entreprises au Maroc</w:t>
      </w:r>
      <w:r w:rsidR="009F3554" w:rsidRPr="00043208">
        <w:rPr>
          <w:rFonts w:ascii="Bookman Old Style" w:hAnsi="Bookman Old Style" w:cs="Tahoma"/>
          <w:i/>
          <w:sz w:val="20"/>
          <w:szCs w:val="20"/>
        </w:rPr>
        <w:t>, (iii) le p</w:t>
      </w:r>
      <w:r w:rsidR="00B6245E" w:rsidRPr="00043208">
        <w:rPr>
          <w:rFonts w:ascii="Bookman Old Style" w:hAnsi="Bookman Old Style" w:cs="Tahoma"/>
          <w:i/>
          <w:sz w:val="20"/>
          <w:szCs w:val="20"/>
        </w:rPr>
        <w:t>rogramme « Promotion des micro entreprises rurales dans le nord du Maroc à travers l’appui au secteur du microcrédit »</w:t>
      </w:r>
      <w:r w:rsidR="009F3554" w:rsidRPr="00043208">
        <w:rPr>
          <w:rFonts w:ascii="Bookman Old Style" w:hAnsi="Bookman Old Style" w:cs="Tahoma"/>
          <w:i/>
          <w:sz w:val="20"/>
          <w:szCs w:val="20"/>
        </w:rPr>
        <w:t xml:space="preserve"> qui vise à </w:t>
      </w:r>
      <w:r w:rsidR="00B6245E" w:rsidRPr="00043208">
        <w:rPr>
          <w:rFonts w:ascii="Bookman Old Style" w:hAnsi="Bookman Old Style" w:cs="Tahoma"/>
          <w:i/>
          <w:sz w:val="20"/>
          <w:szCs w:val="20"/>
        </w:rPr>
        <w:t>contribuer à la création d’emplois au bénéfice des populations défavorisées dans la Wilaya de Tétouan, à travers la promotion de l’entreprenariat au niveau des petites unités de productions de biens et services dans la région par le développement d’une offre de crédit et d’accom</w:t>
      </w:r>
      <w:r w:rsidR="009F3554" w:rsidRPr="00043208">
        <w:rPr>
          <w:rFonts w:ascii="Bookman Old Style" w:hAnsi="Bookman Old Style" w:cs="Tahoma"/>
          <w:i/>
          <w:sz w:val="20"/>
          <w:szCs w:val="20"/>
        </w:rPr>
        <w:t>pagnement adaptés est assurée, (iv) le p</w:t>
      </w:r>
      <w:r w:rsidR="00B6245E" w:rsidRPr="00043208">
        <w:rPr>
          <w:rFonts w:ascii="Bookman Old Style" w:hAnsi="Bookman Old Style" w:cs="Tahoma"/>
          <w:i/>
          <w:sz w:val="20"/>
          <w:szCs w:val="20"/>
        </w:rPr>
        <w:t>rogramme MOUBADARA</w:t>
      </w:r>
      <w:r w:rsidR="009F3554" w:rsidRPr="00043208">
        <w:rPr>
          <w:rFonts w:ascii="Bookman Old Style" w:hAnsi="Bookman Old Style" w:cs="Tahoma"/>
          <w:i/>
          <w:sz w:val="20"/>
          <w:szCs w:val="20"/>
        </w:rPr>
        <w:t>,,</w:t>
      </w:r>
      <w:r w:rsidR="00B6245E" w:rsidRPr="00043208">
        <w:rPr>
          <w:rFonts w:ascii="Bookman Old Style" w:hAnsi="Bookman Old Style" w:cs="Tahoma"/>
          <w:i/>
          <w:sz w:val="20"/>
          <w:szCs w:val="20"/>
        </w:rPr>
        <w:t xml:space="preserve">conçu par l’ADS </w:t>
      </w:r>
      <w:r w:rsidR="009F3554" w:rsidRPr="00043208">
        <w:rPr>
          <w:rFonts w:ascii="Bookman Old Style" w:hAnsi="Bookman Old Style" w:cs="Tahoma"/>
          <w:i/>
          <w:sz w:val="20"/>
          <w:szCs w:val="20"/>
        </w:rPr>
        <w:t xml:space="preserve">en partenariat avec </w:t>
      </w:r>
      <w:r w:rsidR="00B6245E" w:rsidRPr="00043208">
        <w:rPr>
          <w:rFonts w:ascii="Bookman Old Style" w:hAnsi="Bookman Old Style" w:cs="Tahoma"/>
          <w:i/>
          <w:sz w:val="20"/>
          <w:szCs w:val="20"/>
        </w:rPr>
        <w:t>les délégations des dépa</w:t>
      </w:r>
      <w:r w:rsidR="009F3554" w:rsidRPr="00043208">
        <w:rPr>
          <w:rFonts w:ascii="Bookman Old Style" w:hAnsi="Bookman Old Style" w:cs="Tahoma"/>
          <w:i/>
          <w:sz w:val="20"/>
          <w:szCs w:val="20"/>
        </w:rPr>
        <w:t xml:space="preserve">rtements ministériels concernés, et </w:t>
      </w:r>
      <w:r w:rsidR="0031300F" w:rsidRPr="00043208">
        <w:rPr>
          <w:rFonts w:ascii="Bookman Old Style" w:hAnsi="Bookman Old Style" w:cs="Tahoma"/>
          <w:i/>
          <w:sz w:val="20"/>
          <w:szCs w:val="20"/>
        </w:rPr>
        <w:t>qui consiste</w:t>
      </w:r>
      <w:r w:rsidR="009F3554" w:rsidRPr="00043208">
        <w:rPr>
          <w:rFonts w:ascii="Bookman Old Style" w:hAnsi="Bookman Old Style" w:cs="Tahoma"/>
          <w:i/>
          <w:sz w:val="20"/>
          <w:szCs w:val="20"/>
        </w:rPr>
        <w:t xml:space="preserve"> e</w:t>
      </w:r>
      <w:r w:rsidR="00B6245E" w:rsidRPr="00043208">
        <w:rPr>
          <w:rFonts w:ascii="Bookman Old Style" w:hAnsi="Bookman Old Style" w:cs="Tahoma"/>
          <w:i/>
          <w:sz w:val="20"/>
          <w:szCs w:val="20"/>
        </w:rPr>
        <w:t>n un appui financier pour concrétiser des TPE pour des jeunes entrepreneurs locaux</w:t>
      </w:r>
      <w:r w:rsidR="009F3554" w:rsidRPr="00043208">
        <w:rPr>
          <w:rFonts w:ascii="Bookman Old Style" w:hAnsi="Bookman Old Style" w:cs="Tahoma"/>
          <w:i/>
          <w:sz w:val="20"/>
          <w:szCs w:val="20"/>
        </w:rPr>
        <w:t>, (v) le p</w:t>
      </w:r>
      <w:r w:rsidR="00B6245E" w:rsidRPr="00043208">
        <w:rPr>
          <w:rFonts w:ascii="Bookman Old Style" w:hAnsi="Bookman Old Style" w:cs="Tahoma"/>
          <w:i/>
          <w:sz w:val="20"/>
          <w:szCs w:val="20"/>
        </w:rPr>
        <w:t>rogramme MOUAKABA</w:t>
      </w:r>
      <w:r w:rsidR="009F3554" w:rsidRPr="00043208">
        <w:rPr>
          <w:rFonts w:ascii="Bookman Old Style" w:hAnsi="Bookman Old Style" w:cs="Tahoma"/>
          <w:i/>
          <w:sz w:val="20"/>
          <w:szCs w:val="20"/>
        </w:rPr>
        <w:t xml:space="preserve">, </w:t>
      </w:r>
      <w:r w:rsidR="00B6245E" w:rsidRPr="00043208">
        <w:rPr>
          <w:rFonts w:ascii="Bookman Old Style" w:hAnsi="Bookman Old Style" w:cs="Tahoma"/>
          <w:i/>
          <w:sz w:val="20"/>
          <w:szCs w:val="20"/>
        </w:rPr>
        <w:t>développé en partenariat entre l’ADS et</w:t>
      </w:r>
      <w:r w:rsidR="009F3554" w:rsidRPr="00043208">
        <w:rPr>
          <w:rFonts w:ascii="Bookman Old Style" w:hAnsi="Bookman Old Style" w:cs="Tahoma"/>
          <w:i/>
          <w:sz w:val="20"/>
          <w:szCs w:val="20"/>
        </w:rPr>
        <w:t xml:space="preserve"> l’OD</w:t>
      </w:r>
      <w:r w:rsidR="00B6245E" w:rsidRPr="00043208">
        <w:rPr>
          <w:rFonts w:ascii="Bookman Old Style" w:hAnsi="Bookman Old Style" w:cs="Tahoma"/>
          <w:i/>
          <w:sz w:val="20"/>
          <w:szCs w:val="20"/>
        </w:rPr>
        <w:t>CO</w:t>
      </w:r>
      <w:r w:rsidR="009F3554" w:rsidRPr="00043208">
        <w:rPr>
          <w:rFonts w:ascii="Bookman Old Style" w:hAnsi="Bookman Old Style" w:cs="Tahoma"/>
          <w:i/>
          <w:sz w:val="20"/>
          <w:szCs w:val="20"/>
        </w:rPr>
        <w:t xml:space="preserve"> qui vise </w:t>
      </w:r>
      <w:r w:rsidR="00B6245E" w:rsidRPr="00043208">
        <w:rPr>
          <w:rFonts w:ascii="Bookman Old Style" w:hAnsi="Bookman Old Style" w:cs="Tahoma"/>
          <w:i/>
          <w:sz w:val="20"/>
          <w:szCs w:val="20"/>
        </w:rPr>
        <w:t>le renforcement des capacités des coopératives existantes et l’appui des nouvelles création</w:t>
      </w:r>
      <w:r w:rsidR="009F3554" w:rsidRPr="00043208">
        <w:rPr>
          <w:rFonts w:ascii="Bookman Old Style" w:hAnsi="Bookman Old Style" w:cs="Tahoma"/>
          <w:i/>
          <w:sz w:val="20"/>
          <w:szCs w:val="20"/>
        </w:rPr>
        <w:t>s</w:t>
      </w:r>
      <w:r w:rsidR="00195DA9" w:rsidRPr="00043208">
        <w:rPr>
          <w:rFonts w:ascii="Bookman Old Style" w:hAnsi="Bookman Old Style" w:cs="Tahoma"/>
          <w:i/>
          <w:sz w:val="20"/>
          <w:szCs w:val="20"/>
        </w:rPr>
        <w:t>, et</w:t>
      </w:r>
      <w:r w:rsidR="009F3554" w:rsidRPr="00043208">
        <w:rPr>
          <w:rFonts w:ascii="Bookman Old Style" w:hAnsi="Bookman Old Style" w:cs="Tahoma"/>
          <w:i/>
          <w:sz w:val="20"/>
          <w:szCs w:val="20"/>
        </w:rPr>
        <w:t xml:space="preserve"> (vi) le p</w:t>
      </w:r>
      <w:r w:rsidR="00B6245E" w:rsidRPr="00043208">
        <w:rPr>
          <w:rFonts w:ascii="Bookman Old Style" w:hAnsi="Bookman Old Style" w:cs="Tahoma"/>
          <w:i/>
          <w:sz w:val="20"/>
          <w:szCs w:val="20"/>
        </w:rPr>
        <w:t>rogramme TATMINE</w:t>
      </w:r>
      <w:r w:rsidR="00195DA9" w:rsidRPr="00043208">
        <w:rPr>
          <w:rFonts w:ascii="Bookman Old Style" w:hAnsi="Bookman Old Style" w:cs="Tahoma"/>
          <w:i/>
          <w:sz w:val="20"/>
          <w:szCs w:val="20"/>
        </w:rPr>
        <w:t xml:space="preserve"> conçu  </w:t>
      </w:r>
      <w:r w:rsidR="00B6245E" w:rsidRPr="00043208">
        <w:rPr>
          <w:rFonts w:ascii="Bookman Old Style" w:hAnsi="Bookman Old Style" w:cs="Tahoma"/>
          <w:i/>
          <w:sz w:val="20"/>
          <w:szCs w:val="20"/>
        </w:rPr>
        <w:t xml:space="preserve">pour la </w:t>
      </w:r>
      <w:r w:rsidR="00B6245E" w:rsidRPr="00043208">
        <w:rPr>
          <w:rFonts w:ascii="Bookman Old Style" w:hAnsi="Bookman Old Style" w:cs="Tahoma"/>
          <w:i/>
          <w:sz w:val="20"/>
          <w:szCs w:val="20"/>
        </w:rPr>
        <w:lastRenderedPageBreak/>
        <w:t xml:space="preserve">valorisation des produits de terroir </w:t>
      </w:r>
      <w:r w:rsidR="00195DA9" w:rsidRPr="00043208">
        <w:rPr>
          <w:rFonts w:ascii="Bookman Old Style" w:hAnsi="Bookman Old Style" w:cs="Tahoma"/>
          <w:i/>
          <w:sz w:val="20"/>
          <w:szCs w:val="20"/>
        </w:rPr>
        <w:t>qui apporte un appui aux</w:t>
      </w:r>
      <w:r w:rsidR="00B6245E" w:rsidRPr="00043208">
        <w:rPr>
          <w:rFonts w:ascii="Bookman Old Style" w:hAnsi="Bookman Old Style" w:cs="Tahoma"/>
          <w:i/>
          <w:sz w:val="20"/>
          <w:szCs w:val="20"/>
        </w:rPr>
        <w:t xml:space="preserve"> coopératives touchant aux secteurs d’activités suivants : Artisanat, tourisme solidaire, Pêche, Plantes aromatiques et médicinales (PAM)</w:t>
      </w:r>
      <w:r w:rsidR="00195DA9" w:rsidRPr="00043208">
        <w:rPr>
          <w:rFonts w:ascii="Bookman Old Style" w:hAnsi="Bookman Old Style" w:cs="Tahoma"/>
          <w:i/>
          <w:sz w:val="20"/>
          <w:szCs w:val="20"/>
        </w:rPr>
        <w:t xml:space="preserve">. Au niveau de l’Afrique et de la coopération internationale, d’autres canaux ont été identifiés ; il s’agit de : </w:t>
      </w:r>
      <w:r w:rsidR="0031300F" w:rsidRPr="00043208">
        <w:rPr>
          <w:rFonts w:ascii="Bookman Old Style" w:hAnsi="Bookman Old Style" w:cs="Tahoma"/>
          <w:i/>
          <w:sz w:val="20"/>
          <w:szCs w:val="20"/>
        </w:rPr>
        <w:t xml:space="preserve">(i) </w:t>
      </w:r>
      <w:r w:rsidR="00195DA9" w:rsidRPr="00043208">
        <w:rPr>
          <w:rFonts w:ascii="Bookman Old Style" w:hAnsi="Bookman Old Style" w:cs="Tahoma"/>
          <w:i/>
          <w:sz w:val="20"/>
          <w:szCs w:val="20"/>
        </w:rPr>
        <w:t>F</w:t>
      </w:r>
      <w:r w:rsidR="00B6245E" w:rsidRPr="00043208">
        <w:rPr>
          <w:rFonts w:ascii="Bookman Old Style" w:hAnsi="Bookman Old Style" w:cs="Tahoma"/>
          <w:i/>
          <w:sz w:val="20"/>
          <w:szCs w:val="20"/>
        </w:rPr>
        <w:t>onds Insertion des jeunes du Ministère de la Jeunesse et Sports (FIJ)</w:t>
      </w:r>
      <w:r w:rsidR="00195DA9" w:rsidRPr="00043208">
        <w:rPr>
          <w:rFonts w:ascii="Bookman Old Style" w:hAnsi="Bookman Old Style" w:cs="Tahoma"/>
          <w:i/>
          <w:sz w:val="20"/>
          <w:szCs w:val="20"/>
        </w:rPr>
        <w:t xml:space="preserve"> qui finance des </w:t>
      </w:r>
      <w:r w:rsidR="00B6245E" w:rsidRPr="00043208">
        <w:rPr>
          <w:rFonts w:ascii="Bookman Old Style" w:hAnsi="Bookman Old Style" w:cs="Tahoma"/>
          <w:i/>
          <w:sz w:val="20"/>
          <w:szCs w:val="20"/>
        </w:rPr>
        <w:t xml:space="preserve"> micro-entreprises ou micro-activités génératrices de revenus permettant ainsi l’autopromotion des jeunes par des </w:t>
      </w:r>
      <w:r w:rsidR="00195DA9" w:rsidRPr="00043208">
        <w:rPr>
          <w:rFonts w:ascii="Bookman Old Style" w:hAnsi="Bookman Old Style" w:cs="Tahoma"/>
          <w:i/>
          <w:sz w:val="20"/>
          <w:szCs w:val="20"/>
        </w:rPr>
        <w:t>emplois qu’ils créent eux-mêmes</w:t>
      </w:r>
      <w:r w:rsidR="0031300F" w:rsidRPr="00043208">
        <w:rPr>
          <w:rFonts w:ascii="Bookman Old Style" w:hAnsi="Bookman Old Style" w:cs="Tahoma"/>
          <w:i/>
          <w:sz w:val="20"/>
          <w:szCs w:val="20"/>
        </w:rPr>
        <w:t xml:space="preserve">, et </w:t>
      </w:r>
      <w:r w:rsidR="00195DA9" w:rsidRPr="00043208">
        <w:rPr>
          <w:rFonts w:ascii="Bookman Old Style" w:hAnsi="Bookman Old Style" w:cs="Tahoma"/>
          <w:i/>
          <w:sz w:val="20"/>
          <w:szCs w:val="20"/>
        </w:rPr>
        <w:t xml:space="preserve"> (ii) le f</w:t>
      </w:r>
      <w:r w:rsidR="00B6245E" w:rsidRPr="00043208">
        <w:rPr>
          <w:rFonts w:ascii="Bookman Old Style" w:hAnsi="Bookman Old Style" w:cs="Tahoma"/>
          <w:i/>
          <w:sz w:val="20"/>
          <w:szCs w:val="20"/>
        </w:rPr>
        <w:t>onds Canadiens d’Initiatives Locales (FCIL)</w:t>
      </w:r>
      <w:r w:rsidR="00195DA9" w:rsidRPr="00043208">
        <w:rPr>
          <w:rFonts w:ascii="Bookman Old Style" w:hAnsi="Bookman Old Style" w:cs="Tahoma"/>
          <w:i/>
          <w:sz w:val="20"/>
          <w:szCs w:val="20"/>
        </w:rPr>
        <w:t xml:space="preserve"> qui </w:t>
      </w:r>
      <w:r w:rsidR="00B6245E" w:rsidRPr="00043208">
        <w:rPr>
          <w:rFonts w:ascii="Bookman Old Style" w:hAnsi="Bookman Old Style" w:cs="Tahoma"/>
          <w:i/>
          <w:sz w:val="20"/>
          <w:szCs w:val="20"/>
        </w:rPr>
        <w:t xml:space="preserve">finance la réalisation de petits projets </w:t>
      </w:r>
      <w:r w:rsidR="00195DA9" w:rsidRPr="00043208">
        <w:rPr>
          <w:rFonts w:ascii="Bookman Old Style" w:hAnsi="Bookman Old Style" w:cs="Tahoma"/>
          <w:i/>
          <w:sz w:val="20"/>
          <w:szCs w:val="20"/>
        </w:rPr>
        <w:t>contribuant</w:t>
      </w:r>
      <w:r w:rsidR="00B6245E" w:rsidRPr="00043208">
        <w:rPr>
          <w:rFonts w:ascii="Bookman Old Style" w:hAnsi="Bookman Old Style" w:cs="Tahoma"/>
          <w:i/>
          <w:sz w:val="20"/>
          <w:szCs w:val="20"/>
        </w:rPr>
        <w:t xml:space="preserve"> au développement économique, social et culturel des populations locales</w:t>
      </w:r>
      <w:r w:rsidR="00195DA9" w:rsidRPr="00043208">
        <w:rPr>
          <w:rFonts w:ascii="Bookman Old Style" w:hAnsi="Bookman Old Style" w:cs="Tahoma"/>
          <w:i/>
          <w:sz w:val="20"/>
          <w:szCs w:val="20"/>
        </w:rPr>
        <w:t xml:space="preserve">. D’autres </w:t>
      </w:r>
      <w:r w:rsidR="0031300F" w:rsidRPr="00043208">
        <w:rPr>
          <w:rFonts w:ascii="Bookman Old Style" w:hAnsi="Bookman Old Style" w:cs="Tahoma"/>
          <w:i/>
          <w:sz w:val="20"/>
          <w:szCs w:val="20"/>
        </w:rPr>
        <w:t>créneaux</w:t>
      </w:r>
      <w:r w:rsidR="00195DA9" w:rsidRPr="00043208">
        <w:rPr>
          <w:rFonts w:ascii="Bookman Old Style" w:hAnsi="Bookman Old Style" w:cs="Tahoma"/>
          <w:i/>
          <w:sz w:val="20"/>
          <w:szCs w:val="20"/>
        </w:rPr>
        <w:t xml:space="preserve"> et instruments de </w:t>
      </w:r>
      <w:r w:rsidR="0031300F" w:rsidRPr="00043208">
        <w:rPr>
          <w:rFonts w:ascii="Bookman Old Style" w:hAnsi="Bookman Old Style" w:cs="Tahoma"/>
          <w:i/>
          <w:sz w:val="20"/>
          <w:szCs w:val="20"/>
        </w:rPr>
        <w:t>financement</w:t>
      </w:r>
      <w:r w:rsidR="00195DA9" w:rsidRPr="00043208">
        <w:rPr>
          <w:rFonts w:ascii="Bookman Old Style" w:hAnsi="Bookman Old Style" w:cs="Tahoma"/>
          <w:i/>
          <w:sz w:val="20"/>
          <w:szCs w:val="20"/>
        </w:rPr>
        <w:t xml:space="preserve"> ont été </w:t>
      </w:r>
      <w:r w:rsidR="0031300F" w:rsidRPr="00043208">
        <w:rPr>
          <w:rFonts w:ascii="Bookman Old Style" w:hAnsi="Bookman Old Style" w:cs="Tahoma"/>
          <w:i/>
          <w:sz w:val="20"/>
          <w:szCs w:val="20"/>
        </w:rPr>
        <w:t>mentionnés</w:t>
      </w:r>
      <w:r w:rsidR="00195DA9" w:rsidRPr="00043208">
        <w:rPr>
          <w:rFonts w:ascii="Bookman Old Style" w:hAnsi="Bookman Old Style" w:cs="Tahoma"/>
          <w:i/>
          <w:sz w:val="20"/>
          <w:szCs w:val="20"/>
        </w:rPr>
        <w:t xml:space="preserve"> en l’occurrence, le p</w:t>
      </w:r>
      <w:r w:rsidR="00B6245E" w:rsidRPr="00043208">
        <w:rPr>
          <w:rFonts w:ascii="Bookman Old Style" w:hAnsi="Bookman Old Style" w:cs="Tahoma"/>
          <w:i/>
          <w:sz w:val="20"/>
          <w:szCs w:val="20"/>
        </w:rPr>
        <w:t>rogramme ART GOLD - Maroc 2007 du PNUD</w:t>
      </w:r>
      <w:r w:rsidR="00195DA9" w:rsidRPr="00043208">
        <w:rPr>
          <w:rFonts w:ascii="Bookman Old Style" w:hAnsi="Bookman Old Style" w:cs="Tahoma"/>
          <w:i/>
          <w:sz w:val="20"/>
          <w:szCs w:val="20"/>
        </w:rPr>
        <w:t xml:space="preserve"> </w:t>
      </w:r>
      <w:r w:rsidR="0031300F" w:rsidRPr="00043208">
        <w:rPr>
          <w:rFonts w:ascii="Bookman Old Style" w:hAnsi="Bookman Old Style" w:cs="Tahoma"/>
          <w:i/>
          <w:sz w:val="20"/>
          <w:szCs w:val="20"/>
        </w:rPr>
        <w:t>intervenant</w:t>
      </w:r>
      <w:r w:rsidR="00195DA9" w:rsidRPr="00043208">
        <w:rPr>
          <w:rFonts w:ascii="Bookman Old Style" w:hAnsi="Bookman Old Style" w:cs="Tahoma"/>
          <w:i/>
          <w:sz w:val="20"/>
          <w:szCs w:val="20"/>
        </w:rPr>
        <w:t xml:space="preserve"> en </w:t>
      </w:r>
      <w:r w:rsidR="0031300F" w:rsidRPr="00043208">
        <w:rPr>
          <w:rFonts w:ascii="Bookman Old Style" w:hAnsi="Bookman Old Style" w:cs="Tahoma"/>
          <w:i/>
          <w:sz w:val="20"/>
          <w:szCs w:val="20"/>
        </w:rPr>
        <w:t>priorité</w:t>
      </w:r>
      <w:r w:rsidR="00195DA9" w:rsidRPr="00043208">
        <w:rPr>
          <w:rFonts w:ascii="Bookman Old Style" w:hAnsi="Bookman Old Style" w:cs="Tahoma"/>
          <w:i/>
          <w:sz w:val="20"/>
          <w:szCs w:val="20"/>
        </w:rPr>
        <w:t xml:space="preserve"> dans les deux régions pilotes du projet YES GREEN, le p</w:t>
      </w:r>
      <w:r w:rsidR="00B6245E" w:rsidRPr="00043208">
        <w:rPr>
          <w:rFonts w:ascii="Bookman Old Style" w:hAnsi="Bookman Old Style" w:cs="Tahoma"/>
          <w:i/>
          <w:sz w:val="20"/>
          <w:szCs w:val="20"/>
        </w:rPr>
        <w:t xml:space="preserve">rogramme "OCP Skills" </w:t>
      </w:r>
      <w:r w:rsidR="00195DA9" w:rsidRPr="00043208">
        <w:rPr>
          <w:rFonts w:ascii="Bookman Old Style" w:hAnsi="Bookman Old Style" w:cs="Tahoma"/>
          <w:i/>
          <w:sz w:val="20"/>
          <w:szCs w:val="20"/>
        </w:rPr>
        <w:t>qui appuie les</w:t>
      </w:r>
      <w:r w:rsidR="00B6245E" w:rsidRPr="00043208">
        <w:rPr>
          <w:rFonts w:ascii="Bookman Old Style" w:hAnsi="Bookman Old Style" w:cs="Tahoma"/>
          <w:i/>
          <w:sz w:val="20"/>
          <w:szCs w:val="20"/>
        </w:rPr>
        <w:t xml:space="preserve"> jeunes entrepreneurs issus de ses zones d'activité. </w:t>
      </w:r>
    </w:p>
    <w:p w:rsidR="00B6245E" w:rsidRPr="00043208" w:rsidRDefault="00195DA9" w:rsidP="00BD613F">
      <w:pPr>
        <w:spacing w:before="240"/>
        <w:jc w:val="both"/>
        <w:rPr>
          <w:rFonts w:ascii="Bookman Old Style" w:hAnsi="Bookman Old Style" w:cs="Tahoma"/>
          <w:i/>
          <w:sz w:val="20"/>
          <w:szCs w:val="20"/>
        </w:rPr>
      </w:pPr>
      <w:r w:rsidRPr="00043208">
        <w:rPr>
          <w:rFonts w:ascii="Bookman Old Style" w:hAnsi="Bookman Old Style" w:cs="Tahoma"/>
          <w:i/>
          <w:sz w:val="20"/>
          <w:szCs w:val="20"/>
        </w:rPr>
        <w:t xml:space="preserve">Cette </w:t>
      </w:r>
      <w:r w:rsidR="00B6245E" w:rsidRPr="00043208">
        <w:rPr>
          <w:rFonts w:ascii="Bookman Old Style" w:hAnsi="Bookman Old Style" w:cs="Tahoma"/>
          <w:i/>
          <w:sz w:val="20"/>
          <w:szCs w:val="20"/>
        </w:rPr>
        <w:t xml:space="preserve"> analyse des initiatives de financements existantes démontre la présence de nombreux créneaux et programmes pour investir également dans les métiers et entreprenariats verts</w:t>
      </w:r>
      <w:r w:rsidR="0031300F" w:rsidRPr="00043208">
        <w:rPr>
          <w:rFonts w:ascii="Bookman Old Style" w:hAnsi="Bookman Old Style" w:cs="Tahoma"/>
          <w:i/>
          <w:sz w:val="20"/>
          <w:szCs w:val="20"/>
        </w:rPr>
        <w:t>. Toutefois,</w:t>
      </w:r>
      <w:r w:rsidR="00B6245E" w:rsidRPr="00043208">
        <w:rPr>
          <w:rFonts w:ascii="Bookman Old Style" w:hAnsi="Bookman Old Style" w:cs="Tahoma"/>
          <w:i/>
          <w:sz w:val="20"/>
          <w:szCs w:val="20"/>
        </w:rPr>
        <w:t xml:space="preserve"> </w:t>
      </w:r>
      <w:r w:rsidR="0031300F" w:rsidRPr="00043208">
        <w:rPr>
          <w:rFonts w:ascii="Bookman Old Style" w:hAnsi="Bookman Old Style" w:cs="Tahoma"/>
          <w:i/>
          <w:sz w:val="20"/>
          <w:szCs w:val="20"/>
        </w:rPr>
        <w:t>ils se heurtent à un</w:t>
      </w:r>
      <w:r w:rsidR="00B6245E" w:rsidRPr="00043208">
        <w:rPr>
          <w:rFonts w:ascii="Bookman Old Style" w:hAnsi="Bookman Old Style" w:cs="Tahoma"/>
          <w:i/>
          <w:sz w:val="20"/>
          <w:szCs w:val="20"/>
        </w:rPr>
        <w:t xml:space="preserve"> handicap </w:t>
      </w:r>
      <w:r w:rsidR="0031300F" w:rsidRPr="00043208">
        <w:rPr>
          <w:rFonts w:ascii="Bookman Old Style" w:hAnsi="Bookman Old Style" w:cs="Tahoma"/>
          <w:i/>
          <w:sz w:val="20"/>
          <w:szCs w:val="20"/>
        </w:rPr>
        <w:t>majeur résidant dans</w:t>
      </w:r>
      <w:r w:rsidR="00B6245E" w:rsidRPr="00043208">
        <w:rPr>
          <w:rFonts w:ascii="Bookman Old Style" w:hAnsi="Bookman Old Style" w:cs="Tahoma"/>
          <w:i/>
          <w:sz w:val="20"/>
          <w:szCs w:val="20"/>
        </w:rPr>
        <w:t xml:space="preserve"> la quasi-absence de mécanismes adéquats de coordination et de synergies et partenariat entres acteurs concernés pour mieux cibler les besoins et augmenter l’employabilité et l’insertion des jeunes dans le marché du travail en général, et dans le vert en particulier. </w:t>
      </w:r>
    </w:p>
    <w:p w:rsidR="00804C83" w:rsidRPr="00043208" w:rsidRDefault="00B6245E" w:rsidP="00BD613F">
      <w:pPr>
        <w:autoSpaceDE w:val="0"/>
        <w:autoSpaceDN w:val="0"/>
        <w:adjustRightInd w:val="0"/>
        <w:spacing w:before="240" w:after="0"/>
        <w:jc w:val="both"/>
        <w:rPr>
          <w:rFonts w:ascii="Bookman Old Style" w:hAnsi="Bookman Old Style" w:cs="Tahoma"/>
          <w:i/>
          <w:sz w:val="20"/>
          <w:szCs w:val="20"/>
        </w:rPr>
      </w:pPr>
      <w:r w:rsidRPr="00043208">
        <w:rPr>
          <w:rFonts w:ascii="Bookman Old Style" w:hAnsi="Bookman Old Style" w:cs="Tahoma"/>
          <w:i/>
          <w:sz w:val="20"/>
          <w:szCs w:val="20"/>
        </w:rPr>
        <w:t xml:space="preserve">En somme, l’accès des jeunes au financement semble s’afficher comme une contrainte majeure dans le paysage du marché de travail et de business en général. </w:t>
      </w:r>
      <w:r w:rsidR="00195DA9" w:rsidRPr="00043208">
        <w:rPr>
          <w:rFonts w:ascii="Bookman Old Style" w:hAnsi="Bookman Old Style" w:cs="Tahoma"/>
          <w:i/>
          <w:sz w:val="20"/>
          <w:szCs w:val="20"/>
        </w:rPr>
        <w:t>Quelques issues stratégiques ont été formulées et seront repris avec</w:t>
      </w:r>
      <w:r w:rsidR="00BD613F" w:rsidRPr="00043208">
        <w:rPr>
          <w:rFonts w:ascii="Bookman Old Style" w:hAnsi="Bookman Old Style" w:cs="Tahoma"/>
          <w:i/>
          <w:sz w:val="20"/>
          <w:szCs w:val="20"/>
        </w:rPr>
        <w:t xml:space="preserve"> </w:t>
      </w:r>
      <w:r w:rsidR="00195DA9" w:rsidRPr="00043208">
        <w:rPr>
          <w:rFonts w:ascii="Bookman Old Style" w:hAnsi="Bookman Old Style" w:cs="Tahoma"/>
          <w:i/>
          <w:sz w:val="20"/>
          <w:szCs w:val="20"/>
        </w:rPr>
        <w:t xml:space="preserve">une analyse approfondie dans les prestations programmées par le projet Yes Green pour les deux mois à venir. </w:t>
      </w:r>
    </w:p>
    <w:p w:rsidR="00043208" w:rsidRDefault="00043208">
      <w:pPr>
        <w:spacing w:after="0" w:line="240" w:lineRule="auto"/>
        <w:rPr>
          <w:rFonts w:ascii="Tahoma" w:hAnsi="Tahoma" w:cs="Tahoma"/>
        </w:rPr>
      </w:pPr>
      <w:r>
        <w:rPr>
          <w:rFonts w:ascii="Tahoma" w:hAnsi="Tahoma" w:cs="Tahoma"/>
        </w:rPr>
        <w:br w:type="page"/>
      </w:r>
    </w:p>
    <w:p w:rsidR="00A774CF" w:rsidRPr="00D74F51" w:rsidRDefault="002B4DDE" w:rsidP="00997313">
      <w:pPr>
        <w:pStyle w:val="Titre1"/>
        <w:numPr>
          <w:ilvl w:val="0"/>
          <w:numId w:val="39"/>
        </w:numPr>
        <w:pBdr>
          <w:bottom w:val="single" w:sz="18" w:space="1" w:color="4F6228" w:themeColor="accent3" w:themeShade="80"/>
        </w:pBdr>
        <w:rPr>
          <w:rFonts w:ascii="Tahoma" w:hAnsi="Tahoma" w:cs="Tahoma"/>
          <w:color w:val="4F6228" w:themeColor="accent3" w:themeShade="80"/>
        </w:rPr>
      </w:pPr>
      <w:bookmarkStart w:id="5" w:name="_Toc341967450"/>
      <w:r w:rsidRPr="00D74F51">
        <w:rPr>
          <w:rFonts w:ascii="Tahoma" w:hAnsi="Tahoma" w:cs="Tahoma"/>
          <w:color w:val="4F6228" w:themeColor="accent3" w:themeShade="80"/>
        </w:rPr>
        <w:lastRenderedPageBreak/>
        <w:t>C</w:t>
      </w:r>
      <w:r w:rsidR="003245A9" w:rsidRPr="00D74F51">
        <w:rPr>
          <w:rFonts w:ascii="Tahoma" w:hAnsi="Tahoma" w:cs="Tahoma"/>
          <w:color w:val="4F6228" w:themeColor="accent3" w:themeShade="80"/>
        </w:rPr>
        <w:t>ontexte du projet</w:t>
      </w:r>
      <w:bookmarkEnd w:id="5"/>
    </w:p>
    <w:p w:rsidR="00A774CF" w:rsidRPr="00D74F51" w:rsidRDefault="00CC21D8" w:rsidP="00D74F51">
      <w:pPr>
        <w:pStyle w:val="Titre2"/>
      </w:pPr>
      <w:bookmarkStart w:id="6" w:name="_Toc341967451"/>
      <w:r w:rsidRPr="00D74F51">
        <w:t>Emploi et entreprenariat verts</w:t>
      </w:r>
      <w:r w:rsidR="00451406" w:rsidRPr="00D74F51">
        <w:t> : Définition et principaux concepts</w:t>
      </w:r>
      <w:bookmarkEnd w:id="6"/>
    </w:p>
    <w:p w:rsidR="00A774CF" w:rsidRPr="001B7110" w:rsidRDefault="00965CE4">
      <w:pPr>
        <w:spacing w:before="240"/>
        <w:jc w:val="both"/>
        <w:rPr>
          <w:rFonts w:ascii="Tahoma" w:hAnsi="Tahoma" w:cs="Tahoma"/>
          <w:bCs/>
          <w:sz w:val="20"/>
          <w:szCs w:val="20"/>
        </w:rPr>
      </w:pPr>
      <w:r w:rsidRPr="001B7110">
        <w:rPr>
          <w:rFonts w:ascii="Tahoma" w:hAnsi="Tahoma" w:cs="Tahoma"/>
          <w:bCs/>
          <w:sz w:val="20"/>
          <w:szCs w:val="20"/>
        </w:rPr>
        <w:t>Les termes « </w:t>
      </w:r>
      <w:r w:rsidRPr="00613A96">
        <w:rPr>
          <w:rFonts w:ascii="Tahoma" w:hAnsi="Tahoma" w:cs="Tahoma"/>
          <w:bCs/>
          <w:i/>
          <w:color w:val="000000" w:themeColor="text1"/>
          <w:sz w:val="20"/>
          <w:szCs w:val="20"/>
        </w:rPr>
        <w:t>Emploi et entreprenariat verts</w:t>
      </w:r>
      <w:r w:rsidRPr="00613A96">
        <w:rPr>
          <w:rFonts w:ascii="Tahoma" w:hAnsi="Tahoma" w:cs="Tahoma"/>
          <w:bCs/>
          <w:color w:val="000000" w:themeColor="text1"/>
          <w:sz w:val="20"/>
          <w:szCs w:val="20"/>
        </w:rPr>
        <w:t> </w:t>
      </w:r>
      <w:r w:rsidRPr="001B7110">
        <w:rPr>
          <w:rFonts w:ascii="Tahoma" w:hAnsi="Tahoma" w:cs="Tahoma"/>
          <w:bCs/>
          <w:sz w:val="20"/>
          <w:szCs w:val="20"/>
        </w:rPr>
        <w:t>» sont associés au concept de l’économie verte. Celle-ci, d’après le PNUE</w:t>
      </w:r>
      <w:r w:rsidRPr="001B7110">
        <w:rPr>
          <w:rFonts w:ascii="Tahoma" w:hAnsi="Tahoma" w:cs="Tahoma"/>
          <w:bCs/>
          <w:sz w:val="20"/>
          <w:szCs w:val="20"/>
          <w:vertAlign w:val="superscript"/>
        </w:rPr>
        <w:footnoteReference w:id="3"/>
      </w:r>
      <w:r w:rsidRPr="001B7110">
        <w:rPr>
          <w:rFonts w:ascii="Tahoma" w:hAnsi="Tahoma" w:cs="Tahoma"/>
          <w:bCs/>
          <w:sz w:val="20"/>
          <w:szCs w:val="20"/>
        </w:rPr>
        <w:t>, est définie comme étant une « …</w:t>
      </w:r>
      <w:r w:rsidRPr="00613A96">
        <w:rPr>
          <w:rFonts w:ascii="Tahoma" w:hAnsi="Tahoma" w:cs="Tahoma"/>
          <w:bCs/>
          <w:i/>
          <w:sz w:val="20"/>
          <w:szCs w:val="20"/>
        </w:rPr>
        <w:t>économie qui entraîne une amélioration du bien-être humain et de l’équité sociale tout en réduisant de manière significative les risques environnementaux et la pénurie de ressources…</w:t>
      </w:r>
      <w:r w:rsidRPr="001B7110">
        <w:rPr>
          <w:rFonts w:ascii="Tahoma" w:hAnsi="Tahoma" w:cs="Tahoma"/>
          <w:bCs/>
          <w:sz w:val="20"/>
          <w:szCs w:val="20"/>
        </w:rPr>
        <w:t xml:space="preserve"> ». </w:t>
      </w:r>
    </w:p>
    <w:p w:rsidR="00AF241E" w:rsidRPr="001B7110" w:rsidRDefault="00965CE4" w:rsidP="00115D72">
      <w:pPr>
        <w:jc w:val="both"/>
        <w:rPr>
          <w:rFonts w:ascii="Tahoma" w:hAnsi="Tahoma" w:cs="Tahoma"/>
          <w:bCs/>
          <w:sz w:val="20"/>
          <w:szCs w:val="20"/>
        </w:rPr>
      </w:pPr>
      <w:r w:rsidRPr="00613A96">
        <w:rPr>
          <w:rFonts w:ascii="Tahoma" w:hAnsi="Tahoma" w:cs="Tahoma"/>
          <w:b/>
          <w:bCs/>
          <w:i/>
          <w:sz w:val="20"/>
          <w:szCs w:val="20"/>
          <w:u w:val="single"/>
        </w:rPr>
        <w:t>L’emploi vert</w:t>
      </w:r>
      <w:r w:rsidRPr="001B7110">
        <w:rPr>
          <w:rFonts w:ascii="Tahoma" w:hAnsi="Tahoma" w:cs="Tahoma"/>
          <w:bCs/>
          <w:sz w:val="20"/>
          <w:szCs w:val="20"/>
        </w:rPr>
        <w:t xml:space="preserve">, selon le </w:t>
      </w:r>
      <w:r w:rsidR="00F672F9" w:rsidRPr="001B7110">
        <w:rPr>
          <w:rFonts w:ascii="Tahoma" w:hAnsi="Tahoma" w:cs="Tahoma"/>
          <w:bCs/>
          <w:sz w:val="20"/>
          <w:szCs w:val="20"/>
        </w:rPr>
        <w:t xml:space="preserve">même </w:t>
      </w:r>
      <w:r w:rsidRPr="001B7110">
        <w:rPr>
          <w:rFonts w:ascii="Tahoma" w:hAnsi="Tahoma" w:cs="Tahoma"/>
          <w:bCs/>
          <w:sz w:val="20"/>
          <w:szCs w:val="20"/>
        </w:rPr>
        <w:t xml:space="preserve">rapport PNUE, </w:t>
      </w:r>
      <w:r w:rsidR="00AF241E" w:rsidRPr="001B7110">
        <w:rPr>
          <w:rFonts w:ascii="Tahoma" w:hAnsi="Tahoma" w:cs="Tahoma"/>
          <w:bCs/>
          <w:sz w:val="20"/>
          <w:szCs w:val="20"/>
        </w:rPr>
        <w:t>demeure un concept relatif (non absolu) et évolutif. Les emplois verts concernent un large éventail de profils professionnels, de compétences et de contextes éducatifs. Certains sont des types d’emploi entièrement nouveaux, mais la plupart s’appuient sur des métiers et professions traditionnels, avec des contenus et des compétences plus ou moins modifiés. Ceci fait référence au concept de « verdissement » qui consiste à valoriser un métier traditionnel existant en essayant de l’adapter, moyennant une formation complémentaire convenable (injection d’une compétence), pour le transformer en un métier vert ou métier de l’environnement. Pour le cas du Maroc, plusieurs petits métiers traditionnels, incarnant un savoir-faire important, peuvent être rehaussés par ce verdissement (plombiers, maçons, etc.).</w:t>
      </w:r>
    </w:p>
    <w:p w:rsidR="00F672F9" w:rsidRPr="001B7110" w:rsidRDefault="00AF241E" w:rsidP="00115D72">
      <w:pPr>
        <w:jc w:val="both"/>
        <w:rPr>
          <w:rFonts w:ascii="Tahoma" w:hAnsi="Tahoma" w:cs="Tahoma"/>
          <w:bCs/>
          <w:sz w:val="20"/>
          <w:szCs w:val="20"/>
        </w:rPr>
      </w:pPr>
      <w:r w:rsidRPr="00613A96">
        <w:rPr>
          <w:rFonts w:ascii="Tahoma" w:hAnsi="Tahoma" w:cs="Tahoma"/>
          <w:b/>
          <w:bCs/>
          <w:i/>
          <w:sz w:val="20"/>
          <w:szCs w:val="20"/>
          <w:u w:val="single"/>
        </w:rPr>
        <w:t>L’Entreprenariat vert</w:t>
      </w:r>
      <w:r w:rsidR="005649CF">
        <w:rPr>
          <w:rFonts w:ascii="Tahoma" w:hAnsi="Tahoma" w:cs="Tahoma"/>
          <w:b/>
          <w:bCs/>
          <w:i/>
          <w:sz w:val="20"/>
          <w:szCs w:val="20"/>
          <w:u w:val="single"/>
        </w:rPr>
        <w:t xml:space="preserve"> </w:t>
      </w:r>
      <w:r w:rsidR="00115D72" w:rsidRPr="001B7110">
        <w:rPr>
          <w:rFonts w:ascii="Tahoma" w:hAnsi="Tahoma" w:cs="Tahoma"/>
          <w:bCs/>
          <w:sz w:val="20"/>
          <w:szCs w:val="20"/>
        </w:rPr>
        <w:t xml:space="preserve">(ou éco-entreprenariat, ou entreprenariat durable) </w:t>
      </w:r>
      <w:r w:rsidRPr="001B7110">
        <w:rPr>
          <w:rFonts w:ascii="Tahoma" w:hAnsi="Tahoma" w:cs="Tahoma"/>
          <w:bCs/>
          <w:sz w:val="20"/>
          <w:szCs w:val="20"/>
        </w:rPr>
        <w:t xml:space="preserve">est un entreprenariat </w:t>
      </w:r>
      <w:r w:rsidR="00F672F9" w:rsidRPr="001B7110">
        <w:rPr>
          <w:rFonts w:ascii="Tahoma" w:hAnsi="Tahoma" w:cs="Tahoma"/>
          <w:bCs/>
          <w:sz w:val="20"/>
          <w:szCs w:val="20"/>
        </w:rPr>
        <w:t xml:space="preserve">qui : i) intègre </w:t>
      </w:r>
      <w:r w:rsidRPr="001B7110">
        <w:rPr>
          <w:rFonts w:ascii="Tahoma" w:hAnsi="Tahoma" w:cs="Tahoma"/>
          <w:bCs/>
          <w:sz w:val="20"/>
          <w:szCs w:val="20"/>
        </w:rPr>
        <w:t>les</w:t>
      </w:r>
      <w:r w:rsidR="009529EC">
        <w:rPr>
          <w:rFonts w:ascii="Tahoma" w:hAnsi="Tahoma" w:cs="Tahoma"/>
          <w:bCs/>
          <w:sz w:val="20"/>
          <w:szCs w:val="20"/>
        </w:rPr>
        <w:t xml:space="preserve"> </w:t>
      </w:r>
      <w:r w:rsidRPr="001B7110">
        <w:rPr>
          <w:rFonts w:ascii="Tahoma" w:hAnsi="Tahoma" w:cs="Tahoma"/>
          <w:bCs/>
          <w:sz w:val="20"/>
          <w:szCs w:val="20"/>
        </w:rPr>
        <w:t>facteurs</w:t>
      </w:r>
      <w:r w:rsidR="009529EC">
        <w:rPr>
          <w:rFonts w:ascii="Tahoma" w:hAnsi="Tahoma" w:cs="Tahoma"/>
          <w:bCs/>
          <w:sz w:val="20"/>
          <w:szCs w:val="20"/>
        </w:rPr>
        <w:t xml:space="preserve"> </w:t>
      </w:r>
      <w:r w:rsidRPr="001B7110">
        <w:rPr>
          <w:rFonts w:ascii="Tahoma" w:hAnsi="Tahoma" w:cs="Tahoma"/>
          <w:bCs/>
          <w:sz w:val="20"/>
          <w:szCs w:val="20"/>
        </w:rPr>
        <w:t>environnementaux,</w:t>
      </w:r>
      <w:r w:rsidR="009529EC">
        <w:rPr>
          <w:rFonts w:ascii="Tahoma" w:hAnsi="Tahoma" w:cs="Tahoma"/>
          <w:bCs/>
          <w:sz w:val="20"/>
          <w:szCs w:val="20"/>
        </w:rPr>
        <w:t xml:space="preserve"> </w:t>
      </w:r>
      <w:r w:rsidRPr="001B7110">
        <w:rPr>
          <w:rFonts w:ascii="Tahoma" w:hAnsi="Tahoma" w:cs="Tahoma"/>
          <w:bCs/>
          <w:sz w:val="20"/>
          <w:szCs w:val="20"/>
        </w:rPr>
        <w:t>économiques</w:t>
      </w:r>
      <w:r w:rsidR="00F672F9" w:rsidRPr="001B7110">
        <w:rPr>
          <w:rFonts w:ascii="Tahoma" w:hAnsi="Tahoma" w:cs="Tahoma"/>
          <w:bCs/>
          <w:sz w:val="20"/>
          <w:szCs w:val="20"/>
        </w:rPr>
        <w:t xml:space="preserve"> et </w:t>
      </w:r>
      <w:r w:rsidRPr="001B7110">
        <w:rPr>
          <w:rFonts w:ascii="Tahoma" w:hAnsi="Tahoma" w:cs="Tahoma"/>
          <w:bCs/>
          <w:sz w:val="20"/>
          <w:szCs w:val="20"/>
        </w:rPr>
        <w:t>sociaux</w:t>
      </w:r>
      <w:r w:rsidR="00F672F9" w:rsidRPr="001B7110">
        <w:rPr>
          <w:rFonts w:ascii="Tahoma" w:hAnsi="Tahoma" w:cs="Tahoma"/>
          <w:bCs/>
          <w:sz w:val="20"/>
          <w:szCs w:val="20"/>
        </w:rPr>
        <w:t xml:space="preserve"> d</w:t>
      </w:r>
      <w:r w:rsidRPr="001B7110">
        <w:rPr>
          <w:rFonts w:ascii="Tahoma" w:hAnsi="Tahoma" w:cs="Tahoma"/>
          <w:bCs/>
          <w:sz w:val="20"/>
          <w:szCs w:val="20"/>
        </w:rPr>
        <w:t>ans</w:t>
      </w:r>
      <w:r w:rsidR="00F672F9" w:rsidRPr="001B7110">
        <w:rPr>
          <w:rFonts w:ascii="Tahoma" w:hAnsi="Tahoma" w:cs="Tahoma"/>
          <w:bCs/>
          <w:sz w:val="20"/>
          <w:szCs w:val="20"/>
        </w:rPr>
        <w:t xml:space="preserve"> le business plan </w:t>
      </w:r>
      <w:r w:rsidRPr="001B7110">
        <w:rPr>
          <w:rFonts w:ascii="Tahoma" w:hAnsi="Tahoma" w:cs="Tahoma"/>
          <w:bCs/>
          <w:sz w:val="20"/>
          <w:szCs w:val="20"/>
        </w:rPr>
        <w:t>son</w:t>
      </w:r>
      <w:r w:rsidR="009529EC">
        <w:rPr>
          <w:rFonts w:ascii="Tahoma" w:hAnsi="Tahoma" w:cs="Tahoma"/>
          <w:bCs/>
          <w:sz w:val="20"/>
          <w:szCs w:val="20"/>
        </w:rPr>
        <w:t xml:space="preserve"> </w:t>
      </w:r>
      <w:r w:rsidRPr="001B7110">
        <w:rPr>
          <w:rFonts w:ascii="Tahoma" w:hAnsi="Tahoma" w:cs="Tahoma"/>
          <w:bCs/>
          <w:sz w:val="20"/>
          <w:szCs w:val="20"/>
        </w:rPr>
        <w:t>business</w:t>
      </w:r>
      <w:r w:rsidR="00F672F9" w:rsidRPr="001B7110">
        <w:rPr>
          <w:rFonts w:ascii="Tahoma" w:hAnsi="Tahoma" w:cs="Tahoma"/>
          <w:bCs/>
          <w:sz w:val="20"/>
          <w:szCs w:val="20"/>
        </w:rPr>
        <w:t xml:space="preserve">, ii) propose des solutions et alternatives innovantes en matière de production et de consommation dites responsables. </w:t>
      </w:r>
    </w:p>
    <w:p w:rsidR="00965CE4" w:rsidRPr="001B7110" w:rsidRDefault="00115D72" w:rsidP="00115D72">
      <w:pPr>
        <w:jc w:val="both"/>
        <w:rPr>
          <w:rFonts w:ascii="Tahoma" w:hAnsi="Tahoma" w:cs="Tahoma"/>
          <w:sz w:val="20"/>
          <w:szCs w:val="20"/>
        </w:rPr>
      </w:pPr>
      <w:r w:rsidRPr="001B7110">
        <w:rPr>
          <w:rFonts w:ascii="Tahoma" w:hAnsi="Tahoma" w:cs="Tahoma"/>
          <w:bCs/>
          <w:sz w:val="20"/>
          <w:szCs w:val="20"/>
        </w:rPr>
        <w:t>En reprenant les termes du rapport de l’OCDE (2011)</w:t>
      </w:r>
      <w:r w:rsidRPr="001B7110">
        <w:rPr>
          <w:rStyle w:val="Appelnotedebasdep"/>
          <w:rFonts w:ascii="Tahoma" w:hAnsi="Tahoma" w:cs="Tahoma"/>
          <w:bCs/>
          <w:sz w:val="20"/>
          <w:szCs w:val="20"/>
        </w:rPr>
        <w:footnoteReference w:id="4"/>
      </w:r>
      <w:r w:rsidRPr="001B7110">
        <w:rPr>
          <w:rFonts w:ascii="Tahoma" w:hAnsi="Tahoma" w:cs="Tahoma"/>
          <w:bCs/>
          <w:sz w:val="20"/>
          <w:szCs w:val="20"/>
        </w:rPr>
        <w:t>, plusieurs questions qui demeurent, à ce jour, sans réponse convaincante, sont posées : c</w:t>
      </w:r>
      <w:r w:rsidRPr="001B7110">
        <w:rPr>
          <w:rFonts w:ascii="Tahoma" w:hAnsi="Tahoma" w:cs="Tahoma"/>
          <w:sz w:val="20"/>
          <w:szCs w:val="20"/>
        </w:rPr>
        <w:t>omment ces concepts peuvent-ils être mesurés ? Quelles activités</w:t>
      </w:r>
      <w:r w:rsidR="00613A96">
        <w:rPr>
          <w:rFonts w:ascii="Tahoma" w:hAnsi="Tahoma" w:cs="Tahoma"/>
          <w:sz w:val="20"/>
          <w:szCs w:val="20"/>
        </w:rPr>
        <w:t>,</w:t>
      </w:r>
      <w:r w:rsidRPr="001B7110">
        <w:rPr>
          <w:rFonts w:ascii="Tahoma" w:hAnsi="Tahoma" w:cs="Tahoma"/>
          <w:sz w:val="20"/>
          <w:szCs w:val="20"/>
        </w:rPr>
        <w:t xml:space="preserve"> la partie « verte » de l’entrepreneuriat peut-elle comprendre ? Quelles sont les principales caractéristiques des entrepreneurs verts ? </w:t>
      </w:r>
    </w:p>
    <w:p w:rsidR="00AF3806" w:rsidRPr="001B7110" w:rsidRDefault="00115D72">
      <w:pPr>
        <w:spacing w:before="240"/>
        <w:jc w:val="both"/>
        <w:rPr>
          <w:rFonts w:ascii="Tahoma" w:hAnsi="Tahoma" w:cs="Tahoma"/>
          <w:bCs/>
          <w:sz w:val="20"/>
          <w:szCs w:val="20"/>
        </w:rPr>
      </w:pPr>
      <w:r w:rsidRPr="001B7110">
        <w:rPr>
          <w:rFonts w:ascii="Tahoma" w:hAnsi="Tahoma" w:cs="Tahoma"/>
          <w:bCs/>
          <w:sz w:val="20"/>
          <w:szCs w:val="20"/>
        </w:rPr>
        <w:t xml:space="preserve">Il </w:t>
      </w:r>
      <w:r w:rsidR="00613A96">
        <w:rPr>
          <w:rFonts w:ascii="Tahoma" w:hAnsi="Tahoma" w:cs="Tahoma"/>
          <w:bCs/>
          <w:sz w:val="20"/>
          <w:szCs w:val="20"/>
        </w:rPr>
        <w:t>apparaît dans</w:t>
      </w:r>
      <w:r w:rsidRPr="001B7110">
        <w:rPr>
          <w:rFonts w:ascii="Tahoma" w:hAnsi="Tahoma" w:cs="Tahoma"/>
          <w:bCs/>
          <w:sz w:val="20"/>
          <w:szCs w:val="20"/>
        </w:rPr>
        <w:t xml:space="preserve"> ce même rapport, </w:t>
      </w:r>
      <w:r w:rsidR="00613A96">
        <w:rPr>
          <w:rFonts w:ascii="Tahoma" w:hAnsi="Tahoma" w:cs="Tahoma"/>
          <w:bCs/>
          <w:sz w:val="20"/>
          <w:szCs w:val="20"/>
        </w:rPr>
        <w:t xml:space="preserve">que </w:t>
      </w:r>
      <w:r w:rsidRPr="001B7110">
        <w:rPr>
          <w:rFonts w:ascii="Tahoma" w:hAnsi="Tahoma" w:cs="Tahoma"/>
          <w:bCs/>
          <w:sz w:val="20"/>
          <w:szCs w:val="20"/>
        </w:rPr>
        <w:t>la double définition formulée par Volery (2002)</w:t>
      </w:r>
      <w:r w:rsidR="00D84EB8" w:rsidRPr="001B7110">
        <w:rPr>
          <w:rStyle w:val="Appelnotedebasdep"/>
          <w:rFonts w:ascii="Tahoma" w:hAnsi="Tahoma" w:cs="Tahoma"/>
          <w:bCs/>
          <w:sz w:val="20"/>
          <w:szCs w:val="20"/>
        </w:rPr>
        <w:footnoteReference w:id="5"/>
      </w:r>
      <w:r w:rsidR="009B4191">
        <w:rPr>
          <w:rFonts w:ascii="Tahoma" w:hAnsi="Tahoma" w:cs="Tahoma"/>
          <w:bCs/>
          <w:sz w:val="20"/>
          <w:szCs w:val="20"/>
        </w:rPr>
        <w:t xml:space="preserve"> s</w:t>
      </w:r>
      <w:r w:rsidR="00613A96">
        <w:rPr>
          <w:rFonts w:ascii="Tahoma" w:hAnsi="Tahoma" w:cs="Tahoma"/>
          <w:bCs/>
          <w:sz w:val="20"/>
          <w:szCs w:val="20"/>
        </w:rPr>
        <w:t xml:space="preserve">emble se présenter comme étant </w:t>
      </w:r>
      <w:r w:rsidRPr="001B7110">
        <w:rPr>
          <w:rFonts w:ascii="Tahoma" w:hAnsi="Tahoma" w:cs="Tahoma"/>
          <w:bCs/>
          <w:sz w:val="20"/>
          <w:szCs w:val="20"/>
        </w:rPr>
        <w:t>la plus pertinente.  Cette définition distingue deux types d’entrepreneurs verts : i) «  les entrepreneurs conscients de l’environnement», qui mettent au point tout type d’innovation (produit, service, procédé) susceptible de diminuer les ressources utilisées et l’impact sur l’environnement ou d’améliorer le rapport coût-efficacité tout en se fixant un objectif de zéro déchet</w:t>
      </w:r>
      <w:r w:rsidR="00D84EB8" w:rsidRPr="001B7110">
        <w:rPr>
          <w:rFonts w:ascii="Tahoma" w:hAnsi="Tahoma" w:cs="Tahoma"/>
          <w:bCs/>
          <w:sz w:val="20"/>
          <w:szCs w:val="20"/>
        </w:rPr>
        <w:t> »</w:t>
      </w:r>
      <w:r w:rsidRPr="001B7110">
        <w:rPr>
          <w:rFonts w:ascii="Tahoma" w:hAnsi="Tahoma" w:cs="Tahoma"/>
          <w:bCs/>
          <w:sz w:val="20"/>
          <w:szCs w:val="20"/>
        </w:rPr>
        <w:t>, et ii) « les entrepreneurs verts », qui sont conscients des questions liées à l’ environnement et qui exercent leur activité sur un marché enviro</w:t>
      </w:r>
      <w:r w:rsidR="00D84EB8" w:rsidRPr="001B7110">
        <w:rPr>
          <w:rFonts w:ascii="Tahoma" w:hAnsi="Tahoma" w:cs="Tahoma"/>
          <w:bCs/>
          <w:sz w:val="20"/>
          <w:szCs w:val="20"/>
        </w:rPr>
        <w:t xml:space="preserve">nnemental. Ils recherchent </w:t>
      </w:r>
      <w:r w:rsidR="00D84EB8" w:rsidRPr="00613A96">
        <w:rPr>
          <w:rFonts w:ascii="Tahoma" w:hAnsi="Tahoma" w:cs="Tahoma"/>
          <w:b/>
          <w:bCs/>
          <w:i/>
          <w:sz w:val="20"/>
          <w:szCs w:val="20"/>
        </w:rPr>
        <w:t xml:space="preserve">les </w:t>
      </w:r>
      <w:r w:rsidRPr="00613A96">
        <w:rPr>
          <w:rFonts w:ascii="Tahoma" w:hAnsi="Tahoma" w:cs="Tahoma"/>
          <w:b/>
          <w:bCs/>
          <w:i/>
          <w:sz w:val="20"/>
          <w:szCs w:val="20"/>
        </w:rPr>
        <w:t>possibilités axées sur l’environnement qui présentent des perspectives de bénéfices intéressantes</w:t>
      </w:r>
      <w:r w:rsidR="00D84EB8" w:rsidRPr="001B7110">
        <w:rPr>
          <w:rFonts w:ascii="Tahoma" w:hAnsi="Tahoma" w:cs="Tahoma"/>
          <w:bCs/>
          <w:sz w:val="20"/>
          <w:szCs w:val="20"/>
        </w:rPr>
        <w:t> »</w:t>
      </w:r>
      <w:r w:rsidR="0078400E" w:rsidRPr="001B7110">
        <w:rPr>
          <w:rFonts w:ascii="Tahoma" w:hAnsi="Tahoma" w:cs="Tahoma"/>
          <w:bCs/>
          <w:sz w:val="20"/>
          <w:szCs w:val="20"/>
        </w:rPr>
        <w:t xml:space="preserve">. </w:t>
      </w:r>
    </w:p>
    <w:p w:rsidR="00A774CF" w:rsidRPr="00D74F51" w:rsidRDefault="00CC21D8" w:rsidP="00D74F51">
      <w:pPr>
        <w:pStyle w:val="Titre2"/>
      </w:pPr>
      <w:bookmarkStart w:id="7" w:name="_Toc341967452"/>
      <w:r w:rsidRPr="00D74F51">
        <w:t>Situation de l’emploi et de l’entreprenariat verts  au Maroc</w:t>
      </w:r>
      <w:bookmarkEnd w:id="7"/>
      <w:r w:rsidRPr="00D74F51">
        <w:t> </w:t>
      </w:r>
    </w:p>
    <w:p w:rsidR="00A774CF" w:rsidRPr="00D74F51" w:rsidRDefault="00CC21D8" w:rsidP="000F09EB">
      <w:pPr>
        <w:pStyle w:val="Titre3"/>
        <w:numPr>
          <w:ilvl w:val="2"/>
          <w:numId w:val="39"/>
        </w:numPr>
        <w:rPr>
          <w:rFonts w:ascii="Tahoma" w:hAnsi="Tahoma" w:cs="Tahoma"/>
          <w:sz w:val="26"/>
          <w:szCs w:val="26"/>
        </w:rPr>
      </w:pPr>
      <w:bookmarkStart w:id="8" w:name="_Toc341967453"/>
      <w:r w:rsidRPr="00D74F51">
        <w:rPr>
          <w:rFonts w:ascii="Tahoma" w:hAnsi="Tahoma" w:cs="Tahoma"/>
          <w:sz w:val="26"/>
          <w:szCs w:val="26"/>
        </w:rPr>
        <w:t>Opportunités et facteurs de motivation</w:t>
      </w:r>
      <w:bookmarkEnd w:id="8"/>
      <w:r w:rsidRPr="00D74F51">
        <w:rPr>
          <w:rFonts w:ascii="Tahoma" w:hAnsi="Tahoma" w:cs="Tahoma"/>
          <w:sz w:val="26"/>
          <w:szCs w:val="26"/>
        </w:rPr>
        <w:t xml:space="preserve"> </w:t>
      </w:r>
    </w:p>
    <w:p w:rsidR="00E01D94" w:rsidRPr="008176B1" w:rsidRDefault="00E01D94" w:rsidP="008176B1">
      <w:pPr>
        <w:jc w:val="both"/>
        <w:rPr>
          <w:rFonts w:ascii="Tahoma" w:hAnsi="Tahoma" w:cs="Tahoma"/>
          <w:bCs/>
          <w:sz w:val="20"/>
          <w:szCs w:val="20"/>
        </w:rPr>
      </w:pPr>
      <w:r w:rsidRPr="008176B1">
        <w:rPr>
          <w:rFonts w:ascii="Tahoma" w:hAnsi="Tahoma" w:cs="Tahoma"/>
          <w:bCs/>
          <w:sz w:val="20"/>
          <w:szCs w:val="20"/>
        </w:rPr>
        <w:lastRenderedPageBreak/>
        <w:t xml:space="preserve">La nécessité de s’inscrire dans un processus de développement durable </w:t>
      </w:r>
      <w:r w:rsidR="006474E5" w:rsidRPr="008176B1">
        <w:rPr>
          <w:rFonts w:ascii="Tahoma" w:hAnsi="Tahoma" w:cs="Tahoma"/>
          <w:bCs/>
          <w:sz w:val="20"/>
          <w:szCs w:val="20"/>
        </w:rPr>
        <w:t>déclenche la recherche</w:t>
      </w:r>
      <w:r w:rsidR="008176B1">
        <w:rPr>
          <w:rFonts w:ascii="Tahoma" w:hAnsi="Tahoma" w:cs="Tahoma"/>
          <w:bCs/>
          <w:sz w:val="20"/>
          <w:szCs w:val="20"/>
        </w:rPr>
        <w:t xml:space="preserve"> </w:t>
      </w:r>
      <w:r w:rsidR="006474E5" w:rsidRPr="008176B1">
        <w:rPr>
          <w:rFonts w:ascii="Tahoma" w:hAnsi="Tahoma" w:cs="Tahoma"/>
          <w:bCs/>
          <w:sz w:val="20"/>
          <w:szCs w:val="20"/>
        </w:rPr>
        <w:t xml:space="preserve">de   nouveaux  leviers  d’actions </w:t>
      </w:r>
      <w:r w:rsidR="00235222" w:rsidRPr="008176B1">
        <w:rPr>
          <w:rFonts w:ascii="Tahoma" w:hAnsi="Tahoma" w:cs="Tahoma"/>
          <w:bCs/>
          <w:sz w:val="20"/>
          <w:szCs w:val="20"/>
        </w:rPr>
        <w:t>et d</w:t>
      </w:r>
      <w:r w:rsidR="006474E5" w:rsidRPr="008176B1">
        <w:rPr>
          <w:rFonts w:ascii="Tahoma" w:hAnsi="Tahoma" w:cs="Tahoma"/>
          <w:bCs/>
          <w:sz w:val="20"/>
          <w:szCs w:val="20"/>
        </w:rPr>
        <w:t>e</w:t>
      </w:r>
      <w:r w:rsidR="00235222" w:rsidRPr="008176B1">
        <w:rPr>
          <w:rFonts w:ascii="Tahoma" w:hAnsi="Tahoma" w:cs="Tahoma"/>
          <w:bCs/>
          <w:sz w:val="20"/>
          <w:szCs w:val="20"/>
        </w:rPr>
        <w:t xml:space="preserve"> mesures techniques et managériales</w:t>
      </w:r>
      <w:r w:rsidR="006474E5" w:rsidRPr="008176B1">
        <w:rPr>
          <w:rFonts w:ascii="Tahoma" w:hAnsi="Tahoma" w:cs="Tahoma"/>
          <w:bCs/>
          <w:sz w:val="20"/>
          <w:szCs w:val="20"/>
        </w:rPr>
        <w:t xml:space="preserve">. Ceci </w:t>
      </w:r>
      <w:r w:rsidRPr="008176B1">
        <w:rPr>
          <w:rFonts w:ascii="Tahoma" w:hAnsi="Tahoma" w:cs="Tahoma"/>
          <w:bCs/>
          <w:sz w:val="20"/>
          <w:szCs w:val="20"/>
        </w:rPr>
        <w:t>s’accompagne parla</w:t>
      </w:r>
      <w:r w:rsidR="00235222" w:rsidRPr="008176B1">
        <w:rPr>
          <w:rFonts w:ascii="Tahoma" w:hAnsi="Tahoma" w:cs="Tahoma"/>
          <w:bCs/>
          <w:sz w:val="20"/>
          <w:szCs w:val="20"/>
        </w:rPr>
        <w:t xml:space="preserve"> genèse </w:t>
      </w:r>
      <w:r w:rsidRPr="008176B1">
        <w:rPr>
          <w:rFonts w:ascii="Tahoma" w:hAnsi="Tahoma" w:cs="Tahoma"/>
          <w:bCs/>
          <w:sz w:val="20"/>
          <w:szCs w:val="20"/>
        </w:rPr>
        <w:t xml:space="preserve">progressive </w:t>
      </w:r>
      <w:r w:rsidR="00235222" w:rsidRPr="008176B1">
        <w:rPr>
          <w:rFonts w:ascii="Tahoma" w:hAnsi="Tahoma" w:cs="Tahoma"/>
          <w:bCs/>
          <w:sz w:val="20"/>
          <w:szCs w:val="20"/>
        </w:rPr>
        <w:t>d’un</w:t>
      </w:r>
      <w:r w:rsidR="006474E5" w:rsidRPr="008176B1">
        <w:rPr>
          <w:rFonts w:ascii="Tahoma" w:hAnsi="Tahoma" w:cs="Tahoma"/>
          <w:bCs/>
          <w:sz w:val="20"/>
          <w:szCs w:val="20"/>
        </w:rPr>
        <w:t xml:space="preserve">  gisement </w:t>
      </w:r>
      <w:r w:rsidR="001C3949" w:rsidRPr="008176B1">
        <w:rPr>
          <w:rFonts w:ascii="Tahoma" w:hAnsi="Tahoma" w:cs="Tahoma"/>
          <w:bCs/>
          <w:sz w:val="20"/>
          <w:szCs w:val="20"/>
        </w:rPr>
        <w:t>d’emplois</w:t>
      </w:r>
      <w:r w:rsidRPr="008176B1">
        <w:rPr>
          <w:rFonts w:ascii="Tahoma" w:hAnsi="Tahoma" w:cs="Tahoma"/>
          <w:bCs/>
          <w:sz w:val="20"/>
          <w:szCs w:val="20"/>
        </w:rPr>
        <w:t xml:space="preserve"> verts</w:t>
      </w:r>
      <w:r w:rsidR="006474E5" w:rsidRPr="008176B1">
        <w:rPr>
          <w:rFonts w:ascii="Tahoma" w:hAnsi="Tahoma" w:cs="Tahoma"/>
          <w:bCs/>
          <w:sz w:val="20"/>
          <w:szCs w:val="20"/>
        </w:rPr>
        <w:t xml:space="preserve"> dont l’importance varie selon les secteurs</w:t>
      </w:r>
      <w:r w:rsidR="00235222" w:rsidRPr="008176B1">
        <w:rPr>
          <w:rFonts w:ascii="Tahoma" w:hAnsi="Tahoma" w:cs="Tahoma"/>
          <w:bCs/>
          <w:sz w:val="20"/>
          <w:szCs w:val="20"/>
        </w:rPr>
        <w:t xml:space="preserve">. </w:t>
      </w:r>
    </w:p>
    <w:p w:rsidR="006D4E00" w:rsidRDefault="006474E5" w:rsidP="00AA0A1F">
      <w:pPr>
        <w:jc w:val="both"/>
        <w:rPr>
          <w:rFonts w:ascii="Tahoma" w:hAnsi="Tahoma" w:cs="Tahoma"/>
          <w:sz w:val="20"/>
          <w:szCs w:val="20"/>
        </w:rPr>
      </w:pPr>
      <w:r w:rsidRPr="006474E5">
        <w:rPr>
          <w:rFonts w:ascii="Tahoma" w:hAnsi="Tahoma" w:cs="Tahoma"/>
          <w:bCs/>
          <w:sz w:val="20"/>
          <w:szCs w:val="20"/>
        </w:rPr>
        <w:t>Le contexte actuel du pays se caractérise par un engagement ferme, corroboré par plusieurs initiatives, en matière de prise en compte du développement durable</w:t>
      </w:r>
      <w:r>
        <w:rPr>
          <w:rFonts w:ascii="Tahoma" w:hAnsi="Tahoma" w:cs="Tahoma"/>
          <w:bCs/>
          <w:sz w:val="20"/>
          <w:szCs w:val="20"/>
        </w:rPr>
        <w:t xml:space="preserve">. Ainsi, on peut citer plusieurs facteurs </w:t>
      </w:r>
      <w:r w:rsidR="00515DE7">
        <w:rPr>
          <w:rFonts w:ascii="Tahoma" w:hAnsi="Tahoma" w:cs="Tahoma"/>
          <w:sz w:val="20"/>
          <w:szCs w:val="20"/>
        </w:rPr>
        <w:t xml:space="preserve">motivant et facilitant le développement de l’emploi et de l’entreprenariat verts au Maric </w:t>
      </w:r>
      <w:r>
        <w:rPr>
          <w:rFonts w:ascii="Tahoma" w:hAnsi="Tahoma" w:cs="Tahoma"/>
          <w:sz w:val="20"/>
          <w:szCs w:val="20"/>
        </w:rPr>
        <w:t xml:space="preserve">dont les plus importants sont succinctement présentés ci-après: </w:t>
      </w:r>
    </w:p>
    <w:p w:rsidR="00235222" w:rsidRDefault="00235222" w:rsidP="000F09EB">
      <w:pPr>
        <w:pStyle w:val="Paragraphedeliste"/>
        <w:numPr>
          <w:ilvl w:val="0"/>
          <w:numId w:val="38"/>
        </w:numPr>
        <w:jc w:val="both"/>
        <w:rPr>
          <w:rFonts w:ascii="Tahoma" w:hAnsi="Tahoma" w:cs="Tahoma"/>
          <w:sz w:val="20"/>
          <w:szCs w:val="20"/>
        </w:rPr>
      </w:pPr>
      <w:r w:rsidRPr="00E50E81">
        <w:rPr>
          <w:rFonts w:ascii="Tahoma" w:hAnsi="Tahoma" w:cs="Tahoma"/>
          <w:b/>
          <w:i/>
          <w:sz w:val="20"/>
          <w:szCs w:val="20"/>
        </w:rPr>
        <w:t>La charte nationale de l’environnement et du développement durable</w:t>
      </w:r>
      <w:r w:rsidR="00515DE7" w:rsidRPr="00E50E81">
        <w:rPr>
          <w:rFonts w:ascii="Tahoma" w:hAnsi="Tahoma" w:cs="Tahoma"/>
          <w:b/>
          <w:i/>
          <w:sz w:val="20"/>
          <w:szCs w:val="20"/>
        </w:rPr>
        <w:t>  (CNEDD)</w:t>
      </w:r>
      <w:r w:rsidR="00515DE7" w:rsidRPr="00E50E81">
        <w:rPr>
          <w:rFonts w:ascii="Tahoma" w:hAnsi="Tahoma" w:cs="Tahoma"/>
          <w:sz w:val="20"/>
          <w:szCs w:val="20"/>
        </w:rPr>
        <w:t xml:space="preserve"> : cette charte, </w:t>
      </w:r>
      <w:r w:rsidRPr="00E50E81">
        <w:rPr>
          <w:rFonts w:ascii="Tahoma" w:hAnsi="Tahoma" w:cs="Tahoma"/>
          <w:sz w:val="20"/>
          <w:szCs w:val="20"/>
        </w:rPr>
        <w:t>en cours d’être érigée en loi cadre,  constitue un cadre très favorable pour la promotion des métiers verts au Maroc étant qu’elle insiste avec force sur l’intégration de la dimension environnementale au sens large dans tous les projets de développement</w:t>
      </w:r>
      <w:r w:rsidR="00E50E81">
        <w:rPr>
          <w:rFonts w:ascii="Tahoma" w:hAnsi="Tahoma" w:cs="Tahoma"/>
          <w:sz w:val="20"/>
          <w:szCs w:val="20"/>
        </w:rPr>
        <w:t> ;</w:t>
      </w:r>
    </w:p>
    <w:p w:rsidR="00E50E81" w:rsidRPr="00E50E81" w:rsidRDefault="00E50E81" w:rsidP="00E50E81">
      <w:pPr>
        <w:pStyle w:val="Paragraphedeliste"/>
        <w:jc w:val="both"/>
        <w:rPr>
          <w:rFonts w:ascii="Tahoma" w:hAnsi="Tahoma" w:cs="Tahoma"/>
          <w:sz w:val="20"/>
          <w:szCs w:val="20"/>
        </w:rPr>
      </w:pPr>
    </w:p>
    <w:p w:rsidR="00E50E81" w:rsidRDefault="00235222" w:rsidP="000F09EB">
      <w:pPr>
        <w:pStyle w:val="Paragraphedeliste"/>
        <w:numPr>
          <w:ilvl w:val="0"/>
          <w:numId w:val="38"/>
        </w:numPr>
        <w:jc w:val="both"/>
        <w:rPr>
          <w:rFonts w:ascii="Tahoma" w:hAnsi="Tahoma" w:cs="Tahoma"/>
          <w:sz w:val="20"/>
          <w:szCs w:val="20"/>
        </w:rPr>
      </w:pPr>
      <w:bookmarkStart w:id="9" w:name="_Toc311638226"/>
      <w:bookmarkStart w:id="10" w:name="_Toc331430668"/>
      <w:r w:rsidRPr="00E50E81">
        <w:rPr>
          <w:rFonts w:ascii="Tahoma" w:hAnsi="Tahoma" w:cs="Tahoma"/>
          <w:b/>
          <w:i/>
          <w:sz w:val="20"/>
          <w:szCs w:val="20"/>
        </w:rPr>
        <w:t>Le cadre législatif et réglementaire de protection de l’environnement</w:t>
      </w:r>
      <w:bookmarkEnd w:id="9"/>
      <w:bookmarkEnd w:id="10"/>
      <w:r w:rsidR="00515DE7" w:rsidRPr="00E50E81">
        <w:rPr>
          <w:rFonts w:ascii="Tahoma" w:hAnsi="Tahoma" w:cs="Tahoma"/>
          <w:sz w:val="20"/>
          <w:szCs w:val="20"/>
        </w:rPr>
        <w:t> : l</w:t>
      </w:r>
      <w:r w:rsidRPr="00E50E81">
        <w:rPr>
          <w:rFonts w:ascii="Tahoma" w:hAnsi="Tahoma" w:cs="Tahoma"/>
          <w:sz w:val="20"/>
          <w:szCs w:val="20"/>
        </w:rPr>
        <w:t xml:space="preserve">’essentiel des lois environnementales transversales et sectorielles est mis en place. Leur mise en application constitue un </w:t>
      </w:r>
      <w:r w:rsidRPr="00E50E81">
        <w:rPr>
          <w:rFonts w:ascii="Tahoma" w:hAnsi="Tahoma" w:cs="Tahoma"/>
          <w:bCs/>
          <w:sz w:val="20"/>
          <w:szCs w:val="20"/>
        </w:rPr>
        <w:t>facteur important qui génère une demande réelle en formations environnementales</w:t>
      </w:r>
      <w:r w:rsidRPr="00E50E81">
        <w:rPr>
          <w:rFonts w:ascii="Tahoma" w:hAnsi="Tahoma" w:cs="Tahoma"/>
          <w:sz w:val="20"/>
          <w:szCs w:val="20"/>
        </w:rPr>
        <w:t xml:space="preserve"> et en renforcement des capacités dans le domaine de l’économie verte</w:t>
      </w:r>
      <w:r w:rsidR="00E50E81">
        <w:rPr>
          <w:rFonts w:ascii="Tahoma" w:hAnsi="Tahoma" w:cs="Tahoma"/>
          <w:sz w:val="20"/>
          <w:szCs w:val="20"/>
        </w:rPr>
        <w:t> ;</w:t>
      </w:r>
    </w:p>
    <w:p w:rsidR="00E50E81" w:rsidRPr="00E50E81" w:rsidRDefault="00E50E81" w:rsidP="00E50E81">
      <w:pPr>
        <w:pStyle w:val="Paragraphedeliste"/>
        <w:rPr>
          <w:rFonts w:ascii="Tahoma" w:hAnsi="Tahoma" w:cs="Tahoma"/>
          <w:sz w:val="20"/>
          <w:szCs w:val="20"/>
        </w:rPr>
      </w:pPr>
    </w:p>
    <w:p w:rsidR="00235222" w:rsidRDefault="00515DE7" w:rsidP="000F09EB">
      <w:pPr>
        <w:pStyle w:val="Paragraphedeliste"/>
        <w:numPr>
          <w:ilvl w:val="0"/>
          <w:numId w:val="38"/>
        </w:numPr>
        <w:jc w:val="both"/>
        <w:rPr>
          <w:rFonts w:ascii="Tahoma" w:hAnsi="Tahoma" w:cs="Tahoma"/>
          <w:sz w:val="20"/>
          <w:szCs w:val="20"/>
        </w:rPr>
      </w:pPr>
      <w:bookmarkStart w:id="11" w:name="_Toc331430669"/>
      <w:r w:rsidRPr="00E50E81">
        <w:rPr>
          <w:rFonts w:ascii="Tahoma" w:hAnsi="Tahoma" w:cs="Tahoma"/>
          <w:b/>
          <w:i/>
          <w:sz w:val="20"/>
          <w:szCs w:val="20"/>
        </w:rPr>
        <w:t>La v</w:t>
      </w:r>
      <w:r w:rsidR="00235222" w:rsidRPr="00E50E81">
        <w:rPr>
          <w:rFonts w:ascii="Tahoma" w:hAnsi="Tahoma" w:cs="Tahoma"/>
          <w:b/>
          <w:i/>
          <w:sz w:val="20"/>
          <w:szCs w:val="20"/>
        </w:rPr>
        <w:t>olonté du gouvernement pour une mobilisation nationale  pour une stratégie développement des filières de l’économie verte</w:t>
      </w:r>
      <w:bookmarkEnd w:id="11"/>
      <w:r w:rsidRPr="00E50E81">
        <w:rPr>
          <w:rFonts w:ascii="Tahoma" w:hAnsi="Tahoma" w:cs="Tahoma"/>
          <w:b/>
          <w:i/>
          <w:sz w:val="20"/>
          <w:szCs w:val="20"/>
        </w:rPr>
        <w:t xml:space="preserve"> : </w:t>
      </w:r>
      <w:r w:rsidRPr="00E50E81">
        <w:rPr>
          <w:rFonts w:ascii="Tahoma" w:hAnsi="Tahoma" w:cs="Tahoma"/>
          <w:sz w:val="20"/>
          <w:szCs w:val="20"/>
        </w:rPr>
        <w:t>l</w:t>
      </w:r>
      <w:r w:rsidR="00235222" w:rsidRPr="00E50E81">
        <w:rPr>
          <w:rFonts w:ascii="Tahoma" w:hAnsi="Tahoma" w:cs="Tahoma"/>
          <w:sz w:val="20"/>
          <w:szCs w:val="20"/>
        </w:rPr>
        <w:t>e Conseil Economique et Social sur l’Economie Verte a développé dans son rappo</w:t>
      </w:r>
      <w:r w:rsidRPr="00E50E81">
        <w:rPr>
          <w:rFonts w:ascii="Tahoma" w:hAnsi="Tahoma" w:cs="Tahoma"/>
          <w:sz w:val="20"/>
          <w:szCs w:val="20"/>
        </w:rPr>
        <w:t xml:space="preserve">rt </w:t>
      </w:r>
      <w:r w:rsidR="00235222" w:rsidRPr="00E50E81">
        <w:rPr>
          <w:rFonts w:ascii="Tahoma" w:hAnsi="Tahoma" w:cs="Tahoma"/>
          <w:sz w:val="20"/>
          <w:szCs w:val="20"/>
        </w:rPr>
        <w:t>de février 2012, les mesures de  mobilisation nationale en matière de gestion du développement durable et de mise en œuvre d’une stratégie nationale de développement des filières de l’économie verte.  Une documentation complète de cette vision a été élaborée et disséminée. Aussi, la thématique de l’employabilité des jeunes a reçu une attention particulière dans cette vision</w:t>
      </w:r>
      <w:r w:rsidR="00E50E81">
        <w:rPr>
          <w:rFonts w:ascii="Tahoma" w:hAnsi="Tahoma" w:cs="Tahoma"/>
          <w:sz w:val="20"/>
          <w:szCs w:val="20"/>
        </w:rPr>
        <w:t> ;</w:t>
      </w:r>
    </w:p>
    <w:p w:rsidR="00E50E81" w:rsidRPr="00E50E81" w:rsidRDefault="00E50E81" w:rsidP="00E50E81">
      <w:pPr>
        <w:pStyle w:val="Paragraphedeliste"/>
        <w:jc w:val="both"/>
        <w:rPr>
          <w:rFonts w:ascii="Tahoma" w:hAnsi="Tahoma" w:cs="Tahoma"/>
          <w:sz w:val="20"/>
          <w:szCs w:val="20"/>
        </w:rPr>
      </w:pPr>
    </w:p>
    <w:p w:rsidR="00235222" w:rsidRDefault="00235222" w:rsidP="000F09EB">
      <w:pPr>
        <w:pStyle w:val="Paragraphedeliste"/>
        <w:numPr>
          <w:ilvl w:val="0"/>
          <w:numId w:val="38"/>
        </w:numPr>
        <w:jc w:val="both"/>
        <w:rPr>
          <w:rFonts w:ascii="Tahoma" w:hAnsi="Tahoma" w:cs="Tahoma"/>
          <w:sz w:val="20"/>
          <w:szCs w:val="20"/>
        </w:rPr>
      </w:pPr>
      <w:bookmarkStart w:id="12" w:name="_Toc311638228"/>
      <w:bookmarkStart w:id="13" w:name="_Toc331430671"/>
      <w:r w:rsidRPr="00E50E81">
        <w:rPr>
          <w:rFonts w:ascii="Tahoma" w:hAnsi="Tahoma" w:cs="Tahoma"/>
          <w:b/>
          <w:i/>
          <w:sz w:val="20"/>
          <w:szCs w:val="20"/>
        </w:rPr>
        <w:t xml:space="preserve">La mise en chantier des plans et  programmes </w:t>
      </w:r>
      <w:bookmarkEnd w:id="12"/>
      <w:bookmarkEnd w:id="13"/>
      <w:r w:rsidRPr="00E50E81">
        <w:rPr>
          <w:rFonts w:ascii="Tahoma" w:hAnsi="Tahoma" w:cs="Tahoma"/>
          <w:b/>
          <w:i/>
          <w:sz w:val="20"/>
          <w:szCs w:val="20"/>
        </w:rPr>
        <w:t>structurants et générateurs d’emplois verts</w:t>
      </w:r>
      <w:r w:rsidR="00515DE7" w:rsidRPr="00E50E81">
        <w:rPr>
          <w:rFonts w:ascii="Tahoma" w:hAnsi="Tahoma" w:cs="Tahoma"/>
          <w:b/>
          <w:i/>
          <w:sz w:val="20"/>
          <w:szCs w:val="20"/>
        </w:rPr>
        <w:t> </w:t>
      </w:r>
      <w:r w:rsidR="00515DE7" w:rsidRPr="00E50E81">
        <w:rPr>
          <w:rFonts w:ascii="Tahoma" w:hAnsi="Tahoma" w:cs="Tahoma"/>
          <w:sz w:val="20"/>
          <w:szCs w:val="20"/>
        </w:rPr>
        <w:t xml:space="preserve">: le </w:t>
      </w:r>
      <w:r w:rsidRPr="00E50E81">
        <w:rPr>
          <w:rFonts w:ascii="Tahoma" w:hAnsi="Tahoma" w:cs="Tahoma"/>
          <w:bCs/>
          <w:sz w:val="20"/>
          <w:szCs w:val="20"/>
        </w:rPr>
        <w:t>PNA</w:t>
      </w:r>
      <w:r w:rsidR="00515DE7" w:rsidRPr="00E50E81">
        <w:rPr>
          <w:rFonts w:ascii="Tahoma" w:hAnsi="Tahoma" w:cs="Tahoma"/>
          <w:bCs/>
          <w:sz w:val="20"/>
          <w:szCs w:val="20"/>
        </w:rPr>
        <w:t xml:space="preserve">, le </w:t>
      </w:r>
      <w:r w:rsidRPr="00E50E81">
        <w:rPr>
          <w:rFonts w:ascii="Tahoma" w:hAnsi="Tahoma" w:cs="Tahoma"/>
          <w:bCs/>
          <w:sz w:val="20"/>
          <w:szCs w:val="20"/>
        </w:rPr>
        <w:t>PNDM</w:t>
      </w:r>
      <w:r w:rsidR="00515DE7" w:rsidRPr="00E50E81">
        <w:rPr>
          <w:rFonts w:ascii="Tahoma" w:hAnsi="Tahoma" w:cs="Tahoma"/>
          <w:bCs/>
          <w:sz w:val="20"/>
          <w:szCs w:val="20"/>
        </w:rPr>
        <w:t>, la Stratégie énergétique et</w:t>
      </w:r>
      <w:r w:rsidRPr="00E50E81">
        <w:rPr>
          <w:rFonts w:ascii="Tahoma" w:hAnsi="Tahoma" w:cs="Tahoma"/>
          <w:bCs/>
          <w:sz w:val="20"/>
          <w:szCs w:val="20"/>
        </w:rPr>
        <w:t xml:space="preserve"> Plan Solaire</w:t>
      </w:r>
      <w:r w:rsidR="00515DE7" w:rsidRPr="00E50E81">
        <w:rPr>
          <w:rFonts w:ascii="Tahoma" w:hAnsi="Tahoma" w:cs="Tahoma"/>
          <w:bCs/>
          <w:sz w:val="20"/>
          <w:szCs w:val="20"/>
        </w:rPr>
        <w:t xml:space="preserve">, le </w:t>
      </w:r>
      <w:r w:rsidRPr="00E50E81">
        <w:rPr>
          <w:rFonts w:ascii="Tahoma" w:hAnsi="Tahoma" w:cs="Tahoma"/>
          <w:sz w:val="20"/>
          <w:szCs w:val="20"/>
        </w:rPr>
        <w:t>Plan Maroc Vert</w:t>
      </w:r>
      <w:r w:rsidR="00515DE7" w:rsidRPr="00E50E81">
        <w:rPr>
          <w:rFonts w:ascii="Tahoma" w:hAnsi="Tahoma" w:cs="Tahoma"/>
          <w:sz w:val="20"/>
          <w:szCs w:val="20"/>
        </w:rPr>
        <w:t>, la Stratégie de vulgarisation agricole, l’</w:t>
      </w:r>
      <w:r w:rsidRPr="00E50E81">
        <w:rPr>
          <w:rFonts w:ascii="Tahoma" w:hAnsi="Tahoma" w:cs="Tahoma"/>
          <w:sz w:val="20"/>
          <w:szCs w:val="20"/>
        </w:rPr>
        <w:t xml:space="preserve">Eco-tourisme et t Eco-interprétation dans le cadre de la vision 2020 </w:t>
      </w:r>
      <w:r w:rsidR="00515DE7" w:rsidRPr="00E50E81">
        <w:rPr>
          <w:rFonts w:ascii="Tahoma" w:hAnsi="Tahoma" w:cs="Tahoma"/>
          <w:sz w:val="20"/>
          <w:szCs w:val="20"/>
        </w:rPr>
        <w:t>et dans le cadre des actions de protection de la biodiversité, des parcs naturels et des sites d’intérêt biologique, etc.</w:t>
      </w:r>
      <w:r w:rsidR="00E50E81">
        <w:rPr>
          <w:rFonts w:ascii="Tahoma" w:hAnsi="Tahoma" w:cs="Tahoma"/>
          <w:sz w:val="20"/>
          <w:szCs w:val="20"/>
        </w:rPr>
        <w:t> ;</w:t>
      </w:r>
    </w:p>
    <w:p w:rsidR="00E50E81" w:rsidRPr="00E50E81" w:rsidRDefault="00E50E81" w:rsidP="00E50E81">
      <w:pPr>
        <w:pStyle w:val="Paragraphedeliste"/>
        <w:rPr>
          <w:rFonts w:ascii="Tahoma" w:hAnsi="Tahoma" w:cs="Tahoma"/>
          <w:sz w:val="20"/>
          <w:szCs w:val="20"/>
        </w:rPr>
      </w:pPr>
    </w:p>
    <w:p w:rsidR="00235222" w:rsidRPr="00E50E81" w:rsidRDefault="00235222" w:rsidP="000F09EB">
      <w:pPr>
        <w:pStyle w:val="Paragraphedeliste"/>
        <w:numPr>
          <w:ilvl w:val="0"/>
          <w:numId w:val="38"/>
        </w:numPr>
        <w:jc w:val="both"/>
        <w:rPr>
          <w:rFonts w:ascii="Tahoma" w:hAnsi="Tahoma" w:cs="Tahoma"/>
          <w:sz w:val="20"/>
          <w:szCs w:val="20"/>
        </w:rPr>
      </w:pPr>
      <w:bookmarkStart w:id="14" w:name="_Toc303091346"/>
      <w:bookmarkStart w:id="15" w:name="_Toc311638229"/>
      <w:r w:rsidRPr="00E50E81">
        <w:rPr>
          <w:rFonts w:ascii="Tahoma" w:hAnsi="Tahoma" w:cs="Tahoma"/>
          <w:b/>
          <w:i/>
          <w:sz w:val="20"/>
          <w:szCs w:val="20"/>
        </w:rPr>
        <w:t>Les engagements du pays à travers dans le cadre des conventions et accords internationaux</w:t>
      </w:r>
      <w:r w:rsidRPr="00E50E81">
        <w:rPr>
          <w:rFonts w:ascii="Tahoma" w:hAnsi="Tahoma" w:cs="Tahoma"/>
          <w:sz w:val="20"/>
          <w:szCs w:val="20"/>
        </w:rPr>
        <w:t xml:space="preserve"> en matière de protection de l’environnement et de développement durable</w:t>
      </w:r>
      <w:bookmarkEnd w:id="14"/>
      <w:bookmarkEnd w:id="15"/>
      <w:r w:rsidR="00515DE7" w:rsidRPr="00E50E81">
        <w:rPr>
          <w:rFonts w:ascii="Tahoma" w:hAnsi="Tahoma" w:cs="Tahoma"/>
          <w:sz w:val="20"/>
          <w:szCs w:val="20"/>
        </w:rPr>
        <w:t> : l</w:t>
      </w:r>
      <w:r w:rsidRPr="00E50E81">
        <w:rPr>
          <w:rFonts w:ascii="Tahoma" w:hAnsi="Tahoma" w:cs="Tahoma"/>
          <w:sz w:val="20"/>
          <w:szCs w:val="20"/>
        </w:rPr>
        <w:t xml:space="preserve">e Maroc est l’un des pays ayant ratifié la plupart des conventions internationales, accords et traités en relation avec l’environnement et le développement durable. La </w:t>
      </w:r>
      <w:r w:rsidRPr="00E50E81">
        <w:rPr>
          <w:rFonts w:ascii="Tahoma" w:hAnsi="Tahoma" w:cs="Tahoma"/>
          <w:bCs/>
          <w:sz w:val="20"/>
          <w:szCs w:val="20"/>
        </w:rPr>
        <w:t>mise en conformité par rapport à ces accords</w:t>
      </w:r>
      <w:r w:rsidRPr="00E50E81">
        <w:rPr>
          <w:rFonts w:ascii="Tahoma" w:hAnsi="Tahoma" w:cs="Tahoma"/>
          <w:sz w:val="20"/>
          <w:szCs w:val="20"/>
        </w:rPr>
        <w:t xml:space="preserve"> requiert un renforcement des capacités en matière de formation aussi bien des entités « points focaux » que de l’expertise offerte par l’ingénierie nationale. </w:t>
      </w:r>
    </w:p>
    <w:p w:rsidR="00A774CF" w:rsidRPr="00D74F51" w:rsidRDefault="005767CE" w:rsidP="000F09EB">
      <w:pPr>
        <w:pStyle w:val="Titre3"/>
        <w:numPr>
          <w:ilvl w:val="2"/>
          <w:numId w:val="39"/>
        </w:numPr>
        <w:rPr>
          <w:rFonts w:ascii="Tahoma" w:hAnsi="Tahoma" w:cs="Tahoma"/>
          <w:sz w:val="26"/>
          <w:szCs w:val="26"/>
        </w:rPr>
      </w:pPr>
      <w:bookmarkStart w:id="16" w:name="_Toc341967454"/>
      <w:r w:rsidRPr="00D74F51">
        <w:rPr>
          <w:rFonts w:ascii="Tahoma" w:hAnsi="Tahoma" w:cs="Tahoma"/>
          <w:sz w:val="26"/>
          <w:szCs w:val="26"/>
        </w:rPr>
        <w:t>Des c</w:t>
      </w:r>
      <w:r w:rsidR="00451406" w:rsidRPr="00D74F51">
        <w:rPr>
          <w:rFonts w:ascii="Tahoma" w:hAnsi="Tahoma" w:cs="Tahoma"/>
          <w:sz w:val="26"/>
          <w:szCs w:val="26"/>
        </w:rPr>
        <w:t xml:space="preserve">ontraintes </w:t>
      </w:r>
      <w:r w:rsidRPr="00D74F51">
        <w:rPr>
          <w:rFonts w:ascii="Tahoma" w:hAnsi="Tahoma" w:cs="Tahoma"/>
          <w:sz w:val="26"/>
          <w:szCs w:val="26"/>
        </w:rPr>
        <w:t xml:space="preserve">à lever pour la promotion de </w:t>
      </w:r>
      <w:r w:rsidR="00451406" w:rsidRPr="00D74F51">
        <w:rPr>
          <w:rFonts w:ascii="Tahoma" w:hAnsi="Tahoma" w:cs="Tahoma"/>
          <w:sz w:val="26"/>
          <w:szCs w:val="26"/>
        </w:rPr>
        <w:t>l’emploi et l’entreprenariat verts</w:t>
      </w:r>
      <w:bookmarkEnd w:id="16"/>
    </w:p>
    <w:p w:rsidR="005767CE" w:rsidRPr="001B7110" w:rsidRDefault="005767CE">
      <w:pPr>
        <w:jc w:val="both"/>
        <w:rPr>
          <w:rFonts w:ascii="Tahoma" w:hAnsi="Tahoma" w:cs="Tahoma"/>
          <w:iCs/>
          <w:sz w:val="20"/>
          <w:szCs w:val="20"/>
        </w:rPr>
      </w:pPr>
      <w:r w:rsidRPr="001B7110">
        <w:rPr>
          <w:rFonts w:ascii="Tahoma" w:hAnsi="Tahoma" w:cs="Tahoma"/>
          <w:iCs/>
          <w:sz w:val="20"/>
          <w:szCs w:val="20"/>
        </w:rPr>
        <w:t xml:space="preserve">Bien qu’il soit évident que la promotion de l’employabilité verte assure la transition vers des économies plus durables, tous les spécialistes s’accordent à l’existence de contraintes et obstacles structurels  et  contextuels qui entravent « l’écologisation » et le développement  du marché de l’emploi vert. </w:t>
      </w:r>
    </w:p>
    <w:p w:rsidR="0060249C" w:rsidRPr="001B7110" w:rsidRDefault="005767CE">
      <w:pPr>
        <w:jc w:val="both"/>
        <w:rPr>
          <w:rFonts w:ascii="Tahoma" w:hAnsi="Tahoma" w:cs="Tahoma"/>
          <w:iCs/>
          <w:sz w:val="20"/>
          <w:szCs w:val="20"/>
        </w:rPr>
      </w:pPr>
      <w:r w:rsidRPr="001B7110">
        <w:rPr>
          <w:rFonts w:ascii="Tahoma" w:hAnsi="Tahoma" w:cs="Tahoma"/>
          <w:sz w:val="20"/>
          <w:szCs w:val="20"/>
        </w:rPr>
        <w:lastRenderedPageBreak/>
        <w:t xml:space="preserve">De prime à bord, on peut avancer que </w:t>
      </w:r>
      <w:r w:rsidRPr="006474E5">
        <w:rPr>
          <w:rFonts w:ascii="Tahoma" w:hAnsi="Tahoma" w:cs="Tahoma"/>
          <w:b/>
          <w:i/>
          <w:sz w:val="20"/>
          <w:szCs w:val="20"/>
        </w:rPr>
        <w:t>les contraintes s’articulent autour de l’offre et de la demande des compétences vertes</w:t>
      </w:r>
      <w:r w:rsidRPr="001B7110">
        <w:rPr>
          <w:rFonts w:ascii="Tahoma" w:hAnsi="Tahoma" w:cs="Tahoma"/>
          <w:sz w:val="20"/>
          <w:szCs w:val="20"/>
        </w:rPr>
        <w:t xml:space="preserve">.  En d’autres termes, et comme il a été constaté par l’étude de diagnostic </w:t>
      </w:r>
      <w:r w:rsidR="00024AB6" w:rsidRPr="001B7110">
        <w:rPr>
          <w:rFonts w:ascii="Tahoma" w:hAnsi="Tahoma" w:cs="Tahoma"/>
          <w:sz w:val="20"/>
          <w:szCs w:val="20"/>
        </w:rPr>
        <w:t>de</w:t>
      </w:r>
      <w:r w:rsidRPr="001B7110">
        <w:rPr>
          <w:rFonts w:ascii="Tahoma" w:hAnsi="Tahoma" w:cs="Tahoma"/>
          <w:sz w:val="20"/>
          <w:szCs w:val="20"/>
        </w:rPr>
        <w:t xml:space="preserve"> formation sur les métiers verts (MEMEE/Département de l’Environnement – DPCC </w:t>
      </w:r>
      <w:r w:rsidR="0060249C" w:rsidRPr="001B7110">
        <w:rPr>
          <w:rFonts w:ascii="Tahoma" w:hAnsi="Tahoma" w:cs="Tahoma"/>
          <w:sz w:val="20"/>
          <w:szCs w:val="20"/>
        </w:rPr>
        <w:t>et GIZ/PGPE (2011</w:t>
      </w:r>
      <w:r w:rsidR="00024AB6" w:rsidRPr="001B7110">
        <w:rPr>
          <w:rFonts w:ascii="Tahoma" w:hAnsi="Tahoma" w:cs="Tahoma"/>
          <w:sz w:val="20"/>
          <w:szCs w:val="20"/>
        </w:rPr>
        <w:t>))</w:t>
      </w:r>
      <w:r w:rsidR="006474E5">
        <w:rPr>
          <w:rStyle w:val="Appelnotedebasdep"/>
          <w:rFonts w:ascii="Tahoma" w:hAnsi="Tahoma" w:cs="Tahoma"/>
          <w:sz w:val="20"/>
          <w:szCs w:val="20"/>
        </w:rPr>
        <w:footnoteReference w:id="6"/>
      </w:r>
      <w:r w:rsidR="0060249C" w:rsidRPr="001B7110">
        <w:rPr>
          <w:rFonts w:ascii="Tahoma" w:hAnsi="Tahoma" w:cs="Tahoma"/>
          <w:sz w:val="20"/>
          <w:szCs w:val="20"/>
        </w:rPr>
        <w:t xml:space="preserve">, </w:t>
      </w:r>
      <w:r w:rsidR="00024AB6" w:rsidRPr="001B7110">
        <w:rPr>
          <w:rFonts w:ascii="Tahoma" w:hAnsi="Tahoma" w:cs="Tahoma"/>
          <w:sz w:val="20"/>
          <w:szCs w:val="20"/>
        </w:rPr>
        <w:t xml:space="preserve">on constate </w:t>
      </w:r>
      <w:r w:rsidR="0060249C" w:rsidRPr="001B7110">
        <w:rPr>
          <w:rFonts w:ascii="Tahoma" w:hAnsi="Tahoma" w:cs="Tahoma"/>
          <w:sz w:val="20"/>
          <w:szCs w:val="20"/>
        </w:rPr>
        <w:t>des lacunes en matière de compétences</w:t>
      </w:r>
      <w:r w:rsidR="00024AB6" w:rsidRPr="001B7110">
        <w:rPr>
          <w:rFonts w:ascii="Tahoma" w:hAnsi="Tahoma" w:cs="Tahoma"/>
          <w:sz w:val="20"/>
          <w:szCs w:val="20"/>
        </w:rPr>
        <w:t xml:space="preserve"> vertes ainsi qu’une demande timide des secteurs employeurs potentiels. Ainsi, </w:t>
      </w:r>
      <w:r w:rsidR="0060249C" w:rsidRPr="001B7110">
        <w:rPr>
          <w:rFonts w:ascii="Tahoma" w:hAnsi="Tahoma" w:cs="Tahoma"/>
          <w:iCs/>
          <w:sz w:val="20"/>
          <w:szCs w:val="20"/>
        </w:rPr>
        <w:t xml:space="preserve"> on assiste une faible insertion des lauréats ayant suivi un cursus de formation dans les métiers verts.  </w:t>
      </w:r>
    </w:p>
    <w:p w:rsidR="00ED5AC6" w:rsidRPr="001B7110" w:rsidRDefault="0060249C">
      <w:pPr>
        <w:spacing w:after="0"/>
        <w:jc w:val="both"/>
        <w:rPr>
          <w:rFonts w:ascii="Tahoma" w:hAnsi="Tahoma" w:cs="Tahoma"/>
          <w:iCs/>
          <w:sz w:val="20"/>
          <w:szCs w:val="20"/>
        </w:rPr>
      </w:pPr>
      <w:r w:rsidRPr="001B7110">
        <w:rPr>
          <w:rFonts w:ascii="Tahoma" w:hAnsi="Tahoma" w:cs="Tahoma"/>
          <w:iCs/>
          <w:sz w:val="20"/>
          <w:szCs w:val="20"/>
        </w:rPr>
        <w:t xml:space="preserve">Ces constats amènent à imaginer des solutions de stimulation de la demande réelle des secteurs économiques à travers des mécanismes d’incitation et d’application des lois et directives environnementales et à promouvoir </w:t>
      </w:r>
      <w:r w:rsidR="00ED5AC6" w:rsidRPr="001B7110">
        <w:rPr>
          <w:rFonts w:ascii="Tahoma" w:hAnsi="Tahoma" w:cs="Tahoma"/>
          <w:iCs/>
          <w:sz w:val="20"/>
          <w:szCs w:val="20"/>
        </w:rPr>
        <w:t>la</w:t>
      </w:r>
      <w:r w:rsidRPr="001B7110">
        <w:rPr>
          <w:rFonts w:ascii="Tahoma" w:hAnsi="Tahoma" w:cs="Tahoma"/>
          <w:iCs/>
          <w:sz w:val="20"/>
          <w:szCs w:val="20"/>
        </w:rPr>
        <w:t xml:space="preserve"> formation sur les métiers verts </w:t>
      </w:r>
      <w:r w:rsidR="00ED5AC6" w:rsidRPr="001B7110">
        <w:rPr>
          <w:rFonts w:ascii="Tahoma" w:hAnsi="Tahoma" w:cs="Tahoma"/>
          <w:iCs/>
          <w:sz w:val="20"/>
          <w:szCs w:val="20"/>
        </w:rPr>
        <w:t>et l’entreprenariat axés</w:t>
      </w:r>
      <w:r w:rsidRPr="001B7110">
        <w:rPr>
          <w:rFonts w:ascii="Tahoma" w:hAnsi="Tahoma" w:cs="Tahoma"/>
          <w:iCs/>
          <w:sz w:val="20"/>
          <w:szCs w:val="20"/>
        </w:rPr>
        <w:t xml:space="preserve"> sur la demande sectorielle. </w:t>
      </w:r>
      <w:r w:rsidR="00ED5AC6" w:rsidRPr="001B7110">
        <w:rPr>
          <w:rFonts w:ascii="Tahoma" w:hAnsi="Tahoma" w:cs="Tahoma"/>
          <w:iCs/>
          <w:sz w:val="20"/>
          <w:szCs w:val="20"/>
        </w:rPr>
        <w:t>L’exemple qui illustre par excellence cette alternative est celui du secteur de l’eau en Israël (cité comme leçon tirée par l’OCDE (2010)</w:t>
      </w:r>
      <w:r w:rsidR="00ED5AC6" w:rsidRPr="001B7110">
        <w:rPr>
          <w:rStyle w:val="Appelnotedebasdep"/>
          <w:rFonts w:ascii="Tahoma" w:hAnsi="Tahoma" w:cs="Tahoma"/>
          <w:iCs/>
          <w:sz w:val="20"/>
          <w:szCs w:val="20"/>
        </w:rPr>
        <w:footnoteReference w:id="7"/>
      </w:r>
      <w:r w:rsidR="00ED5AC6" w:rsidRPr="001B7110">
        <w:rPr>
          <w:rFonts w:ascii="Tahoma" w:hAnsi="Tahoma" w:cs="Tahoma"/>
          <w:iCs/>
          <w:sz w:val="20"/>
          <w:szCs w:val="20"/>
        </w:rPr>
        <w:t xml:space="preserve">. Ce cas a montré que </w:t>
      </w:r>
      <w:r w:rsidR="006F3471" w:rsidRPr="001B7110">
        <w:rPr>
          <w:rFonts w:ascii="Tahoma" w:hAnsi="Tahoma" w:cs="Tahoma"/>
          <w:iCs/>
          <w:sz w:val="20"/>
          <w:szCs w:val="20"/>
        </w:rPr>
        <w:t>p</w:t>
      </w:r>
      <w:r w:rsidR="00024AB6" w:rsidRPr="001B7110">
        <w:rPr>
          <w:rFonts w:ascii="Tahoma" w:hAnsi="Tahoma" w:cs="Tahoma"/>
          <w:iCs/>
          <w:sz w:val="20"/>
          <w:szCs w:val="20"/>
        </w:rPr>
        <w:t>our pallier les déficits en eau</w:t>
      </w:r>
      <w:r w:rsidR="006F3471" w:rsidRPr="001B7110">
        <w:rPr>
          <w:rFonts w:ascii="Tahoma" w:hAnsi="Tahoma" w:cs="Tahoma"/>
          <w:iCs/>
          <w:sz w:val="20"/>
          <w:szCs w:val="20"/>
        </w:rPr>
        <w:t xml:space="preserve"> dans</w:t>
      </w:r>
      <w:r w:rsidR="00024AB6" w:rsidRPr="001B7110">
        <w:rPr>
          <w:rFonts w:ascii="Tahoma" w:hAnsi="Tahoma" w:cs="Tahoma"/>
          <w:iCs/>
          <w:sz w:val="20"/>
          <w:szCs w:val="20"/>
        </w:rPr>
        <w:t xml:space="preserve"> le pays, </w:t>
      </w:r>
      <w:r w:rsidR="00024AB6" w:rsidRPr="001B7110">
        <w:rPr>
          <w:rFonts w:ascii="Tahoma" w:hAnsi="Tahoma" w:cs="Tahoma"/>
          <w:i/>
          <w:iCs/>
          <w:sz w:val="20"/>
          <w:szCs w:val="20"/>
        </w:rPr>
        <w:t>l</w:t>
      </w:r>
      <w:r w:rsidR="00AC05E1" w:rsidRPr="001B7110">
        <w:rPr>
          <w:rFonts w:ascii="Tahoma" w:hAnsi="Tahoma" w:cs="Tahoma"/>
          <w:i/>
          <w:iCs/>
          <w:sz w:val="20"/>
          <w:szCs w:val="20"/>
        </w:rPr>
        <w:t xml:space="preserve">e </w:t>
      </w:r>
      <w:r w:rsidR="00024AB6" w:rsidRPr="001B7110">
        <w:rPr>
          <w:rFonts w:ascii="Tahoma" w:hAnsi="Tahoma" w:cs="Tahoma"/>
          <w:i/>
          <w:iCs/>
          <w:sz w:val="20"/>
          <w:szCs w:val="20"/>
        </w:rPr>
        <w:t xml:space="preserve">e gouvernement a mis en place des mesures encourageant (mesures incitatives) la diminution de la consommation et le recyclage de l’eau, et a envoyé des signaux de prix significatifs. Les politiques ont visé le domaine du  captage, du transport et de la distribution de l’eau, du traitement des eaux usées et de la réduction de la demande en eau. Ces différents facteurs ont eu un impact sur la demande et l’encouragement à l’innovation dans le secteur. Ainsi, on a assisté à la création </w:t>
      </w:r>
      <w:r w:rsidR="006F3471" w:rsidRPr="001B7110">
        <w:rPr>
          <w:rFonts w:ascii="Tahoma" w:hAnsi="Tahoma" w:cs="Tahoma"/>
          <w:i/>
          <w:iCs/>
          <w:sz w:val="20"/>
          <w:szCs w:val="20"/>
        </w:rPr>
        <w:t xml:space="preserve">de quelques centaines d’entreprises dans </w:t>
      </w:r>
      <w:r w:rsidR="00024AB6" w:rsidRPr="001B7110">
        <w:rPr>
          <w:rFonts w:ascii="Tahoma" w:hAnsi="Tahoma" w:cs="Tahoma"/>
          <w:i/>
          <w:iCs/>
          <w:sz w:val="20"/>
          <w:szCs w:val="20"/>
        </w:rPr>
        <w:t>les technologies de  l’eau, qui emploient près de 8 000 personnes</w:t>
      </w:r>
      <w:r w:rsidR="006F3471" w:rsidRPr="001B7110">
        <w:rPr>
          <w:rFonts w:ascii="Tahoma" w:hAnsi="Tahoma" w:cs="Tahoma"/>
          <w:i/>
          <w:iCs/>
          <w:sz w:val="20"/>
          <w:szCs w:val="20"/>
        </w:rPr>
        <w:t> »</w:t>
      </w:r>
      <w:r w:rsidR="00024AB6" w:rsidRPr="001B7110">
        <w:rPr>
          <w:rFonts w:ascii="Tahoma" w:hAnsi="Tahoma" w:cs="Tahoma"/>
          <w:iCs/>
          <w:sz w:val="20"/>
          <w:szCs w:val="20"/>
        </w:rPr>
        <w:t xml:space="preserve">. </w:t>
      </w:r>
    </w:p>
    <w:p w:rsidR="00ED5AC6" w:rsidRPr="001B7110" w:rsidRDefault="00ED5AC6">
      <w:pPr>
        <w:spacing w:after="0"/>
        <w:jc w:val="both"/>
        <w:rPr>
          <w:rFonts w:ascii="Tahoma" w:hAnsi="Tahoma" w:cs="Tahoma"/>
          <w:iCs/>
          <w:sz w:val="20"/>
          <w:szCs w:val="20"/>
        </w:rPr>
      </w:pPr>
    </w:p>
    <w:p w:rsidR="006F3471" w:rsidRPr="001B7110" w:rsidRDefault="006F3471">
      <w:pPr>
        <w:jc w:val="both"/>
        <w:rPr>
          <w:rFonts w:ascii="Tahoma" w:hAnsi="Tahoma" w:cs="Tahoma"/>
          <w:sz w:val="20"/>
          <w:szCs w:val="20"/>
        </w:rPr>
      </w:pPr>
      <w:r w:rsidRPr="001B7110">
        <w:rPr>
          <w:rFonts w:ascii="Tahoma" w:hAnsi="Tahoma" w:cs="Tahoma"/>
          <w:sz w:val="20"/>
          <w:szCs w:val="20"/>
        </w:rPr>
        <w:t>En somme, on peut dire que la promotion de l’emploi et l’entreprenari</w:t>
      </w:r>
      <w:r w:rsidR="00EC6331">
        <w:rPr>
          <w:rFonts w:ascii="Tahoma" w:hAnsi="Tahoma" w:cs="Tahoma"/>
          <w:sz w:val="20"/>
          <w:szCs w:val="20"/>
        </w:rPr>
        <w:t xml:space="preserve">at verts </w:t>
      </w:r>
      <w:r w:rsidRPr="001B7110">
        <w:rPr>
          <w:rFonts w:ascii="Tahoma" w:hAnsi="Tahoma" w:cs="Tahoma"/>
          <w:sz w:val="20"/>
          <w:szCs w:val="20"/>
        </w:rPr>
        <w:t>requiert  de lever les principales contraintes suivantes :</w:t>
      </w:r>
    </w:p>
    <w:p w:rsidR="006913A2" w:rsidRPr="001B7110" w:rsidRDefault="006913A2" w:rsidP="000F09EB">
      <w:pPr>
        <w:pStyle w:val="Paragraphedeliste"/>
        <w:numPr>
          <w:ilvl w:val="0"/>
          <w:numId w:val="73"/>
        </w:numPr>
        <w:jc w:val="both"/>
        <w:rPr>
          <w:rFonts w:ascii="Tahoma" w:hAnsi="Tahoma" w:cs="Tahoma"/>
          <w:sz w:val="20"/>
          <w:szCs w:val="20"/>
        </w:rPr>
      </w:pPr>
      <w:r w:rsidRPr="001B7110">
        <w:rPr>
          <w:rFonts w:ascii="Tahoma" w:hAnsi="Tahoma" w:cs="Tahoma"/>
          <w:sz w:val="20"/>
          <w:szCs w:val="20"/>
        </w:rPr>
        <w:t>Les insuffisances en formation sur les métiers de l’environnement ;</w:t>
      </w:r>
    </w:p>
    <w:p w:rsidR="005767CE" w:rsidRPr="001B7110" w:rsidRDefault="006913A2" w:rsidP="000F09EB">
      <w:pPr>
        <w:pStyle w:val="Paragraphedeliste"/>
        <w:numPr>
          <w:ilvl w:val="0"/>
          <w:numId w:val="73"/>
        </w:numPr>
        <w:jc w:val="both"/>
        <w:rPr>
          <w:rFonts w:ascii="Tahoma" w:hAnsi="Tahoma" w:cs="Tahoma"/>
          <w:sz w:val="20"/>
          <w:szCs w:val="20"/>
        </w:rPr>
      </w:pPr>
      <w:r w:rsidRPr="001B7110">
        <w:rPr>
          <w:rFonts w:ascii="Tahoma" w:hAnsi="Tahoma" w:cs="Tahoma"/>
          <w:sz w:val="20"/>
          <w:szCs w:val="20"/>
        </w:rPr>
        <w:t>La faible adéquation entre les formations et les besoins des domaines transversaux et sectoriels ;</w:t>
      </w:r>
    </w:p>
    <w:p w:rsidR="006913A2" w:rsidRPr="001B7110" w:rsidRDefault="006913A2" w:rsidP="000F09EB">
      <w:pPr>
        <w:pStyle w:val="Paragraphedeliste"/>
        <w:numPr>
          <w:ilvl w:val="0"/>
          <w:numId w:val="73"/>
        </w:numPr>
        <w:jc w:val="both"/>
        <w:rPr>
          <w:rFonts w:ascii="Tahoma" w:hAnsi="Tahoma" w:cs="Tahoma"/>
          <w:iCs/>
          <w:sz w:val="20"/>
          <w:szCs w:val="20"/>
        </w:rPr>
      </w:pPr>
      <w:r w:rsidRPr="001B7110">
        <w:rPr>
          <w:rFonts w:ascii="Tahoma" w:hAnsi="Tahoma" w:cs="Tahoma"/>
          <w:iCs/>
          <w:sz w:val="20"/>
          <w:szCs w:val="20"/>
        </w:rPr>
        <w:t xml:space="preserve">Les contraintes de </w:t>
      </w:r>
      <w:r w:rsidR="00A42EEA" w:rsidRPr="001B7110">
        <w:rPr>
          <w:rFonts w:ascii="Tahoma" w:hAnsi="Tahoma" w:cs="Tahoma"/>
          <w:iCs/>
          <w:sz w:val="20"/>
          <w:szCs w:val="20"/>
        </w:rPr>
        <w:t>financement</w:t>
      </w:r>
      <w:r w:rsidR="00EC6331">
        <w:rPr>
          <w:rFonts w:ascii="Tahoma" w:hAnsi="Tahoma" w:cs="Tahoma"/>
          <w:iCs/>
          <w:sz w:val="20"/>
          <w:szCs w:val="20"/>
        </w:rPr>
        <w:t xml:space="preserve"> « verts »</w:t>
      </w:r>
      <w:r w:rsidR="00A42EEA" w:rsidRPr="001B7110">
        <w:rPr>
          <w:rFonts w:ascii="Tahoma" w:hAnsi="Tahoma" w:cs="Tahoma"/>
          <w:iCs/>
          <w:sz w:val="20"/>
          <w:szCs w:val="20"/>
        </w:rPr>
        <w:t xml:space="preserve"> des projets</w:t>
      </w:r>
      <w:r w:rsidRPr="001B7110">
        <w:rPr>
          <w:rFonts w:ascii="Tahoma" w:hAnsi="Tahoma" w:cs="Tahoma"/>
          <w:iCs/>
          <w:sz w:val="20"/>
          <w:szCs w:val="20"/>
        </w:rPr>
        <w:t xml:space="preserve"> de micro-entreprenariat</w:t>
      </w:r>
      <w:r w:rsidR="00AC05E1" w:rsidRPr="001B7110">
        <w:rPr>
          <w:rFonts w:ascii="Tahoma" w:hAnsi="Tahoma" w:cs="Tahoma"/>
          <w:iCs/>
          <w:sz w:val="20"/>
          <w:szCs w:val="20"/>
        </w:rPr>
        <w:t> ;</w:t>
      </w:r>
    </w:p>
    <w:p w:rsidR="00AC05E1" w:rsidRPr="001B7110" w:rsidRDefault="00AC05E1" w:rsidP="000F09EB">
      <w:pPr>
        <w:pStyle w:val="Paragraphedeliste"/>
        <w:numPr>
          <w:ilvl w:val="0"/>
          <w:numId w:val="73"/>
        </w:numPr>
        <w:jc w:val="both"/>
        <w:rPr>
          <w:rFonts w:ascii="Tahoma" w:hAnsi="Tahoma" w:cs="Tahoma"/>
          <w:iCs/>
          <w:sz w:val="20"/>
          <w:szCs w:val="20"/>
        </w:rPr>
      </w:pPr>
      <w:r w:rsidRPr="001B7110">
        <w:rPr>
          <w:rFonts w:ascii="Tahoma" w:hAnsi="Tahoma" w:cs="Tahoma"/>
          <w:iCs/>
          <w:sz w:val="20"/>
          <w:szCs w:val="20"/>
        </w:rPr>
        <w:t>Les insuffisances en matière d’application des lois et directives environnementales</w:t>
      </w:r>
      <w:r w:rsidR="00EC6331">
        <w:rPr>
          <w:rFonts w:ascii="Tahoma" w:hAnsi="Tahoma" w:cs="Tahoma"/>
          <w:iCs/>
          <w:sz w:val="20"/>
          <w:szCs w:val="20"/>
        </w:rPr>
        <w:t xml:space="preserve"> et </w:t>
      </w:r>
      <w:r w:rsidRPr="001B7110">
        <w:rPr>
          <w:rFonts w:ascii="Tahoma" w:hAnsi="Tahoma" w:cs="Tahoma"/>
          <w:iCs/>
          <w:sz w:val="20"/>
          <w:szCs w:val="20"/>
        </w:rPr>
        <w:t> </w:t>
      </w:r>
      <w:r w:rsidR="00EC6331">
        <w:t>de surveillance et de contrôle</w:t>
      </w:r>
      <w:r w:rsidR="00EC6331">
        <w:rPr>
          <w:rFonts w:ascii="Tahoma" w:hAnsi="Tahoma" w:cs="Tahoma"/>
          <w:iCs/>
          <w:sz w:val="20"/>
          <w:szCs w:val="20"/>
        </w:rPr>
        <w:t xml:space="preserve">; </w:t>
      </w:r>
      <w:r w:rsidR="00D71965">
        <w:rPr>
          <w:rFonts w:ascii="Tahoma" w:hAnsi="Tahoma" w:cs="Tahoma"/>
          <w:iCs/>
          <w:sz w:val="20"/>
          <w:szCs w:val="20"/>
        </w:rPr>
        <w:t>et</w:t>
      </w:r>
    </w:p>
    <w:p w:rsidR="00EC6331" w:rsidRDefault="00AC05E1" w:rsidP="000F09EB">
      <w:pPr>
        <w:pStyle w:val="Paragraphedeliste"/>
        <w:numPr>
          <w:ilvl w:val="0"/>
          <w:numId w:val="73"/>
        </w:numPr>
        <w:jc w:val="both"/>
        <w:rPr>
          <w:rFonts w:ascii="Tahoma" w:hAnsi="Tahoma" w:cs="Tahoma"/>
          <w:iCs/>
          <w:sz w:val="20"/>
          <w:szCs w:val="20"/>
        </w:rPr>
      </w:pPr>
      <w:r w:rsidRPr="001B7110">
        <w:rPr>
          <w:rFonts w:ascii="Tahoma" w:hAnsi="Tahoma" w:cs="Tahoma"/>
          <w:iCs/>
          <w:sz w:val="20"/>
          <w:szCs w:val="20"/>
        </w:rPr>
        <w:t>L’insuf</w:t>
      </w:r>
      <w:r w:rsidR="00EC6331">
        <w:rPr>
          <w:rFonts w:ascii="Tahoma" w:hAnsi="Tahoma" w:cs="Tahoma"/>
          <w:iCs/>
          <w:sz w:val="20"/>
          <w:szCs w:val="20"/>
        </w:rPr>
        <w:t>f</w:t>
      </w:r>
      <w:r w:rsidR="00D71965">
        <w:rPr>
          <w:rFonts w:ascii="Tahoma" w:hAnsi="Tahoma" w:cs="Tahoma"/>
          <w:iCs/>
          <w:sz w:val="20"/>
          <w:szCs w:val="20"/>
        </w:rPr>
        <w:t>isance en mesures d’incitation.</w:t>
      </w:r>
    </w:p>
    <w:p w:rsidR="00D71965" w:rsidRDefault="00D71965" w:rsidP="00D71965">
      <w:pPr>
        <w:jc w:val="both"/>
        <w:rPr>
          <w:rFonts w:ascii="Tahoma" w:hAnsi="Tahoma" w:cs="Tahoma"/>
          <w:iCs/>
          <w:sz w:val="20"/>
          <w:szCs w:val="20"/>
        </w:rPr>
      </w:pPr>
      <w:r>
        <w:rPr>
          <w:rFonts w:ascii="Tahoma" w:hAnsi="Tahoma" w:cs="Tahoma"/>
          <w:iCs/>
          <w:sz w:val="20"/>
          <w:szCs w:val="20"/>
        </w:rPr>
        <w:t>Aussi, deux issues clés méritent d’être adoptées :</w:t>
      </w:r>
    </w:p>
    <w:p w:rsidR="00D71965" w:rsidRPr="00D71965" w:rsidRDefault="00D71965" w:rsidP="00D71965">
      <w:pPr>
        <w:pStyle w:val="Paragraphedeliste"/>
        <w:numPr>
          <w:ilvl w:val="0"/>
          <w:numId w:val="73"/>
        </w:numPr>
        <w:jc w:val="both"/>
        <w:rPr>
          <w:rFonts w:ascii="Tahoma" w:hAnsi="Tahoma" w:cs="Tahoma"/>
          <w:sz w:val="20"/>
          <w:szCs w:val="20"/>
        </w:rPr>
      </w:pPr>
      <w:r w:rsidRPr="00D71965">
        <w:rPr>
          <w:rFonts w:ascii="Tahoma" w:hAnsi="Tahoma" w:cs="Tahoma"/>
          <w:sz w:val="20"/>
          <w:szCs w:val="20"/>
        </w:rPr>
        <w:t>L</w:t>
      </w:r>
      <w:r w:rsidR="00EC6331" w:rsidRPr="00D71965">
        <w:rPr>
          <w:rFonts w:ascii="Tahoma" w:hAnsi="Tahoma" w:cs="Tahoma"/>
          <w:sz w:val="20"/>
          <w:szCs w:val="20"/>
        </w:rPr>
        <w:t xml:space="preserve">’application de </w:t>
      </w:r>
      <w:r w:rsidRPr="00D71965">
        <w:rPr>
          <w:rFonts w:ascii="Tahoma" w:hAnsi="Tahoma" w:cs="Tahoma"/>
          <w:sz w:val="20"/>
          <w:szCs w:val="20"/>
        </w:rPr>
        <w:t>la fiscalité réglementaire ; et</w:t>
      </w:r>
    </w:p>
    <w:p w:rsidR="00EC6331" w:rsidRPr="00D71965" w:rsidRDefault="00EC6331" w:rsidP="00D71965">
      <w:pPr>
        <w:pStyle w:val="Paragraphedeliste"/>
        <w:numPr>
          <w:ilvl w:val="0"/>
          <w:numId w:val="73"/>
        </w:numPr>
        <w:jc w:val="both"/>
        <w:rPr>
          <w:rFonts w:ascii="Tahoma" w:hAnsi="Tahoma" w:cs="Tahoma"/>
          <w:sz w:val="20"/>
          <w:szCs w:val="20"/>
        </w:rPr>
      </w:pPr>
      <w:r w:rsidRPr="00D71965">
        <w:rPr>
          <w:rFonts w:ascii="Tahoma" w:hAnsi="Tahoma" w:cs="Tahoma"/>
          <w:sz w:val="20"/>
          <w:szCs w:val="20"/>
        </w:rPr>
        <w:t xml:space="preserve">La mise en place des centres d’expertise et de plateformes dédiés à l’innovation technologique dans les nouveaux métiers verts et le renforcement de la formation pratique. </w:t>
      </w:r>
    </w:p>
    <w:p w:rsidR="008E1566" w:rsidRPr="00D74F51" w:rsidRDefault="008E1566" w:rsidP="000F09EB">
      <w:pPr>
        <w:pStyle w:val="Titre1"/>
        <w:numPr>
          <w:ilvl w:val="0"/>
          <w:numId w:val="39"/>
        </w:numPr>
        <w:pBdr>
          <w:bottom w:val="single" w:sz="18" w:space="1" w:color="4F6228" w:themeColor="accent3" w:themeShade="80"/>
        </w:pBdr>
        <w:rPr>
          <w:rFonts w:ascii="Tahoma" w:hAnsi="Tahoma" w:cs="Tahoma"/>
          <w:color w:val="4F6228" w:themeColor="accent3" w:themeShade="80"/>
        </w:rPr>
      </w:pPr>
      <w:bookmarkStart w:id="17" w:name="_Toc341967455"/>
      <w:r w:rsidRPr="00D74F51">
        <w:rPr>
          <w:rFonts w:ascii="Tahoma" w:hAnsi="Tahoma" w:cs="Tahoma"/>
          <w:color w:val="4F6228" w:themeColor="accent3" w:themeShade="80"/>
        </w:rPr>
        <w:t>Consistance et objectifs de l’étude</w:t>
      </w:r>
      <w:bookmarkEnd w:id="17"/>
      <w:r w:rsidRPr="00D74F51">
        <w:rPr>
          <w:rFonts w:ascii="Tahoma" w:hAnsi="Tahoma" w:cs="Tahoma"/>
          <w:color w:val="4F6228" w:themeColor="accent3" w:themeShade="80"/>
        </w:rPr>
        <w:t xml:space="preserve"> </w:t>
      </w:r>
    </w:p>
    <w:p w:rsidR="00782670" w:rsidRPr="001B7110" w:rsidRDefault="00EF2B68" w:rsidP="00782670">
      <w:pPr>
        <w:spacing w:before="240"/>
        <w:jc w:val="both"/>
        <w:rPr>
          <w:rFonts w:ascii="Tahoma" w:hAnsi="Tahoma" w:cs="Tahoma"/>
          <w:sz w:val="20"/>
          <w:szCs w:val="20"/>
        </w:rPr>
      </w:pPr>
      <w:r w:rsidRPr="001B7110">
        <w:rPr>
          <w:rFonts w:ascii="Tahoma" w:hAnsi="Tahoma" w:cs="Tahoma"/>
          <w:sz w:val="20"/>
          <w:szCs w:val="20"/>
        </w:rPr>
        <w:t>Dans le contexte décrit ci-dessus, l</w:t>
      </w:r>
      <w:r w:rsidR="00782670" w:rsidRPr="001B7110">
        <w:rPr>
          <w:rFonts w:ascii="Tahoma" w:hAnsi="Tahoma" w:cs="Tahoma"/>
          <w:sz w:val="20"/>
          <w:szCs w:val="20"/>
        </w:rPr>
        <w:t xml:space="preserve">e projet YES GREEN a pour objectif d’initier des actions concrètes en matière d’amélioration de l’employabilité  et d’entreprenariat verts chez les jeunes dans les zones socio-économiquement vulnérables. Il se décline en en deux composantes : </w:t>
      </w:r>
    </w:p>
    <w:p w:rsidR="00351DCD" w:rsidRPr="008E5ECB" w:rsidRDefault="00782670" w:rsidP="00347951">
      <w:pPr>
        <w:pStyle w:val="Paragraphedeliste"/>
        <w:numPr>
          <w:ilvl w:val="0"/>
          <w:numId w:val="26"/>
        </w:numPr>
        <w:spacing w:before="240"/>
        <w:ind w:left="851" w:hanging="567"/>
        <w:jc w:val="both"/>
        <w:rPr>
          <w:rFonts w:ascii="Tahoma" w:hAnsi="Tahoma" w:cs="Tahoma"/>
          <w:sz w:val="20"/>
          <w:szCs w:val="20"/>
        </w:rPr>
      </w:pPr>
      <w:r w:rsidRPr="001B7110">
        <w:rPr>
          <w:rFonts w:ascii="Tahoma" w:hAnsi="Tahoma" w:cs="Tahoma"/>
          <w:b/>
          <w:i/>
          <w:sz w:val="20"/>
          <w:szCs w:val="20"/>
        </w:rPr>
        <w:lastRenderedPageBreak/>
        <w:t xml:space="preserve">Une composante opérationnelle </w:t>
      </w:r>
      <w:r w:rsidRPr="001B7110">
        <w:rPr>
          <w:rFonts w:ascii="Tahoma" w:hAnsi="Tahoma" w:cs="Tahoma"/>
          <w:sz w:val="20"/>
          <w:szCs w:val="20"/>
        </w:rPr>
        <w:t xml:space="preserve">qui cible l’achèvement de trois résultats couvrant la formation, le financement de micro-entreprenariat, le lancement des projets start-up et la mise en pipeline d’un portefeuille de projets. Ces résultats sont sommairement décrits dans l’encadré 1.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8367"/>
      </w:tblGrid>
      <w:tr w:rsidR="00782670" w:rsidRPr="009B4191" w:rsidTr="00FC33A7">
        <w:trPr>
          <w:trHeight w:val="227"/>
        </w:trPr>
        <w:tc>
          <w:tcPr>
            <w:tcW w:w="8367" w:type="dxa"/>
            <w:shd w:val="clear" w:color="auto" w:fill="BFBFBF"/>
          </w:tcPr>
          <w:p w:rsidR="00782670" w:rsidRPr="00347951" w:rsidRDefault="00347951" w:rsidP="00347951">
            <w:pPr>
              <w:pStyle w:val="Lgende"/>
              <w:spacing w:before="0" w:after="0" w:line="360" w:lineRule="auto"/>
              <w:rPr>
                <w:rFonts w:ascii="Tahoma" w:hAnsi="Tahoma" w:cs="Tahoma"/>
                <w:color w:val="auto"/>
                <w:sz w:val="20"/>
                <w:szCs w:val="20"/>
              </w:rPr>
            </w:pPr>
            <w:r>
              <w:rPr>
                <w:rFonts w:ascii="Tahoma" w:hAnsi="Tahoma" w:cs="Tahoma"/>
                <w:b w:val="0"/>
                <w:iCs/>
              </w:rPr>
              <w:t xml:space="preserve"> </w:t>
            </w:r>
            <w:r w:rsidRPr="00347951">
              <w:rPr>
                <w:rFonts w:ascii="Tahoma" w:hAnsi="Tahoma" w:cs="Tahoma"/>
                <w:color w:val="auto"/>
                <w:sz w:val="20"/>
                <w:szCs w:val="20"/>
              </w:rPr>
              <w:t xml:space="preserve">Encadré </w:t>
            </w:r>
            <w:r w:rsidR="00A9594D" w:rsidRPr="00347951">
              <w:rPr>
                <w:rFonts w:ascii="Tahoma" w:hAnsi="Tahoma" w:cs="Tahoma"/>
                <w:color w:val="auto"/>
                <w:sz w:val="20"/>
                <w:szCs w:val="20"/>
              </w:rPr>
              <w:fldChar w:fldCharType="begin"/>
            </w:r>
            <w:r w:rsidRPr="00347951">
              <w:rPr>
                <w:rFonts w:ascii="Tahoma" w:hAnsi="Tahoma" w:cs="Tahoma"/>
                <w:color w:val="auto"/>
                <w:sz w:val="20"/>
                <w:szCs w:val="20"/>
              </w:rPr>
              <w:instrText xml:space="preserve"> SEQ Encadré \* ARABIC </w:instrText>
            </w:r>
            <w:r w:rsidR="00A9594D" w:rsidRPr="00347951">
              <w:rPr>
                <w:rFonts w:ascii="Tahoma" w:hAnsi="Tahoma" w:cs="Tahoma"/>
                <w:color w:val="auto"/>
                <w:sz w:val="20"/>
                <w:szCs w:val="20"/>
              </w:rPr>
              <w:fldChar w:fldCharType="separate"/>
            </w:r>
            <w:r w:rsidR="000528FF">
              <w:rPr>
                <w:rFonts w:ascii="Tahoma" w:hAnsi="Tahoma" w:cs="Tahoma"/>
                <w:noProof/>
                <w:color w:val="auto"/>
                <w:sz w:val="20"/>
                <w:szCs w:val="20"/>
              </w:rPr>
              <w:t>1</w:t>
            </w:r>
            <w:r w:rsidR="00A9594D" w:rsidRPr="00347951">
              <w:rPr>
                <w:rFonts w:ascii="Tahoma" w:hAnsi="Tahoma" w:cs="Tahoma"/>
                <w:color w:val="auto"/>
                <w:sz w:val="20"/>
                <w:szCs w:val="20"/>
              </w:rPr>
              <w:fldChar w:fldCharType="end"/>
            </w:r>
            <w:r w:rsidRPr="00347951">
              <w:rPr>
                <w:rFonts w:ascii="Tahoma" w:hAnsi="Tahoma" w:cs="Tahoma"/>
                <w:color w:val="auto"/>
                <w:sz w:val="20"/>
                <w:szCs w:val="20"/>
              </w:rPr>
              <w:t xml:space="preserve">. </w:t>
            </w:r>
            <w:r w:rsidR="00782670" w:rsidRPr="00347951">
              <w:rPr>
                <w:rFonts w:ascii="Tahoma" w:hAnsi="Tahoma" w:cs="Tahoma"/>
                <w:iCs/>
                <w:color w:val="auto"/>
                <w:sz w:val="20"/>
                <w:szCs w:val="20"/>
              </w:rPr>
              <w:t>Résultats « opérationnels » attendus</w:t>
            </w:r>
          </w:p>
        </w:tc>
      </w:tr>
      <w:tr w:rsidR="00782670" w:rsidRPr="009B4191" w:rsidTr="00FC33A7">
        <w:trPr>
          <w:trHeight w:val="1419"/>
        </w:trPr>
        <w:tc>
          <w:tcPr>
            <w:tcW w:w="8367" w:type="dxa"/>
            <w:shd w:val="clear" w:color="auto" w:fill="BFBFBF"/>
          </w:tcPr>
          <w:p w:rsidR="00782670" w:rsidRPr="005649CF" w:rsidRDefault="00782670" w:rsidP="005649CF">
            <w:pPr>
              <w:widowControl w:val="0"/>
              <w:numPr>
                <w:ilvl w:val="0"/>
                <w:numId w:val="8"/>
              </w:numPr>
              <w:autoSpaceDE w:val="0"/>
              <w:autoSpaceDN w:val="0"/>
              <w:adjustRightInd w:val="0"/>
              <w:spacing w:after="0"/>
              <w:ind w:right="65"/>
              <w:contextualSpacing/>
              <w:jc w:val="both"/>
              <w:rPr>
                <w:rFonts w:ascii="Tahoma" w:hAnsi="Tahoma" w:cs="Tahoma"/>
                <w:iCs/>
                <w:sz w:val="20"/>
                <w:szCs w:val="20"/>
              </w:rPr>
            </w:pPr>
            <w:r w:rsidRPr="005649CF">
              <w:rPr>
                <w:rFonts w:ascii="Tahoma" w:hAnsi="Tahoma" w:cs="Tahoma"/>
                <w:iCs/>
                <w:sz w:val="20"/>
                <w:szCs w:val="20"/>
              </w:rPr>
              <w:t>Cinqmodu</w:t>
            </w:r>
            <w:r w:rsidRPr="005649CF">
              <w:rPr>
                <w:rFonts w:ascii="Tahoma" w:hAnsi="Tahoma" w:cs="Tahoma"/>
                <w:iCs/>
                <w:spacing w:val="1"/>
                <w:sz w:val="20"/>
                <w:szCs w:val="20"/>
              </w:rPr>
              <w:t>l</w:t>
            </w:r>
            <w:r w:rsidRPr="005649CF">
              <w:rPr>
                <w:rFonts w:ascii="Tahoma" w:hAnsi="Tahoma" w:cs="Tahoma"/>
                <w:iCs/>
                <w:spacing w:val="-1"/>
                <w:sz w:val="20"/>
                <w:szCs w:val="20"/>
              </w:rPr>
              <w:t>e</w:t>
            </w:r>
            <w:r w:rsidRPr="005649CF">
              <w:rPr>
                <w:rFonts w:ascii="Tahoma" w:hAnsi="Tahoma" w:cs="Tahoma"/>
                <w:iCs/>
                <w:sz w:val="20"/>
                <w:szCs w:val="20"/>
              </w:rPr>
              <w:t>sdefo</w:t>
            </w:r>
            <w:r w:rsidRPr="005649CF">
              <w:rPr>
                <w:rFonts w:ascii="Tahoma" w:hAnsi="Tahoma" w:cs="Tahoma"/>
                <w:iCs/>
                <w:spacing w:val="-1"/>
                <w:sz w:val="20"/>
                <w:szCs w:val="20"/>
              </w:rPr>
              <w:t>r</w:t>
            </w:r>
            <w:r w:rsidRPr="005649CF">
              <w:rPr>
                <w:rFonts w:ascii="Tahoma" w:hAnsi="Tahoma" w:cs="Tahoma"/>
                <w:iCs/>
                <w:sz w:val="20"/>
                <w:szCs w:val="20"/>
              </w:rPr>
              <w:t>mationthém</w:t>
            </w:r>
            <w:r w:rsidRPr="005649CF">
              <w:rPr>
                <w:rFonts w:ascii="Tahoma" w:hAnsi="Tahoma" w:cs="Tahoma"/>
                <w:iCs/>
                <w:spacing w:val="-1"/>
                <w:sz w:val="20"/>
                <w:szCs w:val="20"/>
              </w:rPr>
              <w:t>a</w:t>
            </w:r>
            <w:r w:rsidRPr="005649CF">
              <w:rPr>
                <w:rFonts w:ascii="Tahoma" w:hAnsi="Tahoma" w:cs="Tahoma"/>
                <w:iCs/>
                <w:sz w:val="20"/>
                <w:szCs w:val="20"/>
              </w:rPr>
              <w:t>t</w:t>
            </w:r>
            <w:r w:rsidRPr="005649CF">
              <w:rPr>
                <w:rFonts w:ascii="Tahoma" w:hAnsi="Tahoma" w:cs="Tahoma"/>
                <w:iCs/>
                <w:spacing w:val="1"/>
                <w:sz w:val="20"/>
                <w:szCs w:val="20"/>
              </w:rPr>
              <w:t>i</w:t>
            </w:r>
            <w:r w:rsidRPr="005649CF">
              <w:rPr>
                <w:rFonts w:ascii="Tahoma" w:hAnsi="Tahoma" w:cs="Tahoma"/>
                <w:iCs/>
                <w:sz w:val="20"/>
                <w:szCs w:val="20"/>
              </w:rPr>
              <w:t>qu</w:t>
            </w:r>
            <w:r w:rsidRPr="005649CF">
              <w:rPr>
                <w:rFonts w:ascii="Tahoma" w:hAnsi="Tahoma" w:cs="Tahoma"/>
                <w:iCs/>
                <w:spacing w:val="-1"/>
                <w:sz w:val="20"/>
                <w:szCs w:val="20"/>
              </w:rPr>
              <w:t>e</w:t>
            </w:r>
            <w:r w:rsidRPr="005649CF">
              <w:rPr>
                <w:rFonts w:ascii="Tahoma" w:hAnsi="Tahoma" w:cs="Tahoma"/>
                <w:iCs/>
                <w:sz w:val="20"/>
                <w:szCs w:val="20"/>
              </w:rPr>
              <w:t>sm</w:t>
            </w:r>
            <w:r w:rsidRPr="005649CF">
              <w:rPr>
                <w:rFonts w:ascii="Tahoma" w:hAnsi="Tahoma" w:cs="Tahoma"/>
                <w:iCs/>
                <w:spacing w:val="1"/>
                <w:sz w:val="20"/>
                <w:szCs w:val="20"/>
              </w:rPr>
              <w:t>i</w:t>
            </w:r>
            <w:r w:rsidRPr="005649CF">
              <w:rPr>
                <w:rFonts w:ascii="Tahoma" w:hAnsi="Tahoma" w:cs="Tahoma"/>
                <w:iCs/>
                <w:sz w:val="20"/>
                <w:szCs w:val="20"/>
              </w:rPr>
              <w:t>s</w:t>
            </w:r>
            <w:r w:rsidRPr="005649CF">
              <w:rPr>
                <w:rFonts w:ascii="Tahoma" w:hAnsi="Tahoma" w:cs="Tahoma"/>
                <w:iCs/>
                <w:spacing w:val="-1"/>
                <w:sz w:val="20"/>
                <w:szCs w:val="20"/>
              </w:rPr>
              <w:t>e</w:t>
            </w:r>
            <w:r w:rsidRPr="005649CF">
              <w:rPr>
                <w:rFonts w:ascii="Tahoma" w:hAnsi="Tahoma" w:cs="Tahoma"/>
                <w:iCs/>
                <w:sz w:val="20"/>
                <w:szCs w:val="20"/>
              </w:rPr>
              <w:t>n</w:t>
            </w:r>
            <w:r w:rsidRPr="005649CF">
              <w:rPr>
                <w:rFonts w:ascii="Tahoma" w:hAnsi="Tahoma" w:cs="Tahoma"/>
                <w:iCs/>
                <w:spacing w:val="-2"/>
                <w:sz w:val="20"/>
                <w:szCs w:val="20"/>
              </w:rPr>
              <w:t>p</w:t>
            </w:r>
            <w:r w:rsidRPr="005649CF">
              <w:rPr>
                <w:rFonts w:ascii="Tahoma" w:hAnsi="Tahoma" w:cs="Tahoma"/>
                <w:iCs/>
                <w:sz w:val="20"/>
                <w:szCs w:val="20"/>
              </w:rPr>
              <w:t>la</w:t>
            </w:r>
            <w:r w:rsidRPr="005649CF">
              <w:rPr>
                <w:rFonts w:ascii="Tahoma" w:hAnsi="Tahoma" w:cs="Tahoma"/>
                <w:iCs/>
                <w:spacing w:val="-1"/>
                <w:sz w:val="20"/>
                <w:szCs w:val="20"/>
              </w:rPr>
              <w:t>ce</w:t>
            </w:r>
            <w:r w:rsidRPr="005649CF">
              <w:rPr>
                <w:rFonts w:ascii="Tahoma" w:hAnsi="Tahoma" w:cs="Tahoma"/>
                <w:iCs/>
                <w:sz w:val="20"/>
                <w:szCs w:val="20"/>
              </w:rPr>
              <w:t>;</w:t>
            </w:r>
            <w:r w:rsidRPr="005649CF">
              <w:rPr>
                <w:rFonts w:ascii="Tahoma" w:hAnsi="Tahoma" w:cs="Tahoma"/>
                <w:iCs/>
                <w:spacing w:val="-1"/>
                <w:sz w:val="20"/>
                <w:szCs w:val="20"/>
              </w:rPr>
              <w:t>a</w:t>
            </w:r>
            <w:r w:rsidRPr="005649CF">
              <w:rPr>
                <w:rFonts w:ascii="Tahoma" w:hAnsi="Tahoma" w:cs="Tahoma"/>
                <w:iCs/>
                <w:sz w:val="20"/>
                <w:szCs w:val="20"/>
              </w:rPr>
              <w:t>umo</w:t>
            </w:r>
            <w:r w:rsidRPr="005649CF">
              <w:rPr>
                <w:rFonts w:ascii="Tahoma" w:hAnsi="Tahoma" w:cs="Tahoma"/>
                <w:iCs/>
                <w:spacing w:val="1"/>
                <w:sz w:val="20"/>
                <w:szCs w:val="20"/>
              </w:rPr>
              <w:t>i</w:t>
            </w:r>
            <w:r w:rsidRPr="005649CF">
              <w:rPr>
                <w:rFonts w:ascii="Tahoma" w:hAnsi="Tahoma" w:cs="Tahoma"/>
                <w:iCs/>
                <w:sz w:val="20"/>
                <w:szCs w:val="20"/>
              </w:rPr>
              <w:t>ns50fo</w:t>
            </w:r>
            <w:r w:rsidRPr="005649CF">
              <w:rPr>
                <w:rFonts w:ascii="Tahoma" w:hAnsi="Tahoma" w:cs="Tahoma"/>
                <w:iCs/>
                <w:spacing w:val="-1"/>
                <w:sz w:val="20"/>
                <w:szCs w:val="20"/>
              </w:rPr>
              <w:t>r</w:t>
            </w:r>
            <w:r w:rsidRPr="005649CF">
              <w:rPr>
                <w:rFonts w:ascii="Tahoma" w:hAnsi="Tahoma" w:cs="Tahoma"/>
                <w:iCs/>
                <w:sz w:val="20"/>
                <w:szCs w:val="20"/>
              </w:rPr>
              <w:t>mat</w:t>
            </w:r>
            <w:r w:rsidRPr="005649CF">
              <w:rPr>
                <w:rFonts w:ascii="Tahoma" w:hAnsi="Tahoma" w:cs="Tahoma"/>
                <w:iCs/>
                <w:spacing w:val="-1"/>
                <w:sz w:val="20"/>
                <w:szCs w:val="20"/>
              </w:rPr>
              <w:t>e</w:t>
            </w:r>
            <w:r w:rsidRPr="005649CF">
              <w:rPr>
                <w:rFonts w:ascii="Tahoma" w:hAnsi="Tahoma" w:cs="Tahoma"/>
                <w:iCs/>
                <w:sz w:val="20"/>
                <w:szCs w:val="20"/>
              </w:rPr>
              <w:t>u</w:t>
            </w:r>
            <w:r w:rsidRPr="005649CF">
              <w:rPr>
                <w:rFonts w:ascii="Tahoma" w:hAnsi="Tahoma" w:cs="Tahoma"/>
                <w:iCs/>
                <w:spacing w:val="-1"/>
                <w:sz w:val="20"/>
                <w:szCs w:val="20"/>
              </w:rPr>
              <w:t>r</w:t>
            </w:r>
            <w:r w:rsidRPr="005649CF">
              <w:rPr>
                <w:rFonts w:ascii="Tahoma" w:hAnsi="Tahoma" w:cs="Tahoma"/>
                <w:iCs/>
                <w:sz w:val="20"/>
                <w:szCs w:val="20"/>
              </w:rPr>
              <w:t>s</w:t>
            </w:r>
            <w:r w:rsidRPr="005649CF">
              <w:rPr>
                <w:rFonts w:ascii="Tahoma" w:hAnsi="Tahoma" w:cs="Tahoma"/>
                <w:iCs/>
                <w:spacing w:val="-1"/>
                <w:sz w:val="20"/>
                <w:szCs w:val="20"/>
              </w:rPr>
              <w:t>e</w:t>
            </w:r>
            <w:r w:rsidRPr="005649CF">
              <w:rPr>
                <w:rFonts w:ascii="Tahoma" w:hAnsi="Tahoma" w:cs="Tahoma"/>
                <w:iCs/>
                <w:sz w:val="20"/>
                <w:szCs w:val="20"/>
              </w:rPr>
              <w:t>t500jeun</w:t>
            </w:r>
            <w:r w:rsidRPr="005649CF">
              <w:rPr>
                <w:rFonts w:ascii="Tahoma" w:hAnsi="Tahoma" w:cs="Tahoma"/>
                <w:iCs/>
                <w:spacing w:val="-1"/>
                <w:sz w:val="20"/>
                <w:szCs w:val="20"/>
              </w:rPr>
              <w:t>e</w:t>
            </w:r>
            <w:r w:rsidRPr="005649CF">
              <w:rPr>
                <w:rFonts w:ascii="Tahoma" w:hAnsi="Tahoma" w:cs="Tahoma"/>
                <w:iCs/>
                <w:sz w:val="20"/>
                <w:szCs w:val="20"/>
              </w:rPr>
              <w:t>s fo</w:t>
            </w:r>
            <w:r w:rsidRPr="005649CF">
              <w:rPr>
                <w:rFonts w:ascii="Tahoma" w:hAnsi="Tahoma" w:cs="Tahoma"/>
                <w:iCs/>
                <w:spacing w:val="-1"/>
                <w:sz w:val="20"/>
                <w:szCs w:val="20"/>
              </w:rPr>
              <w:t>r</w:t>
            </w:r>
            <w:r w:rsidRPr="005649CF">
              <w:rPr>
                <w:rFonts w:ascii="Tahoma" w:hAnsi="Tahoma" w:cs="Tahoma"/>
                <w:iCs/>
                <w:sz w:val="20"/>
                <w:szCs w:val="20"/>
              </w:rPr>
              <w:t>més sur</w:t>
            </w:r>
            <w:r w:rsidR="00661351" w:rsidRPr="005649CF">
              <w:rPr>
                <w:rFonts w:ascii="Tahoma" w:hAnsi="Tahoma" w:cs="Tahoma"/>
                <w:iCs/>
                <w:sz w:val="20"/>
                <w:szCs w:val="20"/>
              </w:rPr>
              <w:t xml:space="preserve"> </w:t>
            </w:r>
            <w:r w:rsidRPr="005649CF">
              <w:rPr>
                <w:rFonts w:ascii="Tahoma" w:hAnsi="Tahoma" w:cs="Tahoma"/>
                <w:iCs/>
                <w:sz w:val="20"/>
                <w:szCs w:val="20"/>
              </w:rPr>
              <w:t>d</w:t>
            </w:r>
            <w:r w:rsidRPr="005649CF">
              <w:rPr>
                <w:rFonts w:ascii="Tahoma" w:hAnsi="Tahoma" w:cs="Tahoma"/>
                <w:iCs/>
                <w:spacing w:val="-1"/>
                <w:sz w:val="20"/>
                <w:szCs w:val="20"/>
              </w:rPr>
              <w:t>e</w:t>
            </w:r>
            <w:r w:rsidRPr="005649CF">
              <w:rPr>
                <w:rFonts w:ascii="Tahoma" w:hAnsi="Tahoma" w:cs="Tahoma"/>
                <w:iCs/>
                <w:sz w:val="20"/>
                <w:szCs w:val="20"/>
              </w:rPr>
              <w:t xml:space="preserve">s </w:t>
            </w:r>
            <w:r w:rsidRPr="005649CF">
              <w:rPr>
                <w:rFonts w:ascii="Tahoma" w:hAnsi="Tahoma" w:cs="Tahoma"/>
                <w:iCs/>
                <w:spacing w:val="3"/>
                <w:sz w:val="20"/>
                <w:szCs w:val="20"/>
              </w:rPr>
              <w:t>s</w:t>
            </w:r>
            <w:r w:rsidRPr="005649CF">
              <w:rPr>
                <w:rFonts w:ascii="Tahoma" w:hAnsi="Tahoma" w:cs="Tahoma"/>
                <w:iCs/>
                <w:spacing w:val="-1"/>
                <w:sz w:val="20"/>
                <w:szCs w:val="20"/>
              </w:rPr>
              <w:t>ec</w:t>
            </w:r>
            <w:r w:rsidRPr="005649CF">
              <w:rPr>
                <w:rFonts w:ascii="Tahoma" w:hAnsi="Tahoma" w:cs="Tahoma"/>
                <w:iCs/>
                <w:sz w:val="20"/>
                <w:szCs w:val="20"/>
              </w:rPr>
              <w:t>teu</w:t>
            </w:r>
            <w:r w:rsidRPr="005649CF">
              <w:rPr>
                <w:rFonts w:ascii="Tahoma" w:hAnsi="Tahoma" w:cs="Tahoma"/>
                <w:iCs/>
                <w:spacing w:val="-1"/>
                <w:sz w:val="20"/>
                <w:szCs w:val="20"/>
              </w:rPr>
              <w:t>r</w:t>
            </w:r>
            <w:r w:rsidRPr="005649CF">
              <w:rPr>
                <w:rFonts w:ascii="Tahoma" w:hAnsi="Tahoma" w:cs="Tahoma"/>
                <w:iCs/>
                <w:sz w:val="20"/>
                <w:szCs w:val="20"/>
              </w:rPr>
              <w:t xml:space="preserve">s </w:t>
            </w:r>
            <w:r w:rsidRPr="005649CF">
              <w:rPr>
                <w:rFonts w:ascii="Tahoma" w:hAnsi="Tahoma" w:cs="Tahoma"/>
                <w:iCs/>
                <w:spacing w:val="3"/>
                <w:sz w:val="20"/>
                <w:szCs w:val="20"/>
              </w:rPr>
              <w:t>s</w:t>
            </w:r>
            <w:r w:rsidRPr="005649CF">
              <w:rPr>
                <w:rFonts w:ascii="Tahoma" w:hAnsi="Tahoma" w:cs="Tahoma"/>
                <w:iCs/>
                <w:sz w:val="20"/>
                <w:szCs w:val="20"/>
              </w:rPr>
              <w:t>p</w:t>
            </w:r>
            <w:r w:rsidRPr="005649CF">
              <w:rPr>
                <w:rFonts w:ascii="Tahoma" w:hAnsi="Tahoma" w:cs="Tahoma"/>
                <w:iCs/>
                <w:spacing w:val="-1"/>
                <w:sz w:val="20"/>
                <w:szCs w:val="20"/>
              </w:rPr>
              <w:t>éc</w:t>
            </w:r>
            <w:r w:rsidRPr="005649CF">
              <w:rPr>
                <w:rFonts w:ascii="Tahoma" w:hAnsi="Tahoma" w:cs="Tahoma"/>
                <w:iCs/>
                <w:sz w:val="20"/>
                <w:szCs w:val="20"/>
              </w:rPr>
              <w:t>ifiqu</w:t>
            </w:r>
            <w:r w:rsidRPr="005649CF">
              <w:rPr>
                <w:rFonts w:ascii="Tahoma" w:hAnsi="Tahoma" w:cs="Tahoma"/>
                <w:iCs/>
                <w:spacing w:val="-1"/>
                <w:sz w:val="20"/>
                <w:szCs w:val="20"/>
              </w:rPr>
              <w:t>e</w:t>
            </w:r>
            <w:r w:rsidRPr="005649CF">
              <w:rPr>
                <w:rFonts w:ascii="Tahoma" w:hAnsi="Tahoma" w:cs="Tahoma"/>
                <w:iCs/>
                <w:sz w:val="20"/>
                <w:szCs w:val="20"/>
              </w:rPr>
              <w:t>s d</w:t>
            </w:r>
            <w:r w:rsidRPr="005649CF">
              <w:rPr>
                <w:rFonts w:ascii="Tahoma" w:hAnsi="Tahoma" w:cs="Tahoma"/>
                <w:iCs/>
                <w:spacing w:val="2"/>
                <w:sz w:val="20"/>
                <w:szCs w:val="20"/>
              </w:rPr>
              <w:t>’</w:t>
            </w:r>
            <w:r w:rsidRPr="005649CF">
              <w:rPr>
                <w:rFonts w:ascii="Tahoma" w:hAnsi="Tahoma" w:cs="Tahoma"/>
                <w:iCs/>
                <w:spacing w:val="-1"/>
                <w:sz w:val="20"/>
                <w:szCs w:val="20"/>
              </w:rPr>
              <w:t>e</w:t>
            </w:r>
            <w:r w:rsidRPr="005649CF">
              <w:rPr>
                <w:rFonts w:ascii="Tahoma" w:hAnsi="Tahoma" w:cs="Tahoma"/>
                <w:iCs/>
                <w:sz w:val="20"/>
                <w:szCs w:val="20"/>
              </w:rPr>
              <w:t>mp</w:t>
            </w:r>
            <w:r w:rsidRPr="005649CF">
              <w:rPr>
                <w:rFonts w:ascii="Tahoma" w:hAnsi="Tahoma" w:cs="Tahoma"/>
                <w:iCs/>
                <w:spacing w:val="1"/>
                <w:sz w:val="20"/>
                <w:szCs w:val="20"/>
              </w:rPr>
              <w:t>l</w:t>
            </w:r>
            <w:r w:rsidRPr="005649CF">
              <w:rPr>
                <w:rFonts w:ascii="Tahoma" w:hAnsi="Tahoma" w:cs="Tahoma"/>
                <w:iCs/>
                <w:sz w:val="20"/>
                <w:szCs w:val="20"/>
              </w:rPr>
              <w:t>oi ve</w:t>
            </w:r>
            <w:r w:rsidRPr="005649CF">
              <w:rPr>
                <w:rFonts w:ascii="Tahoma" w:hAnsi="Tahoma" w:cs="Tahoma"/>
                <w:iCs/>
                <w:spacing w:val="-1"/>
                <w:sz w:val="20"/>
                <w:szCs w:val="20"/>
              </w:rPr>
              <w:t>r</w:t>
            </w:r>
            <w:r w:rsidRPr="005649CF">
              <w:rPr>
                <w:rFonts w:ascii="Tahoma" w:hAnsi="Tahoma" w:cs="Tahoma"/>
                <w:iCs/>
                <w:spacing w:val="2"/>
                <w:sz w:val="20"/>
                <w:szCs w:val="20"/>
              </w:rPr>
              <w:t>t</w:t>
            </w:r>
            <w:r w:rsidRPr="005649CF">
              <w:rPr>
                <w:rFonts w:ascii="Tahoma" w:hAnsi="Tahoma" w:cs="Tahoma"/>
                <w:iCs/>
                <w:sz w:val="20"/>
                <w:szCs w:val="20"/>
              </w:rPr>
              <w:t>;</w:t>
            </w:r>
          </w:p>
          <w:p w:rsidR="00782670" w:rsidRPr="005649CF" w:rsidRDefault="00782670" w:rsidP="00347951">
            <w:pPr>
              <w:widowControl w:val="0"/>
              <w:numPr>
                <w:ilvl w:val="0"/>
                <w:numId w:val="8"/>
              </w:numPr>
              <w:autoSpaceDE w:val="0"/>
              <w:autoSpaceDN w:val="0"/>
              <w:adjustRightInd w:val="0"/>
              <w:spacing w:after="0"/>
              <w:ind w:right="65"/>
              <w:contextualSpacing/>
              <w:jc w:val="both"/>
              <w:rPr>
                <w:rFonts w:ascii="Tahoma" w:hAnsi="Tahoma" w:cs="Tahoma"/>
                <w:iCs/>
                <w:sz w:val="20"/>
                <w:szCs w:val="20"/>
              </w:rPr>
            </w:pPr>
            <w:r w:rsidRPr="005649CF">
              <w:rPr>
                <w:rFonts w:ascii="Tahoma" w:hAnsi="Tahoma" w:cs="Tahoma"/>
                <w:iCs/>
                <w:sz w:val="20"/>
                <w:szCs w:val="20"/>
              </w:rPr>
              <w:t>Mécanismes de financements appropriés sont identifiés et accessibles aux jeunes;</w:t>
            </w:r>
          </w:p>
          <w:p w:rsidR="00782670" w:rsidRPr="009B4191" w:rsidRDefault="00782670" w:rsidP="00347951">
            <w:pPr>
              <w:keepNext/>
              <w:widowControl w:val="0"/>
              <w:numPr>
                <w:ilvl w:val="0"/>
                <w:numId w:val="8"/>
              </w:numPr>
              <w:autoSpaceDE w:val="0"/>
              <w:autoSpaceDN w:val="0"/>
              <w:adjustRightInd w:val="0"/>
              <w:ind w:right="65"/>
              <w:contextualSpacing/>
              <w:jc w:val="both"/>
              <w:rPr>
                <w:rFonts w:ascii="Tahoma" w:hAnsi="Tahoma" w:cs="Tahoma"/>
                <w:i/>
              </w:rPr>
            </w:pPr>
            <w:r w:rsidRPr="005649CF">
              <w:rPr>
                <w:rFonts w:ascii="Tahoma" w:hAnsi="Tahoma" w:cs="Tahoma"/>
                <w:iCs/>
                <w:sz w:val="20"/>
                <w:szCs w:val="20"/>
              </w:rPr>
              <w:t>Au moins 10 nouveaux projets verts initiés (Start –up), et 90 projets définis et mis dans le circuit de financement avec parité genre et focus sur les jeunes les plus vulnérables</w:t>
            </w:r>
          </w:p>
        </w:tc>
      </w:tr>
    </w:tbl>
    <w:p w:rsidR="00A90D7B" w:rsidRPr="001B7110" w:rsidRDefault="00782670" w:rsidP="00347951">
      <w:pPr>
        <w:pStyle w:val="Paragraphedeliste"/>
        <w:numPr>
          <w:ilvl w:val="0"/>
          <w:numId w:val="26"/>
        </w:numPr>
        <w:spacing w:before="240"/>
        <w:ind w:left="851" w:hanging="567"/>
        <w:jc w:val="both"/>
        <w:rPr>
          <w:rFonts w:ascii="Tahoma" w:hAnsi="Tahoma" w:cs="Tahoma"/>
          <w:b/>
          <w:i/>
          <w:sz w:val="20"/>
          <w:szCs w:val="20"/>
        </w:rPr>
      </w:pPr>
      <w:r w:rsidRPr="001B7110">
        <w:rPr>
          <w:rFonts w:ascii="Tahoma" w:hAnsi="Tahoma" w:cs="Tahoma"/>
          <w:b/>
          <w:i/>
          <w:sz w:val="20"/>
          <w:szCs w:val="20"/>
        </w:rPr>
        <w:t xml:space="preserve">Une composante stratégique qui </w:t>
      </w:r>
      <w:r w:rsidR="00A90D7B" w:rsidRPr="001B7110">
        <w:rPr>
          <w:rFonts w:ascii="Tahoma" w:hAnsi="Tahoma" w:cs="Tahoma"/>
          <w:b/>
          <w:i/>
          <w:sz w:val="20"/>
          <w:szCs w:val="20"/>
        </w:rPr>
        <w:t>consiste en :</w:t>
      </w:r>
    </w:p>
    <w:p w:rsidR="00A90D7B" w:rsidRDefault="00A90D7B" w:rsidP="000F09EB">
      <w:pPr>
        <w:numPr>
          <w:ilvl w:val="0"/>
          <w:numId w:val="40"/>
        </w:numPr>
        <w:spacing w:before="240"/>
        <w:contextualSpacing/>
        <w:jc w:val="both"/>
        <w:rPr>
          <w:rFonts w:ascii="Tahoma" w:hAnsi="Tahoma" w:cs="Tahoma"/>
          <w:sz w:val="20"/>
          <w:szCs w:val="20"/>
        </w:rPr>
      </w:pPr>
      <w:r w:rsidRPr="001B7110">
        <w:rPr>
          <w:rFonts w:ascii="Tahoma" w:hAnsi="Tahoma" w:cs="Tahoma"/>
          <w:sz w:val="20"/>
          <w:szCs w:val="20"/>
        </w:rPr>
        <w:t xml:space="preserve"> la réalisation de la présente étude de mapping des opportunités en matière de formation, d’employabilité et d’entreprenariat verts</w:t>
      </w:r>
      <w:r w:rsidR="00225F57">
        <w:rPr>
          <w:rFonts w:ascii="Tahoma" w:hAnsi="Tahoma" w:cs="Tahoma"/>
          <w:sz w:val="20"/>
          <w:szCs w:val="20"/>
        </w:rPr>
        <w:t> ;</w:t>
      </w:r>
      <w:r w:rsidR="00351DCD" w:rsidRPr="001B7110">
        <w:rPr>
          <w:rFonts w:ascii="Tahoma" w:hAnsi="Tahoma" w:cs="Tahoma"/>
          <w:sz w:val="20"/>
          <w:szCs w:val="20"/>
        </w:rPr>
        <w:t xml:space="preserve"> et</w:t>
      </w:r>
    </w:p>
    <w:p w:rsidR="00225F57" w:rsidRPr="001B7110" w:rsidRDefault="00225F57" w:rsidP="00225F57">
      <w:pPr>
        <w:spacing w:before="240"/>
        <w:ind w:left="1068"/>
        <w:contextualSpacing/>
        <w:jc w:val="both"/>
        <w:rPr>
          <w:rFonts w:ascii="Tahoma" w:hAnsi="Tahoma" w:cs="Tahoma"/>
          <w:sz w:val="20"/>
          <w:szCs w:val="20"/>
        </w:rPr>
      </w:pPr>
    </w:p>
    <w:p w:rsidR="00782670" w:rsidRPr="001B7110" w:rsidRDefault="00782670" w:rsidP="00D71965">
      <w:pPr>
        <w:numPr>
          <w:ilvl w:val="0"/>
          <w:numId w:val="40"/>
        </w:numPr>
        <w:spacing w:before="240" w:line="240" w:lineRule="auto"/>
        <w:contextualSpacing/>
        <w:jc w:val="both"/>
        <w:rPr>
          <w:rFonts w:ascii="Tahoma" w:hAnsi="Tahoma" w:cs="Tahoma"/>
          <w:sz w:val="20"/>
          <w:szCs w:val="20"/>
        </w:rPr>
      </w:pPr>
      <w:r w:rsidRPr="001B7110">
        <w:rPr>
          <w:rFonts w:ascii="Tahoma" w:hAnsi="Tahoma" w:cs="Tahoma"/>
          <w:sz w:val="20"/>
          <w:szCs w:val="20"/>
        </w:rPr>
        <w:t>l’initiation</w:t>
      </w:r>
      <w:r w:rsidR="00A90D7B" w:rsidRPr="001B7110">
        <w:rPr>
          <w:rFonts w:ascii="Tahoma" w:hAnsi="Tahoma" w:cs="Tahoma"/>
          <w:sz w:val="20"/>
          <w:szCs w:val="20"/>
        </w:rPr>
        <w:t>, à travers la concrétisation des résultats, de</w:t>
      </w:r>
      <w:r w:rsidRPr="001B7110">
        <w:rPr>
          <w:rFonts w:ascii="Tahoma" w:hAnsi="Tahoma" w:cs="Tahoma"/>
          <w:sz w:val="20"/>
          <w:szCs w:val="20"/>
        </w:rPr>
        <w:t xml:space="preserve"> modèle</w:t>
      </w:r>
      <w:r w:rsidR="00A90D7B" w:rsidRPr="001B7110">
        <w:rPr>
          <w:rFonts w:ascii="Tahoma" w:hAnsi="Tahoma" w:cs="Tahoma"/>
          <w:sz w:val="20"/>
          <w:szCs w:val="20"/>
        </w:rPr>
        <w:t>s</w:t>
      </w:r>
      <w:r w:rsidRPr="001B7110">
        <w:rPr>
          <w:rFonts w:ascii="Tahoma" w:hAnsi="Tahoma" w:cs="Tahoma"/>
          <w:sz w:val="20"/>
          <w:szCs w:val="20"/>
        </w:rPr>
        <w:t xml:space="preserve"> ou d’une démarche en matière de mobilisation des jeunes et des associations, de montage de partenariats, d’élaboration de modules et cursus de formation adaptés, </w:t>
      </w:r>
      <w:r w:rsidR="00A90D7B" w:rsidRPr="001B7110">
        <w:rPr>
          <w:rFonts w:ascii="Tahoma" w:hAnsi="Tahoma" w:cs="Tahoma"/>
          <w:sz w:val="20"/>
          <w:szCs w:val="20"/>
        </w:rPr>
        <w:t>et</w:t>
      </w:r>
      <w:r w:rsidRPr="001B7110">
        <w:rPr>
          <w:rFonts w:ascii="Tahoma" w:hAnsi="Tahoma" w:cs="Tahoma"/>
          <w:sz w:val="20"/>
          <w:szCs w:val="20"/>
        </w:rPr>
        <w:t xml:space="preserve"> d’identification </w:t>
      </w:r>
      <w:r w:rsidR="00A90D7B" w:rsidRPr="001B7110">
        <w:rPr>
          <w:rFonts w:ascii="Tahoma" w:hAnsi="Tahoma" w:cs="Tahoma"/>
          <w:sz w:val="20"/>
          <w:szCs w:val="20"/>
        </w:rPr>
        <w:t xml:space="preserve">des </w:t>
      </w:r>
      <w:r w:rsidRPr="001B7110">
        <w:rPr>
          <w:rFonts w:ascii="Tahoma" w:hAnsi="Tahoma" w:cs="Tahoma"/>
          <w:sz w:val="20"/>
          <w:szCs w:val="20"/>
        </w:rPr>
        <w:t xml:space="preserve">canaux d’insertion et de </w:t>
      </w:r>
      <w:r w:rsidR="00A90D7B" w:rsidRPr="001B7110">
        <w:rPr>
          <w:rFonts w:ascii="Tahoma" w:hAnsi="Tahoma" w:cs="Tahoma"/>
          <w:sz w:val="20"/>
          <w:szCs w:val="20"/>
        </w:rPr>
        <w:t>mécanismes</w:t>
      </w:r>
      <w:r w:rsidRPr="001B7110">
        <w:rPr>
          <w:rFonts w:ascii="Tahoma" w:hAnsi="Tahoma" w:cs="Tahoma"/>
          <w:sz w:val="20"/>
          <w:szCs w:val="20"/>
        </w:rPr>
        <w:t xml:space="preserve"> de financement, etc. </w:t>
      </w:r>
    </w:p>
    <w:p w:rsidR="00A115DC" w:rsidRPr="00D74F51" w:rsidRDefault="00516ABA" w:rsidP="00D71965">
      <w:pPr>
        <w:pStyle w:val="Titre1"/>
        <w:numPr>
          <w:ilvl w:val="0"/>
          <w:numId w:val="39"/>
        </w:numPr>
        <w:pBdr>
          <w:bottom w:val="single" w:sz="18" w:space="1" w:color="4F6228" w:themeColor="accent3" w:themeShade="80"/>
        </w:pBdr>
        <w:spacing w:line="240" w:lineRule="auto"/>
        <w:rPr>
          <w:rFonts w:ascii="Tahoma" w:hAnsi="Tahoma" w:cs="Tahoma"/>
          <w:color w:val="4F6228" w:themeColor="accent3" w:themeShade="80"/>
        </w:rPr>
      </w:pPr>
      <w:bookmarkStart w:id="18" w:name="_Toc341967456"/>
      <w:r w:rsidRPr="00D74F51">
        <w:rPr>
          <w:rFonts w:ascii="Tahoma" w:hAnsi="Tahoma" w:cs="Tahoma"/>
          <w:color w:val="4F6228" w:themeColor="accent3" w:themeShade="80"/>
        </w:rPr>
        <w:t>Approche adoptée pour le mapping</w:t>
      </w:r>
      <w:bookmarkEnd w:id="18"/>
      <w:r w:rsidRPr="00D74F51">
        <w:rPr>
          <w:rFonts w:ascii="Tahoma" w:hAnsi="Tahoma" w:cs="Tahoma"/>
          <w:color w:val="4F6228" w:themeColor="accent3" w:themeShade="80"/>
        </w:rPr>
        <w:t xml:space="preserve">   </w:t>
      </w:r>
    </w:p>
    <w:p w:rsidR="00A115DC" w:rsidRPr="001B7110" w:rsidRDefault="00516ABA" w:rsidP="00A774CF">
      <w:pPr>
        <w:spacing w:before="240"/>
        <w:jc w:val="both"/>
        <w:rPr>
          <w:rFonts w:ascii="Tahoma" w:hAnsi="Tahoma" w:cs="Tahoma"/>
          <w:sz w:val="20"/>
          <w:szCs w:val="20"/>
        </w:rPr>
      </w:pPr>
      <w:r w:rsidRPr="001B7110">
        <w:rPr>
          <w:rFonts w:ascii="Tahoma" w:hAnsi="Tahoma" w:cs="Tahoma"/>
          <w:sz w:val="20"/>
          <w:szCs w:val="20"/>
        </w:rPr>
        <w:t xml:space="preserve">Le mapping, objet de la présente étude, consiste en la cartographie territoriale des niches </w:t>
      </w:r>
      <w:r w:rsidR="00A115DC" w:rsidRPr="001B7110">
        <w:rPr>
          <w:rFonts w:ascii="Tahoma" w:hAnsi="Tahoma" w:cs="Tahoma"/>
          <w:sz w:val="20"/>
          <w:szCs w:val="20"/>
        </w:rPr>
        <w:t>d</w:t>
      </w:r>
      <w:r w:rsidRPr="001B7110">
        <w:rPr>
          <w:rFonts w:ascii="Tahoma" w:hAnsi="Tahoma" w:cs="Tahoma"/>
          <w:sz w:val="20"/>
          <w:szCs w:val="20"/>
        </w:rPr>
        <w:t xml:space="preserve">’intervention du projet et en l’identification des opportunités en matière de formation, d’employabilité et d’entreprenariat des jeunes. Pour cela, la démarche poursuivie </w:t>
      </w:r>
      <w:r w:rsidR="003752E3">
        <w:rPr>
          <w:rFonts w:ascii="Tahoma" w:hAnsi="Tahoma" w:cs="Tahoma"/>
          <w:sz w:val="20"/>
          <w:szCs w:val="20"/>
        </w:rPr>
        <w:t>s’est articulée autour des quatre</w:t>
      </w:r>
      <w:r w:rsidRPr="001B7110">
        <w:rPr>
          <w:rFonts w:ascii="Tahoma" w:hAnsi="Tahoma" w:cs="Tahoma"/>
          <w:sz w:val="20"/>
          <w:szCs w:val="20"/>
        </w:rPr>
        <w:t xml:space="preserve"> volets suivants :  </w:t>
      </w:r>
    </w:p>
    <w:p w:rsidR="00516ABA" w:rsidRPr="00347951" w:rsidRDefault="00A115DC" w:rsidP="00A774CF">
      <w:pPr>
        <w:spacing w:before="240"/>
        <w:rPr>
          <w:rFonts w:ascii="Tahoma" w:hAnsi="Tahoma" w:cs="Tahoma"/>
          <w:b/>
          <w:sz w:val="20"/>
          <w:szCs w:val="20"/>
        </w:rPr>
      </w:pPr>
      <w:r w:rsidRPr="00347951">
        <w:rPr>
          <w:rFonts w:ascii="Tahoma" w:hAnsi="Tahoma" w:cs="Tahoma"/>
          <w:b/>
          <w:sz w:val="20"/>
          <w:szCs w:val="20"/>
        </w:rPr>
        <w:t>a-</w:t>
      </w:r>
      <w:r w:rsidR="00516ABA" w:rsidRPr="00347951">
        <w:rPr>
          <w:rFonts w:ascii="Tahoma" w:hAnsi="Tahoma" w:cs="Tahoma"/>
          <w:b/>
          <w:sz w:val="20"/>
          <w:szCs w:val="20"/>
          <w:u w:val="single"/>
        </w:rPr>
        <w:t>Dépouillement de l’information auprès des acteurs concernés</w:t>
      </w:r>
    </w:p>
    <w:p w:rsidR="00516ABA" w:rsidRPr="001B7110" w:rsidRDefault="00516ABA">
      <w:pPr>
        <w:rPr>
          <w:rFonts w:ascii="Tahoma" w:hAnsi="Tahoma" w:cs="Tahoma"/>
          <w:sz w:val="20"/>
          <w:szCs w:val="20"/>
        </w:rPr>
      </w:pPr>
      <w:r w:rsidRPr="001B7110">
        <w:rPr>
          <w:rFonts w:ascii="Tahoma" w:hAnsi="Tahoma" w:cs="Tahoma"/>
          <w:sz w:val="20"/>
          <w:szCs w:val="20"/>
        </w:rPr>
        <w:t>La recherche de l’information a été effectuée, par voie d’entrevue ou par voie documentaire, auprès des :</w:t>
      </w:r>
    </w:p>
    <w:p w:rsidR="00516ABA" w:rsidRPr="001B7110" w:rsidRDefault="00516ABA" w:rsidP="00035B1F">
      <w:pPr>
        <w:pStyle w:val="Paragraphedeliste"/>
        <w:numPr>
          <w:ilvl w:val="0"/>
          <w:numId w:val="27"/>
        </w:numPr>
        <w:rPr>
          <w:rFonts w:ascii="Tahoma" w:hAnsi="Tahoma" w:cs="Tahoma"/>
          <w:sz w:val="20"/>
          <w:szCs w:val="20"/>
        </w:rPr>
      </w:pPr>
      <w:r w:rsidRPr="001B7110">
        <w:rPr>
          <w:rFonts w:ascii="Tahoma" w:hAnsi="Tahoma" w:cs="Tahoma"/>
          <w:sz w:val="20"/>
          <w:szCs w:val="20"/>
        </w:rPr>
        <w:t>Départements ministériels concernés</w:t>
      </w:r>
    </w:p>
    <w:p w:rsidR="00516ABA" w:rsidRPr="001B7110" w:rsidRDefault="00516ABA" w:rsidP="00035B1F">
      <w:pPr>
        <w:pStyle w:val="Paragraphedeliste"/>
        <w:numPr>
          <w:ilvl w:val="0"/>
          <w:numId w:val="27"/>
        </w:numPr>
        <w:rPr>
          <w:rFonts w:ascii="Tahoma" w:hAnsi="Tahoma" w:cs="Tahoma"/>
          <w:sz w:val="20"/>
          <w:szCs w:val="20"/>
        </w:rPr>
      </w:pPr>
      <w:r w:rsidRPr="001B7110">
        <w:rPr>
          <w:rFonts w:ascii="Tahoma" w:hAnsi="Tahoma" w:cs="Tahoma"/>
          <w:sz w:val="20"/>
          <w:szCs w:val="20"/>
        </w:rPr>
        <w:t>Acteurs socio-économiques et financiers engagés dans la promotion de l’emploi et l’insertion des jeunes</w:t>
      </w:r>
    </w:p>
    <w:p w:rsidR="00516ABA" w:rsidRPr="001B7110" w:rsidRDefault="00516ABA" w:rsidP="00035B1F">
      <w:pPr>
        <w:pStyle w:val="Paragraphedeliste"/>
        <w:numPr>
          <w:ilvl w:val="0"/>
          <w:numId w:val="27"/>
        </w:numPr>
        <w:rPr>
          <w:rFonts w:ascii="Tahoma" w:hAnsi="Tahoma" w:cs="Tahoma"/>
          <w:sz w:val="20"/>
          <w:szCs w:val="20"/>
        </w:rPr>
      </w:pPr>
      <w:r w:rsidRPr="001B7110">
        <w:rPr>
          <w:rFonts w:ascii="Tahoma" w:hAnsi="Tahoma" w:cs="Tahoma"/>
          <w:sz w:val="20"/>
          <w:szCs w:val="20"/>
        </w:rPr>
        <w:t>Agences de développement social et de promotion et de développement des régions</w:t>
      </w:r>
    </w:p>
    <w:p w:rsidR="00516ABA" w:rsidRPr="001B7110" w:rsidRDefault="00516ABA" w:rsidP="00035B1F">
      <w:pPr>
        <w:pStyle w:val="Paragraphedeliste"/>
        <w:numPr>
          <w:ilvl w:val="0"/>
          <w:numId w:val="27"/>
        </w:numPr>
        <w:rPr>
          <w:rFonts w:ascii="Tahoma" w:hAnsi="Tahoma" w:cs="Tahoma"/>
          <w:sz w:val="20"/>
          <w:szCs w:val="20"/>
        </w:rPr>
      </w:pPr>
      <w:r w:rsidRPr="001B7110">
        <w:rPr>
          <w:rFonts w:ascii="Tahoma" w:hAnsi="Tahoma" w:cs="Tahoma"/>
          <w:sz w:val="20"/>
          <w:szCs w:val="20"/>
        </w:rPr>
        <w:t>Associations et ONGs</w:t>
      </w:r>
    </w:p>
    <w:p w:rsidR="00516ABA" w:rsidRPr="001B7110" w:rsidRDefault="00516ABA" w:rsidP="00035B1F">
      <w:pPr>
        <w:pStyle w:val="Paragraphedeliste"/>
        <w:numPr>
          <w:ilvl w:val="0"/>
          <w:numId w:val="27"/>
        </w:numPr>
        <w:rPr>
          <w:rFonts w:ascii="Tahoma" w:hAnsi="Tahoma" w:cs="Tahoma"/>
          <w:sz w:val="20"/>
          <w:szCs w:val="20"/>
        </w:rPr>
      </w:pPr>
      <w:r w:rsidRPr="001B7110">
        <w:rPr>
          <w:rFonts w:ascii="Tahoma" w:hAnsi="Tahoma" w:cs="Tahoma"/>
          <w:sz w:val="20"/>
          <w:szCs w:val="20"/>
        </w:rPr>
        <w:t xml:space="preserve">Institutions de formation initiale et professionnelle </w:t>
      </w:r>
    </w:p>
    <w:p w:rsidR="00516ABA" w:rsidRPr="001B7110" w:rsidRDefault="00516ABA" w:rsidP="00035B1F">
      <w:pPr>
        <w:pStyle w:val="Paragraphedeliste"/>
        <w:numPr>
          <w:ilvl w:val="0"/>
          <w:numId w:val="27"/>
        </w:numPr>
        <w:rPr>
          <w:rFonts w:ascii="Tahoma" w:hAnsi="Tahoma" w:cs="Tahoma"/>
          <w:sz w:val="20"/>
          <w:szCs w:val="20"/>
        </w:rPr>
      </w:pPr>
      <w:r w:rsidRPr="001B7110">
        <w:rPr>
          <w:rFonts w:ascii="Tahoma" w:hAnsi="Tahoma" w:cs="Tahoma"/>
          <w:sz w:val="20"/>
          <w:szCs w:val="20"/>
        </w:rPr>
        <w:t>Offices (ONEP-ONE, OCP)</w:t>
      </w:r>
    </w:p>
    <w:p w:rsidR="00516ABA" w:rsidRPr="001B7110" w:rsidRDefault="00516ABA" w:rsidP="00035B1F">
      <w:pPr>
        <w:pStyle w:val="Paragraphedeliste"/>
        <w:numPr>
          <w:ilvl w:val="0"/>
          <w:numId w:val="27"/>
        </w:numPr>
        <w:rPr>
          <w:rFonts w:ascii="Tahoma" w:hAnsi="Tahoma" w:cs="Tahoma"/>
          <w:sz w:val="20"/>
          <w:szCs w:val="20"/>
        </w:rPr>
      </w:pPr>
      <w:r w:rsidRPr="001B7110">
        <w:rPr>
          <w:rFonts w:ascii="Tahoma" w:hAnsi="Tahoma" w:cs="Tahoma"/>
          <w:sz w:val="20"/>
          <w:szCs w:val="20"/>
        </w:rPr>
        <w:t>Organisations et fédérations professionnelles</w:t>
      </w:r>
    </w:p>
    <w:p w:rsidR="00516ABA" w:rsidRPr="001B7110" w:rsidRDefault="00516ABA" w:rsidP="00035B1F">
      <w:pPr>
        <w:pStyle w:val="Paragraphedeliste"/>
        <w:numPr>
          <w:ilvl w:val="0"/>
          <w:numId w:val="27"/>
        </w:numPr>
        <w:rPr>
          <w:rFonts w:ascii="Tahoma" w:hAnsi="Tahoma" w:cs="Tahoma"/>
          <w:sz w:val="20"/>
          <w:szCs w:val="20"/>
        </w:rPr>
      </w:pPr>
      <w:r w:rsidRPr="001B7110">
        <w:rPr>
          <w:rFonts w:ascii="Tahoma" w:hAnsi="Tahoma" w:cs="Tahoma"/>
          <w:sz w:val="20"/>
          <w:szCs w:val="20"/>
        </w:rPr>
        <w:t>Organismes d’intermédiation</w:t>
      </w:r>
    </w:p>
    <w:p w:rsidR="00516ABA" w:rsidRPr="001B7110" w:rsidRDefault="00516ABA" w:rsidP="00035B1F">
      <w:pPr>
        <w:pStyle w:val="Paragraphedeliste"/>
        <w:numPr>
          <w:ilvl w:val="0"/>
          <w:numId w:val="27"/>
        </w:numPr>
        <w:rPr>
          <w:rFonts w:ascii="Tahoma" w:hAnsi="Tahoma" w:cs="Tahoma"/>
          <w:sz w:val="20"/>
          <w:szCs w:val="20"/>
        </w:rPr>
      </w:pPr>
      <w:r w:rsidRPr="001B7110">
        <w:rPr>
          <w:rFonts w:ascii="Tahoma" w:hAnsi="Tahoma" w:cs="Tahoma"/>
          <w:sz w:val="20"/>
          <w:szCs w:val="20"/>
        </w:rPr>
        <w:t xml:space="preserve">Etc. </w:t>
      </w:r>
    </w:p>
    <w:p w:rsidR="009A78F9" w:rsidRDefault="00516ABA">
      <w:pPr>
        <w:rPr>
          <w:rFonts w:ascii="Tahoma" w:hAnsi="Tahoma" w:cs="Tahoma"/>
          <w:sz w:val="20"/>
          <w:szCs w:val="20"/>
        </w:rPr>
      </w:pPr>
      <w:r w:rsidRPr="001B7110">
        <w:rPr>
          <w:rFonts w:ascii="Tahoma" w:hAnsi="Tahoma" w:cs="Tahoma"/>
          <w:sz w:val="20"/>
          <w:szCs w:val="20"/>
        </w:rPr>
        <w:t>La liste détaillée de ces entités et des personnes contactées est rapportée en annexe 1</w:t>
      </w:r>
      <w:r w:rsidR="009A78F9">
        <w:rPr>
          <w:rFonts w:ascii="Tahoma" w:hAnsi="Tahoma" w:cs="Tahoma"/>
          <w:sz w:val="20"/>
          <w:szCs w:val="20"/>
        </w:rPr>
        <w:t>.</w:t>
      </w:r>
    </w:p>
    <w:p w:rsidR="00AF3806" w:rsidRDefault="00AF3806">
      <w:pPr>
        <w:rPr>
          <w:rFonts w:ascii="Tahoma" w:hAnsi="Tahoma" w:cs="Tahoma"/>
          <w:sz w:val="20"/>
          <w:szCs w:val="20"/>
        </w:rPr>
      </w:pPr>
    </w:p>
    <w:p w:rsidR="00516ABA" w:rsidRPr="001B7110" w:rsidRDefault="00516ABA">
      <w:pPr>
        <w:rPr>
          <w:rFonts w:ascii="Tahoma" w:hAnsi="Tahoma" w:cs="Tahoma"/>
          <w:b/>
          <w:sz w:val="20"/>
          <w:szCs w:val="20"/>
        </w:rPr>
      </w:pPr>
      <w:r w:rsidRPr="001B7110">
        <w:rPr>
          <w:rFonts w:ascii="Tahoma" w:hAnsi="Tahoma" w:cs="Tahoma"/>
          <w:sz w:val="20"/>
          <w:szCs w:val="20"/>
        </w:rPr>
        <w:lastRenderedPageBreak/>
        <w:t xml:space="preserve"> </w:t>
      </w:r>
      <w:r w:rsidR="00A115DC" w:rsidRPr="001B7110">
        <w:rPr>
          <w:rFonts w:ascii="Tahoma" w:hAnsi="Tahoma" w:cs="Tahoma"/>
          <w:b/>
          <w:sz w:val="20"/>
          <w:szCs w:val="20"/>
        </w:rPr>
        <w:t>b-</w:t>
      </w:r>
      <w:r w:rsidRPr="00347951">
        <w:rPr>
          <w:rFonts w:ascii="Tahoma" w:hAnsi="Tahoma" w:cs="Tahoma"/>
          <w:b/>
          <w:sz w:val="20"/>
          <w:szCs w:val="20"/>
          <w:u w:val="single"/>
        </w:rPr>
        <w:t>Profilage régional</w:t>
      </w:r>
    </w:p>
    <w:p w:rsidR="00516ABA" w:rsidRPr="001B7110" w:rsidRDefault="00516ABA">
      <w:pPr>
        <w:rPr>
          <w:rFonts w:ascii="Tahoma" w:hAnsi="Tahoma" w:cs="Tahoma"/>
          <w:sz w:val="20"/>
          <w:szCs w:val="20"/>
        </w:rPr>
      </w:pPr>
      <w:r w:rsidRPr="001B7110">
        <w:rPr>
          <w:rFonts w:ascii="Tahoma" w:hAnsi="Tahoma" w:cs="Tahoma"/>
          <w:sz w:val="20"/>
          <w:szCs w:val="20"/>
        </w:rPr>
        <w:t xml:space="preserve">La  première étape d’investigation </w:t>
      </w:r>
      <w:r w:rsidR="00A115DC" w:rsidRPr="001B7110">
        <w:rPr>
          <w:rFonts w:ascii="Tahoma" w:hAnsi="Tahoma" w:cs="Tahoma"/>
          <w:sz w:val="20"/>
          <w:szCs w:val="20"/>
        </w:rPr>
        <w:t>consistera en</w:t>
      </w:r>
      <w:r w:rsidRPr="001B7110">
        <w:rPr>
          <w:rFonts w:ascii="Tahoma" w:hAnsi="Tahoma" w:cs="Tahoma"/>
          <w:sz w:val="20"/>
          <w:szCs w:val="20"/>
        </w:rPr>
        <w:t> une sorte de monographie régionale focalisée sur les éléments suivants:</w:t>
      </w:r>
    </w:p>
    <w:p w:rsidR="00516ABA" w:rsidRPr="001B7110" w:rsidRDefault="00516ABA" w:rsidP="00035B1F">
      <w:pPr>
        <w:pStyle w:val="Paragraphedeliste"/>
        <w:numPr>
          <w:ilvl w:val="0"/>
          <w:numId w:val="28"/>
        </w:numPr>
        <w:rPr>
          <w:rFonts w:ascii="Tahoma" w:hAnsi="Tahoma" w:cs="Tahoma"/>
          <w:sz w:val="20"/>
          <w:szCs w:val="20"/>
        </w:rPr>
      </w:pPr>
      <w:r w:rsidRPr="001B7110">
        <w:rPr>
          <w:rFonts w:ascii="Tahoma" w:hAnsi="Tahoma" w:cs="Tahoma"/>
          <w:sz w:val="20"/>
          <w:szCs w:val="20"/>
        </w:rPr>
        <w:t>L’identification des régions affichant les taux de chômage les plus élevés</w:t>
      </w:r>
    </w:p>
    <w:p w:rsidR="00516ABA" w:rsidRPr="001B7110" w:rsidRDefault="00516ABA" w:rsidP="00035B1F">
      <w:pPr>
        <w:pStyle w:val="Paragraphedeliste"/>
        <w:numPr>
          <w:ilvl w:val="0"/>
          <w:numId w:val="28"/>
        </w:numPr>
        <w:rPr>
          <w:rFonts w:ascii="Tahoma" w:hAnsi="Tahoma" w:cs="Tahoma"/>
          <w:sz w:val="20"/>
          <w:szCs w:val="20"/>
        </w:rPr>
      </w:pPr>
      <w:r w:rsidRPr="001B7110">
        <w:rPr>
          <w:rFonts w:ascii="Tahoma" w:hAnsi="Tahoma" w:cs="Tahoma"/>
          <w:i/>
          <w:sz w:val="20"/>
          <w:szCs w:val="20"/>
        </w:rPr>
        <w:t>Le profilage régional des jeunes</w:t>
      </w:r>
      <w:r w:rsidRPr="001B7110">
        <w:rPr>
          <w:rFonts w:ascii="Tahoma" w:hAnsi="Tahoma" w:cs="Tahoma"/>
          <w:sz w:val="20"/>
          <w:szCs w:val="20"/>
        </w:rPr>
        <w:t xml:space="preserve"> en termes de taux de chômage et mise en relation avec le niveau de formation </w:t>
      </w:r>
    </w:p>
    <w:p w:rsidR="00516ABA" w:rsidRPr="001B7110" w:rsidRDefault="00516ABA" w:rsidP="00035B1F">
      <w:pPr>
        <w:pStyle w:val="Paragraphedeliste"/>
        <w:numPr>
          <w:ilvl w:val="0"/>
          <w:numId w:val="28"/>
        </w:numPr>
        <w:rPr>
          <w:rFonts w:ascii="Tahoma" w:hAnsi="Tahoma" w:cs="Tahoma"/>
          <w:sz w:val="20"/>
          <w:szCs w:val="20"/>
        </w:rPr>
      </w:pPr>
      <w:r w:rsidRPr="001B7110">
        <w:rPr>
          <w:rFonts w:ascii="Tahoma" w:hAnsi="Tahoma" w:cs="Tahoma"/>
          <w:i/>
          <w:sz w:val="20"/>
          <w:szCs w:val="20"/>
        </w:rPr>
        <w:t>La territorialisation des degrés de développement et de mise en œuvre des plans et programmes</w:t>
      </w:r>
      <w:r w:rsidRPr="001B7110">
        <w:rPr>
          <w:rFonts w:ascii="Tahoma" w:hAnsi="Tahoma" w:cs="Tahoma"/>
          <w:sz w:val="20"/>
          <w:szCs w:val="20"/>
        </w:rPr>
        <w:t xml:space="preserve"> nationaux sectoriels générateurs d’emplois, et</w:t>
      </w:r>
    </w:p>
    <w:p w:rsidR="00516ABA" w:rsidRPr="001B7110" w:rsidRDefault="00516ABA" w:rsidP="00035B1F">
      <w:pPr>
        <w:pStyle w:val="Paragraphedeliste"/>
        <w:numPr>
          <w:ilvl w:val="0"/>
          <w:numId w:val="28"/>
        </w:numPr>
        <w:rPr>
          <w:rFonts w:ascii="Tahoma" w:hAnsi="Tahoma" w:cs="Tahoma"/>
          <w:sz w:val="20"/>
          <w:szCs w:val="20"/>
        </w:rPr>
      </w:pPr>
      <w:r w:rsidRPr="001B7110">
        <w:rPr>
          <w:rFonts w:ascii="Tahoma" w:hAnsi="Tahoma" w:cs="Tahoma"/>
          <w:i/>
          <w:sz w:val="20"/>
          <w:szCs w:val="20"/>
        </w:rPr>
        <w:t>L’identification, au niveau des régions, des opportunités</w:t>
      </w:r>
      <w:r w:rsidRPr="001B7110">
        <w:rPr>
          <w:rFonts w:ascii="Tahoma" w:hAnsi="Tahoma" w:cs="Tahoma"/>
          <w:sz w:val="20"/>
          <w:szCs w:val="20"/>
        </w:rPr>
        <w:t xml:space="preserve"> en matière de formation, d’insertion des jeunes formés et d’entreprenariat verts ainsi qu’en termes de créneaux de financement. </w:t>
      </w:r>
    </w:p>
    <w:p w:rsidR="00516ABA" w:rsidRPr="00347951" w:rsidRDefault="00A115DC">
      <w:pPr>
        <w:ind w:left="709" w:hanging="709"/>
        <w:rPr>
          <w:rFonts w:ascii="Tahoma" w:hAnsi="Tahoma" w:cs="Tahoma"/>
          <w:b/>
          <w:sz w:val="20"/>
          <w:szCs w:val="20"/>
          <w:u w:val="single"/>
        </w:rPr>
      </w:pPr>
      <w:r w:rsidRPr="001B7110">
        <w:rPr>
          <w:rFonts w:ascii="Tahoma" w:hAnsi="Tahoma" w:cs="Tahoma"/>
          <w:b/>
          <w:sz w:val="20"/>
          <w:szCs w:val="20"/>
        </w:rPr>
        <w:t xml:space="preserve">c- </w:t>
      </w:r>
      <w:r w:rsidR="00516ABA" w:rsidRPr="00347951">
        <w:rPr>
          <w:rFonts w:ascii="Tahoma" w:hAnsi="Tahoma" w:cs="Tahoma"/>
          <w:b/>
          <w:sz w:val="20"/>
          <w:szCs w:val="20"/>
          <w:u w:val="single"/>
        </w:rPr>
        <w:t xml:space="preserve">Croisement  des éléments de profilage et sélection des niches d’intervention </w:t>
      </w:r>
    </w:p>
    <w:p w:rsidR="00F66275" w:rsidRPr="008E5ECB" w:rsidRDefault="00516ABA" w:rsidP="00347951">
      <w:pPr>
        <w:jc w:val="both"/>
        <w:rPr>
          <w:rFonts w:ascii="Tahoma" w:hAnsi="Tahoma" w:cs="Tahoma"/>
          <w:sz w:val="20"/>
          <w:szCs w:val="20"/>
        </w:rPr>
      </w:pPr>
      <w:r w:rsidRPr="001B7110">
        <w:rPr>
          <w:rFonts w:ascii="Tahoma" w:hAnsi="Tahoma" w:cs="Tahoma"/>
          <w:sz w:val="20"/>
          <w:szCs w:val="20"/>
        </w:rPr>
        <w:t>La superposition des quatre thèmes de profilage, après</w:t>
      </w:r>
      <w:r w:rsidR="00225F57">
        <w:rPr>
          <w:rFonts w:ascii="Tahoma" w:hAnsi="Tahoma" w:cs="Tahoma"/>
          <w:sz w:val="20"/>
          <w:szCs w:val="20"/>
        </w:rPr>
        <w:t xml:space="preserve"> les avoir territorialisé, se soldera</w:t>
      </w:r>
      <w:r w:rsidRPr="001B7110">
        <w:rPr>
          <w:rFonts w:ascii="Tahoma" w:hAnsi="Tahoma" w:cs="Tahoma"/>
          <w:sz w:val="20"/>
          <w:szCs w:val="20"/>
        </w:rPr>
        <w:t xml:space="preserve"> par l’identification des niches d’intervention. </w:t>
      </w:r>
      <w:r w:rsidRPr="00347951">
        <w:rPr>
          <w:rFonts w:ascii="Tahoma" w:hAnsi="Tahoma" w:cs="Tahoma"/>
          <w:sz w:val="20"/>
          <w:szCs w:val="20"/>
        </w:rPr>
        <w:t xml:space="preserve">Le tableau </w:t>
      </w:r>
      <w:r w:rsidR="00347951">
        <w:rPr>
          <w:rFonts w:ascii="Tahoma" w:hAnsi="Tahoma" w:cs="Tahoma"/>
          <w:sz w:val="20"/>
          <w:szCs w:val="20"/>
        </w:rPr>
        <w:t>1</w:t>
      </w:r>
      <w:r w:rsidRPr="001B7110">
        <w:rPr>
          <w:rFonts w:ascii="Tahoma" w:hAnsi="Tahoma" w:cs="Tahoma"/>
          <w:sz w:val="20"/>
          <w:szCs w:val="20"/>
        </w:rPr>
        <w:t xml:space="preserve"> relate la démarche </w:t>
      </w:r>
      <w:r w:rsidR="00225F57">
        <w:rPr>
          <w:rFonts w:ascii="Tahoma" w:hAnsi="Tahoma" w:cs="Tahoma"/>
          <w:sz w:val="20"/>
          <w:szCs w:val="20"/>
        </w:rPr>
        <w:t xml:space="preserve">de </w:t>
      </w:r>
      <w:r w:rsidR="0044541F">
        <w:rPr>
          <w:rFonts w:ascii="Tahoma" w:hAnsi="Tahoma" w:cs="Tahoma"/>
          <w:sz w:val="20"/>
          <w:szCs w:val="20"/>
        </w:rPr>
        <w:t>territorialisation</w:t>
      </w:r>
      <w:r w:rsidR="009B4191">
        <w:rPr>
          <w:rFonts w:ascii="Tahoma" w:hAnsi="Tahoma" w:cs="Tahoma"/>
          <w:sz w:val="20"/>
          <w:szCs w:val="20"/>
        </w:rPr>
        <w:t xml:space="preserve"> </w:t>
      </w:r>
      <w:r w:rsidR="0044541F">
        <w:rPr>
          <w:rFonts w:ascii="Tahoma" w:hAnsi="Tahoma" w:cs="Tahoma"/>
          <w:sz w:val="20"/>
          <w:szCs w:val="20"/>
        </w:rPr>
        <w:t>de ces</w:t>
      </w:r>
      <w:r w:rsidRPr="001B7110">
        <w:rPr>
          <w:rFonts w:ascii="Tahoma" w:hAnsi="Tahoma" w:cs="Tahoma"/>
          <w:sz w:val="20"/>
          <w:szCs w:val="20"/>
        </w:rPr>
        <w:t xml:space="preserve"> éléments du profilage. </w:t>
      </w:r>
    </w:p>
    <w:p w:rsidR="00516ABA" w:rsidRPr="00347951" w:rsidRDefault="00347951" w:rsidP="00347951">
      <w:pPr>
        <w:pStyle w:val="Lgende"/>
        <w:jc w:val="center"/>
        <w:rPr>
          <w:rFonts w:ascii="Tahoma" w:hAnsi="Tahoma" w:cs="Tahoma"/>
          <w:color w:val="auto"/>
          <w:sz w:val="20"/>
          <w:szCs w:val="20"/>
        </w:rPr>
      </w:pPr>
      <w:bookmarkStart w:id="19" w:name="_Toc341967523"/>
      <w:r w:rsidRPr="00347951">
        <w:rPr>
          <w:rFonts w:ascii="Tahoma" w:hAnsi="Tahoma" w:cs="Tahoma"/>
          <w:color w:val="auto"/>
          <w:sz w:val="20"/>
          <w:szCs w:val="20"/>
        </w:rPr>
        <w:t xml:space="preserve">Tableau </w:t>
      </w:r>
      <w:r w:rsidR="00A9594D" w:rsidRPr="00347951">
        <w:rPr>
          <w:rFonts w:ascii="Tahoma" w:hAnsi="Tahoma" w:cs="Tahoma"/>
          <w:color w:val="auto"/>
          <w:sz w:val="20"/>
          <w:szCs w:val="20"/>
        </w:rPr>
        <w:fldChar w:fldCharType="begin"/>
      </w:r>
      <w:r w:rsidRPr="00347951">
        <w:rPr>
          <w:rFonts w:ascii="Tahoma" w:hAnsi="Tahoma" w:cs="Tahoma"/>
          <w:color w:val="auto"/>
          <w:sz w:val="20"/>
          <w:szCs w:val="20"/>
        </w:rPr>
        <w:instrText xml:space="preserve"> SEQ Tableau \* ARABIC </w:instrText>
      </w:r>
      <w:r w:rsidR="00A9594D" w:rsidRPr="00347951">
        <w:rPr>
          <w:rFonts w:ascii="Tahoma" w:hAnsi="Tahoma" w:cs="Tahoma"/>
          <w:color w:val="auto"/>
          <w:sz w:val="20"/>
          <w:szCs w:val="20"/>
        </w:rPr>
        <w:fldChar w:fldCharType="separate"/>
      </w:r>
      <w:r w:rsidR="000528FF">
        <w:rPr>
          <w:rFonts w:ascii="Tahoma" w:hAnsi="Tahoma" w:cs="Tahoma"/>
          <w:noProof/>
          <w:color w:val="auto"/>
          <w:sz w:val="20"/>
          <w:szCs w:val="20"/>
        </w:rPr>
        <w:t>1</w:t>
      </w:r>
      <w:r w:rsidR="00A9594D" w:rsidRPr="00347951">
        <w:rPr>
          <w:rFonts w:ascii="Tahoma" w:hAnsi="Tahoma" w:cs="Tahoma"/>
          <w:color w:val="auto"/>
          <w:sz w:val="20"/>
          <w:szCs w:val="20"/>
        </w:rPr>
        <w:fldChar w:fldCharType="end"/>
      </w:r>
      <w:r w:rsidRPr="00347951">
        <w:rPr>
          <w:rFonts w:ascii="Tahoma" w:hAnsi="Tahoma" w:cs="Tahoma"/>
          <w:color w:val="auto"/>
          <w:sz w:val="20"/>
          <w:szCs w:val="20"/>
        </w:rPr>
        <w:t xml:space="preserve">. </w:t>
      </w:r>
      <w:r w:rsidR="0044541F" w:rsidRPr="00347951">
        <w:rPr>
          <w:rFonts w:ascii="Tahoma" w:hAnsi="Tahoma" w:cs="Tahoma"/>
          <w:color w:val="auto"/>
          <w:sz w:val="20"/>
          <w:szCs w:val="20"/>
        </w:rPr>
        <w:t>Démarche de territorialisation des éléments</w:t>
      </w:r>
      <w:r w:rsidRPr="00347951">
        <w:rPr>
          <w:rFonts w:ascii="Tahoma" w:hAnsi="Tahoma" w:cs="Tahoma"/>
          <w:color w:val="auto"/>
          <w:sz w:val="20"/>
          <w:szCs w:val="20"/>
        </w:rPr>
        <w:t xml:space="preserve"> de profilage</w:t>
      </w:r>
      <w:bookmarkEnd w:id="19"/>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6758"/>
      </w:tblGrid>
      <w:tr w:rsidR="00516ABA" w:rsidRPr="00D71965" w:rsidTr="0044541F">
        <w:trPr>
          <w:trHeight w:val="408"/>
        </w:trPr>
        <w:tc>
          <w:tcPr>
            <w:tcW w:w="2881" w:type="dxa"/>
            <w:shd w:val="clear" w:color="auto" w:fill="002060"/>
          </w:tcPr>
          <w:p w:rsidR="00516ABA" w:rsidRPr="00D71965" w:rsidRDefault="00516ABA" w:rsidP="00347951">
            <w:pPr>
              <w:spacing w:after="0" w:line="240" w:lineRule="auto"/>
              <w:jc w:val="center"/>
              <w:rPr>
                <w:rFonts w:ascii="Tahoma" w:hAnsi="Tahoma" w:cs="Tahoma"/>
                <w:b/>
                <w:bCs/>
                <w:sz w:val="18"/>
                <w:szCs w:val="18"/>
              </w:rPr>
            </w:pPr>
            <w:r w:rsidRPr="00D71965">
              <w:rPr>
                <w:rFonts w:ascii="Tahoma" w:hAnsi="Tahoma" w:cs="Tahoma"/>
                <w:b/>
                <w:bCs/>
                <w:sz w:val="18"/>
                <w:szCs w:val="18"/>
              </w:rPr>
              <w:t>Thèmes à territorialiser</w:t>
            </w:r>
          </w:p>
        </w:tc>
        <w:tc>
          <w:tcPr>
            <w:tcW w:w="6758" w:type="dxa"/>
            <w:shd w:val="clear" w:color="auto" w:fill="002060"/>
          </w:tcPr>
          <w:p w:rsidR="00516ABA" w:rsidRPr="00D71965" w:rsidRDefault="00516ABA" w:rsidP="00347951">
            <w:pPr>
              <w:spacing w:after="0" w:line="240" w:lineRule="auto"/>
              <w:jc w:val="center"/>
              <w:rPr>
                <w:rFonts w:ascii="Tahoma" w:hAnsi="Tahoma" w:cs="Tahoma"/>
                <w:b/>
                <w:bCs/>
                <w:sz w:val="18"/>
                <w:szCs w:val="18"/>
              </w:rPr>
            </w:pPr>
            <w:r w:rsidRPr="00D71965">
              <w:rPr>
                <w:rFonts w:ascii="Tahoma" w:hAnsi="Tahoma" w:cs="Tahoma"/>
                <w:b/>
                <w:bCs/>
                <w:sz w:val="18"/>
                <w:szCs w:val="18"/>
              </w:rPr>
              <w:t>Eléments de démarche</w:t>
            </w:r>
          </w:p>
        </w:tc>
      </w:tr>
      <w:tr w:rsidR="00516ABA" w:rsidRPr="00D71965" w:rsidTr="00D71965">
        <w:trPr>
          <w:trHeight w:val="2313"/>
        </w:trPr>
        <w:tc>
          <w:tcPr>
            <w:tcW w:w="2881" w:type="dxa"/>
            <w:shd w:val="clear" w:color="auto" w:fill="auto"/>
          </w:tcPr>
          <w:p w:rsidR="00516ABA" w:rsidRPr="00D71965" w:rsidRDefault="00516ABA" w:rsidP="00FC33A7">
            <w:pPr>
              <w:spacing w:after="0" w:line="240" w:lineRule="auto"/>
              <w:rPr>
                <w:rFonts w:ascii="Tahoma" w:hAnsi="Tahoma" w:cs="Tahoma"/>
                <w:sz w:val="18"/>
                <w:szCs w:val="18"/>
              </w:rPr>
            </w:pPr>
            <w:r w:rsidRPr="00D71965">
              <w:rPr>
                <w:rFonts w:ascii="Tahoma" w:hAnsi="Tahoma" w:cs="Tahoma"/>
                <w:sz w:val="18"/>
                <w:szCs w:val="18"/>
              </w:rPr>
              <w:t xml:space="preserve">Programmes d’envergure (PNDM, PNA, PMV, Plan émergence, Vision 2020 du tourisme, Stratégie énergétique et Plan solaire, etc.) </w:t>
            </w:r>
          </w:p>
        </w:tc>
        <w:tc>
          <w:tcPr>
            <w:tcW w:w="6758" w:type="dxa"/>
            <w:shd w:val="clear" w:color="auto" w:fill="auto"/>
          </w:tcPr>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Identification des domaines ou secteurs caractérisés par un besoin en emplois verts parmi les domaines et sous-domaines pré-identifiés dans le document du projet</w:t>
            </w:r>
          </w:p>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 xml:space="preserve">Identification des projets en opération et pouvant constituer une opportunité pour l’emploi des jeunes formés ou des micros - entreprises </w:t>
            </w:r>
          </w:p>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 xml:space="preserve">Prospective sur l’avancement de ces programmes et plans dans les régions </w:t>
            </w:r>
          </w:p>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Identification des projets environnementaux réalisés, ou en phase de mise en œuvre dans le cadre de la coopération internationale et de partenariat avec les ONG et les acteurs institutionnels et les ONG et les acteurs institutionnels</w:t>
            </w:r>
          </w:p>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 xml:space="preserve">Effectuer des visites de terrain ciblées </w:t>
            </w:r>
          </w:p>
        </w:tc>
      </w:tr>
      <w:tr w:rsidR="00516ABA" w:rsidRPr="00D71965" w:rsidTr="0044541F">
        <w:trPr>
          <w:trHeight w:val="1267"/>
        </w:trPr>
        <w:tc>
          <w:tcPr>
            <w:tcW w:w="2881" w:type="dxa"/>
            <w:shd w:val="clear" w:color="auto" w:fill="auto"/>
          </w:tcPr>
          <w:p w:rsidR="00516ABA" w:rsidRPr="00D71965" w:rsidRDefault="00516ABA" w:rsidP="00FC33A7">
            <w:pPr>
              <w:spacing w:after="0" w:line="240" w:lineRule="auto"/>
              <w:rPr>
                <w:rFonts w:ascii="Tahoma" w:hAnsi="Tahoma" w:cs="Tahoma"/>
                <w:sz w:val="18"/>
                <w:szCs w:val="18"/>
              </w:rPr>
            </w:pPr>
            <w:r w:rsidRPr="00D71965">
              <w:rPr>
                <w:rFonts w:ascii="Tahoma" w:hAnsi="Tahoma" w:cs="Tahoma"/>
                <w:sz w:val="18"/>
                <w:szCs w:val="18"/>
              </w:rPr>
              <w:t>Pauvreté, vulnérabilité et  chômage avec une répartition  par rapport  aux  tranches</w:t>
            </w:r>
          </w:p>
          <w:p w:rsidR="00516ABA" w:rsidRPr="00D71965" w:rsidRDefault="00516ABA" w:rsidP="00FC33A7">
            <w:pPr>
              <w:spacing w:after="0" w:line="240" w:lineRule="auto"/>
              <w:rPr>
                <w:rFonts w:ascii="Tahoma" w:hAnsi="Tahoma" w:cs="Tahoma"/>
                <w:sz w:val="18"/>
                <w:szCs w:val="18"/>
              </w:rPr>
            </w:pPr>
            <w:r w:rsidRPr="00D71965">
              <w:rPr>
                <w:rFonts w:ascii="Tahoma" w:hAnsi="Tahoma" w:cs="Tahoma"/>
                <w:sz w:val="18"/>
                <w:szCs w:val="18"/>
              </w:rPr>
              <w:t>d’âge, genre, niveau scolaire</w:t>
            </w:r>
          </w:p>
        </w:tc>
        <w:tc>
          <w:tcPr>
            <w:tcW w:w="6758" w:type="dxa"/>
            <w:shd w:val="clear" w:color="auto" w:fill="auto"/>
          </w:tcPr>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 xml:space="preserve">Exploitation des données et études réalisées par le </w:t>
            </w:r>
            <w:r w:rsidR="009B4191" w:rsidRPr="00D71965">
              <w:rPr>
                <w:rFonts w:ascii="Tahoma" w:hAnsi="Tahoma" w:cs="Tahoma"/>
                <w:sz w:val="18"/>
                <w:szCs w:val="18"/>
              </w:rPr>
              <w:t>Haut-commissariat</w:t>
            </w:r>
            <w:r w:rsidRPr="00D71965">
              <w:rPr>
                <w:rFonts w:ascii="Tahoma" w:hAnsi="Tahoma" w:cs="Tahoma"/>
                <w:sz w:val="18"/>
                <w:szCs w:val="18"/>
              </w:rPr>
              <w:t xml:space="preserve"> au Plan </w:t>
            </w:r>
          </w:p>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Identification des groupes de jeunes bénéficiaires (tranche d’âge: 15 à 35 ans)  et précision des zones concernées</w:t>
            </w:r>
          </w:p>
        </w:tc>
      </w:tr>
      <w:tr w:rsidR="00516ABA" w:rsidRPr="00D71965" w:rsidTr="0044541F">
        <w:trPr>
          <w:trHeight w:val="1258"/>
        </w:trPr>
        <w:tc>
          <w:tcPr>
            <w:tcW w:w="2881" w:type="dxa"/>
            <w:shd w:val="clear" w:color="auto" w:fill="auto"/>
          </w:tcPr>
          <w:p w:rsidR="00516ABA" w:rsidRPr="00D71965" w:rsidRDefault="00516ABA" w:rsidP="00FC33A7">
            <w:pPr>
              <w:spacing w:after="0" w:line="240" w:lineRule="auto"/>
              <w:rPr>
                <w:rFonts w:ascii="Tahoma" w:hAnsi="Tahoma" w:cs="Tahoma"/>
                <w:sz w:val="18"/>
                <w:szCs w:val="18"/>
              </w:rPr>
            </w:pPr>
            <w:r w:rsidRPr="00D71965">
              <w:rPr>
                <w:rFonts w:ascii="Tahoma" w:hAnsi="Tahoma" w:cs="Tahoma"/>
                <w:sz w:val="18"/>
                <w:szCs w:val="18"/>
              </w:rPr>
              <w:t>Institutions de formations professionnelles et universitaires au niveau territorial, et les plateformes pédagogiques existantes;</w:t>
            </w:r>
          </w:p>
        </w:tc>
        <w:tc>
          <w:tcPr>
            <w:tcW w:w="6758" w:type="dxa"/>
            <w:shd w:val="clear" w:color="auto" w:fill="auto"/>
          </w:tcPr>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Pour les domaines et secteurs d’emploi vert opportuns, il sera procédé à l’identification des :</w:t>
            </w:r>
          </w:p>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 xml:space="preserve">institutions et établissements de formation existants (EST, OFPPT, IST, etc.) ; et </w:t>
            </w:r>
          </w:p>
          <w:p w:rsidR="00516ABA" w:rsidRPr="00D71965" w:rsidRDefault="00516ABA" w:rsidP="00035B1F">
            <w:pPr>
              <w:pStyle w:val="Paragraphedeliste"/>
              <w:numPr>
                <w:ilvl w:val="0"/>
                <w:numId w:val="29"/>
              </w:numPr>
              <w:spacing w:after="0" w:line="240" w:lineRule="auto"/>
              <w:rPr>
                <w:rFonts w:ascii="Tahoma" w:hAnsi="Tahoma" w:cs="Tahoma"/>
                <w:sz w:val="18"/>
                <w:szCs w:val="18"/>
              </w:rPr>
            </w:pPr>
            <w:r w:rsidRPr="00D71965">
              <w:rPr>
                <w:rFonts w:ascii="Tahoma" w:hAnsi="Tahoma" w:cs="Tahoma"/>
                <w:sz w:val="18"/>
                <w:szCs w:val="18"/>
              </w:rPr>
              <w:t xml:space="preserve">organismes disposant de plateformes pédagogiques pouvant servir de formation pratique ou de stage au bénéfice des jeunes </w:t>
            </w:r>
          </w:p>
        </w:tc>
      </w:tr>
      <w:tr w:rsidR="00516ABA" w:rsidRPr="00D71965" w:rsidTr="0044541F">
        <w:trPr>
          <w:trHeight w:val="1262"/>
        </w:trPr>
        <w:tc>
          <w:tcPr>
            <w:tcW w:w="2881" w:type="dxa"/>
            <w:shd w:val="clear" w:color="auto" w:fill="auto"/>
          </w:tcPr>
          <w:p w:rsidR="00516ABA" w:rsidRPr="00D71965" w:rsidRDefault="00516ABA" w:rsidP="00FC33A7">
            <w:pPr>
              <w:spacing w:after="0" w:line="240" w:lineRule="auto"/>
              <w:rPr>
                <w:rFonts w:ascii="Tahoma" w:hAnsi="Tahoma" w:cs="Tahoma"/>
                <w:sz w:val="18"/>
                <w:szCs w:val="18"/>
              </w:rPr>
            </w:pPr>
            <w:r w:rsidRPr="00D71965">
              <w:rPr>
                <w:rFonts w:ascii="Tahoma" w:hAnsi="Tahoma" w:cs="Tahoma"/>
                <w:sz w:val="18"/>
                <w:szCs w:val="18"/>
              </w:rPr>
              <w:t xml:space="preserve">Acteurs socio-économiques au niveau des régions </w:t>
            </w:r>
          </w:p>
        </w:tc>
        <w:tc>
          <w:tcPr>
            <w:tcW w:w="6758" w:type="dxa"/>
            <w:shd w:val="clear" w:color="auto" w:fill="auto"/>
          </w:tcPr>
          <w:p w:rsidR="00516ABA" w:rsidRPr="00D71965" w:rsidRDefault="00516ABA" w:rsidP="00035B1F">
            <w:pPr>
              <w:pStyle w:val="Paragraphedeliste"/>
              <w:numPr>
                <w:ilvl w:val="0"/>
                <w:numId w:val="30"/>
              </w:numPr>
              <w:spacing w:after="0" w:line="240" w:lineRule="auto"/>
              <w:ind w:left="360"/>
              <w:rPr>
                <w:rFonts w:ascii="Tahoma" w:hAnsi="Tahoma" w:cs="Tahoma"/>
                <w:sz w:val="18"/>
                <w:szCs w:val="18"/>
              </w:rPr>
            </w:pPr>
            <w:r w:rsidRPr="00D71965">
              <w:rPr>
                <w:rFonts w:ascii="Tahoma" w:hAnsi="Tahoma" w:cs="Tahoma"/>
                <w:sz w:val="18"/>
                <w:szCs w:val="18"/>
              </w:rPr>
              <w:t>Identifier dans les régions d’intervention les acteurs socio-économiques actifs en matière d’emploi - insertion des jeunes et entreprenariat</w:t>
            </w:r>
          </w:p>
          <w:p w:rsidR="00516ABA" w:rsidRPr="00D71965" w:rsidRDefault="00516ABA" w:rsidP="00035B1F">
            <w:pPr>
              <w:pStyle w:val="Paragraphedeliste"/>
              <w:numPr>
                <w:ilvl w:val="0"/>
                <w:numId w:val="30"/>
              </w:numPr>
              <w:spacing w:after="0" w:line="240" w:lineRule="auto"/>
              <w:ind w:left="360"/>
              <w:rPr>
                <w:rFonts w:ascii="Tahoma" w:hAnsi="Tahoma" w:cs="Tahoma"/>
                <w:sz w:val="18"/>
                <w:szCs w:val="18"/>
              </w:rPr>
            </w:pPr>
            <w:r w:rsidRPr="00D71965">
              <w:rPr>
                <w:rFonts w:ascii="Tahoma" w:hAnsi="Tahoma" w:cs="Tahoma"/>
                <w:sz w:val="18"/>
                <w:szCs w:val="18"/>
              </w:rPr>
              <w:t xml:space="preserve">Identification des employeurs potentiels </w:t>
            </w:r>
          </w:p>
          <w:p w:rsidR="00516ABA" w:rsidRPr="00D71965" w:rsidRDefault="00516ABA" w:rsidP="00035B1F">
            <w:pPr>
              <w:pStyle w:val="Paragraphedeliste"/>
              <w:numPr>
                <w:ilvl w:val="0"/>
                <w:numId w:val="30"/>
              </w:numPr>
              <w:spacing w:after="0" w:line="240" w:lineRule="auto"/>
              <w:ind w:left="360"/>
              <w:rPr>
                <w:rFonts w:ascii="Tahoma" w:hAnsi="Tahoma" w:cs="Tahoma"/>
                <w:sz w:val="18"/>
                <w:szCs w:val="18"/>
              </w:rPr>
            </w:pPr>
            <w:r w:rsidRPr="00D71965">
              <w:rPr>
                <w:rFonts w:ascii="Tahoma" w:hAnsi="Tahoma" w:cs="Tahoma"/>
                <w:sz w:val="18"/>
                <w:szCs w:val="18"/>
              </w:rPr>
              <w:t xml:space="preserve">Organiser des entrevues avec ces acteurs </w:t>
            </w:r>
          </w:p>
        </w:tc>
      </w:tr>
    </w:tbl>
    <w:p w:rsidR="0044541F" w:rsidRDefault="0044541F">
      <w:pPr>
        <w:jc w:val="both"/>
        <w:rPr>
          <w:rFonts w:ascii="Tahoma" w:hAnsi="Tahoma" w:cs="Tahoma"/>
          <w:sz w:val="20"/>
          <w:szCs w:val="20"/>
        </w:rPr>
      </w:pPr>
    </w:p>
    <w:p w:rsidR="00516ABA" w:rsidRPr="001B7110" w:rsidRDefault="00516ABA">
      <w:pPr>
        <w:jc w:val="both"/>
        <w:rPr>
          <w:rFonts w:ascii="Tahoma" w:hAnsi="Tahoma" w:cs="Tahoma"/>
          <w:sz w:val="20"/>
          <w:szCs w:val="20"/>
        </w:rPr>
      </w:pPr>
      <w:r w:rsidRPr="001B7110">
        <w:rPr>
          <w:rFonts w:ascii="Tahoma" w:hAnsi="Tahoma" w:cs="Tahoma"/>
          <w:sz w:val="20"/>
          <w:szCs w:val="20"/>
        </w:rPr>
        <w:t xml:space="preserve">D’autres éléments de croisement ont servi pour compléter cet exercice de territorialisation, il s’agit de :  </w:t>
      </w:r>
    </w:p>
    <w:p w:rsidR="00516ABA" w:rsidRPr="001B7110" w:rsidRDefault="00516ABA" w:rsidP="00035B1F">
      <w:pPr>
        <w:pStyle w:val="Paragraphedeliste"/>
        <w:numPr>
          <w:ilvl w:val="0"/>
          <w:numId w:val="31"/>
        </w:numPr>
        <w:rPr>
          <w:rFonts w:ascii="Tahoma" w:hAnsi="Tahoma" w:cs="Tahoma"/>
          <w:sz w:val="20"/>
          <w:szCs w:val="20"/>
        </w:rPr>
      </w:pPr>
      <w:r w:rsidRPr="001B7110">
        <w:rPr>
          <w:rFonts w:ascii="Tahoma" w:hAnsi="Tahoma" w:cs="Tahoma"/>
          <w:sz w:val="20"/>
          <w:szCs w:val="20"/>
        </w:rPr>
        <w:lastRenderedPageBreak/>
        <w:t>L’identification des noyaux de formateurs au niveau des établissements de formation (EST, OFPPT, etc.) et leur cartographie régionale,</w:t>
      </w:r>
    </w:p>
    <w:p w:rsidR="00516ABA" w:rsidRPr="001B7110" w:rsidRDefault="00516ABA" w:rsidP="00035B1F">
      <w:pPr>
        <w:pStyle w:val="Paragraphedeliste"/>
        <w:numPr>
          <w:ilvl w:val="0"/>
          <w:numId w:val="31"/>
        </w:numPr>
        <w:rPr>
          <w:rFonts w:ascii="Tahoma" w:hAnsi="Tahoma" w:cs="Tahoma"/>
          <w:sz w:val="20"/>
          <w:szCs w:val="20"/>
        </w:rPr>
      </w:pPr>
      <w:r w:rsidRPr="001B7110">
        <w:rPr>
          <w:rFonts w:ascii="Tahoma" w:hAnsi="Tahoma" w:cs="Tahoma"/>
          <w:sz w:val="20"/>
          <w:szCs w:val="20"/>
        </w:rPr>
        <w:t>L’identification, sur les catalogues de l’OFPPT, des diplômes ayant besoin d’une formation qualifiante par verdissement pour les insérer dans l’emploi vert ;</w:t>
      </w:r>
    </w:p>
    <w:p w:rsidR="00516ABA" w:rsidRPr="001B7110" w:rsidRDefault="00516ABA" w:rsidP="00035B1F">
      <w:pPr>
        <w:pStyle w:val="Paragraphedeliste"/>
        <w:numPr>
          <w:ilvl w:val="0"/>
          <w:numId w:val="31"/>
        </w:numPr>
        <w:rPr>
          <w:rFonts w:ascii="Tahoma" w:hAnsi="Tahoma" w:cs="Tahoma"/>
          <w:sz w:val="20"/>
          <w:szCs w:val="20"/>
        </w:rPr>
      </w:pPr>
      <w:r w:rsidRPr="001B7110">
        <w:rPr>
          <w:rFonts w:ascii="Tahoma" w:hAnsi="Tahoma" w:cs="Tahoma"/>
          <w:sz w:val="20"/>
          <w:szCs w:val="20"/>
        </w:rPr>
        <w:t>L’identification des métiers et niveau de qualification requis ;</w:t>
      </w:r>
    </w:p>
    <w:p w:rsidR="00516ABA" w:rsidRPr="001B7110" w:rsidRDefault="00516ABA" w:rsidP="00035B1F">
      <w:pPr>
        <w:pStyle w:val="Paragraphedeliste"/>
        <w:numPr>
          <w:ilvl w:val="0"/>
          <w:numId w:val="31"/>
        </w:numPr>
        <w:rPr>
          <w:rFonts w:ascii="Tahoma" w:hAnsi="Tahoma" w:cs="Tahoma"/>
          <w:sz w:val="20"/>
          <w:szCs w:val="20"/>
        </w:rPr>
      </w:pPr>
      <w:r w:rsidRPr="001B7110">
        <w:rPr>
          <w:rFonts w:ascii="Tahoma" w:hAnsi="Tahoma" w:cs="Tahoma"/>
          <w:sz w:val="20"/>
          <w:szCs w:val="20"/>
        </w:rPr>
        <w:t xml:space="preserve">L’identification des opportunités et canaux de financement. </w:t>
      </w:r>
    </w:p>
    <w:p w:rsidR="00516ABA" w:rsidRPr="001B7110" w:rsidRDefault="00A115DC">
      <w:pPr>
        <w:ind w:left="360"/>
        <w:rPr>
          <w:rFonts w:ascii="Tahoma" w:hAnsi="Tahoma" w:cs="Tahoma"/>
          <w:b/>
          <w:sz w:val="20"/>
          <w:szCs w:val="20"/>
        </w:rPr>
      </w:pPr>
      <w:r w:rsidRPr="001B7110">
        <w:rPr>
          <w:rFonts w:ascii="Tahoma" w:hAnsi="Tahoma" w:cs="Tahoma"/>
          <w:b/>
          <w:sz w:val="20"/>
          <w:szCs w:val="20"/>
        </w:rPr>
        <w:t xml:space="preserve">d- </w:t>
      </w:r>
      <w:r w:rsidR="00516ABA" w:rsidRPr="00347951">
        <w:rPr>
          <w:rFonts w:ascii="Tahoma" w:hAnsi="Tahoma" w:cs="Tahoma"/>
          <w:b/>
          <w:sz w:val="20"/>
          <w:szCs w:val="20"/>
          <w:u w:val="single"/>
        </w:rPr>
        <w:t>Traduction des niches d’intervention et des opportunités en fiches-action</w:t>
      </w:r>
      <w:r w:rsidR="00516ABA" w:rsidRPr="001B7110">
        <w:rPr>
          <w:rFonts w:ascii="Tahoma" w:hAnsi="Tahoma" w:cs="Tahoma"/>
          <w:b/>
          <w:sz w:val="20"/>
          <w:szCs w:val="20"/>
        </w:rPr>
        <w:t xml:space="preserve"> </w:t>
      </w:r>
    </w:p>
    <w:p w:rsidR="00516ABA" w:rsidRPr="001B7110" w:rsidRDefault="00A115DC">
      <w:pPr>
        <w:jc w:val="both"/>
        <w:rPr>
          <w:rFonts w:ascii="Tahoma" w:hAnsi="Tahoma" w:cs="Tahoma"/>
          <w:sz w:val="20"/>
          <w:szCs w:val="20"/>
        </w:rPr>
      </w:pPr>
      <w:r w:rsidRPr="001B7110">
        <w:rPr>
          <w:rFonts w:ascii="Tahoma" w:hAnsi="Tahoma" w:cs="Tahoma"/>
          <w:sz w:val="20"/>
          <w:szCs w:val="20"/>
        </w:rPr>
        <w:t>Après leur identification</w:t>
      </w:r>
      <w:r w:rsidR="00516ABA" w:rsidRPr="001B7110">
        <w:rPr>
          <w:rFonts w:ascii="Tahoma" w:hAnsi="Tahoma" w:cs="Tahoma"/>
          <w:sz w:val="20"/>
          <w:szCs w:val="20"/>
        </w:rPr>
        <w:t xml:space="preserve"> et </w:t>
      </w:r>
      <w:r w:rsidRPr="001B7110">
        <w:rPr>
          <w:rFonts w:ascii="Tahoma" w:hAnsi="Tahoma" w:cs="Tahoma"/>
          <w:sz w:val="20"/>
          <w:szCs w:val="20"/>
        </w:rPr>
        <w:t>leur caractérisation les niches d’intervention et l</w:t>
      </w:r>
      <w:r w:rsidR="00516ABA" w:rsidRPr="001B7110">
        <w:rPr>
          <w:rFonts w:ascii="Tahoma" w:hAnsi="Tahoma" w:cs="Tahoma"/>
          <w:sz w:val="20"/>
          <w:szCs w:val="20"/>
        </w:rPr>
        <w:t>es opportunités</w:t>
      </w:r>
      <w:r w:rsidRPr="001B7110">
        <w:rPr>
          <w:rFonts w:ascii="Tahoma" w:hAnsi="Tahoma" w:cs="Tahoma"/>
          <w:sz w:val="20"/>
          <w:szCs w:val="20"/>
        </w:rPr>
        <w:t xml:space="preserve"> phares sont </w:t>
      </w:r>
      <w:r w:rsidR="00516ABA" w:rsidRPr="001B7110">
        <w:rPr>
          <w:rFonts w:ascii="Tahoma" w:hAnsi="Tahoma" w:cs="Tahoma"/>
          <w:sz w:val="20"/>
          <w:szCs w:val="20"/>
        </w:rPr>
        <w:t xml:space="preserve">traduites en fiches – actions. Chacune des fiches comprend des actions en relation avec les différents éléments des projets : élaboration des modules de formation des formateurs pour les métiers identifiés et retenus, la formation des formateurs, la formation des jeunes, l’insertion, l’entreprenariat, etc. </w:t>
      </w:r>
    </w:p>
    <w:p w:rsidR="00516ABA" w:rsidRPr="001B7110" w:rsidRDefault="00516ABA">
      <w:pPr>
        <w:rPr>
          <w:rFonts w:ascii="Tahoma" w:hAnsi="Tahoma" w:cs="Tahoma"/>
          <w:sz w:val="20"/>
          <w:szCs w:val="20"/>
        </w:rPr>
      </w:pPr>
      <w:r w:rsidRPr="001B7110">
        <w:rPr>
          <w:rFonts w:ascii="Tahoma" w:hAnsi="Tahoma" w:cs="Tahoma"/>
          <w:sz w:val="20"/>
          <w:szCs w:val="20"/>
        </w:rPr>
        <w:t>Chaque fiche – action est composée des éléments suivants :</w:t>
      </w:r>
    </w:p>
    <w:p w:rsidR="00516ABA" w:rsidRPr="001B7110" w:rsidRDefault="00516ABA" w:rsidP="00035B1F">
      <w:pPr>
        <w:pStyle w:val="Paragraphedeliste"/>
        <w:numPr>
          <w:ilvl w:val="0"/>
          <w:numId w:val="32"/>
        </w:numPr>
        <w:rPr>
          <w:rFonts w:ascii="Tahoma" w:hAnsi="Tahoma" w:cs="Tahoma"/>
          <w:sz w:val="20"/>
          <w:szCs w:val="20"/>
        </w:rPr>
      </w:pPr>
      <w:r w:rsidRPr="001B7110">
        <w:rPr>
          <w:rFonts w:ascii="Tahoma" w:hAnsi="Tahoma" w:cs="Tahoma"/>
          <w:sz w:val="20"/>
          <w:szCs w:val="20"/>
        </w:rPr>
        <w:t>Les bénéficiaires (type, nombre, caractéristiques)</w:t>
      </w:r>
    </w:p>
    <w:p w:rsidR="00516ABA" w:rsidRPr="001B7110" w:rsidRDefault="00516ABA" w:rsidP="00035B1F">
      <w:pPr>
        <w:pStyle w:val="Paragraphedeliste"/>
        <w:numPr>
          <w:ilvl w:val="0"/>
          <w:numId w:val="32"/>
        </w:numPr>
        <w:rPr>
          <w:rFonts w:ascii="Tahoma" w:hAnsi="Tahoma" w:cs="Tahoma"/>
          <w:sz w:val="20"/>
          <w:szCs w:val="20"/>
        </w:rPr>
      </w:pPr>
      <w:r w:rsidRPr="001B7110">
        <w:rPr>
          <w:rFonts w:ascii="Tahoma" w:hAnsi="Tahoma" w:cs="Tahoma"/>
          <w:sz w:val="20"/>
          <w:szCs w:val="20"/>
        </w:rPr>
        <w:t>La zone d’intervention</w:t>
      </w:r>
    </w:p>
    <w:p w:rsidR="00516ABA" w:rsidRPr="001B7110" w:rsidRDefault="00516ABA" w:rsidP="00035B1F">
      <w:pPr>
        <w:pStyle w:val="Paragraphedeliste"/>
        <w:numPr>
          <w:ilvl w:val="0"/>
          <w:numId w:val="32"/>
        </w:numPr>
        <w:rPr>
          <w:rFonts w:ascii="Tahoma" w:hAnsi="Tahoma" w:cs="Tahoma"/>
          <w:sz w:val="20"/>
          <w:szCs w:val="20"/>
        </w:rPr>
      </w:pPr>
      <w:r w:rsidRPr="001B7110">
        <w:rPr>
          <w:rFonts w:ascii="Tahoma" w:hAnsi="Tahoma" w:cs="Tahoma"/>
          <w:sz w:val="20"/>
          <w:szCs w:val="20"/>
        </w:rPr>
        <w:t xml:space="preserve">Les partenaires d’appui </w:t>
      </w:r>
    </w:p>
    <w:p w:rsidR="00516ABA" w:rsidRPr="001B7110" w:rsidRDefault="00516ABA" w:rsidP="00035B1F">
      <w:pPr>
        <w:pStyle w:val="Paragraphedeliste"/>
        <w:numPr>
          <w:ilvl w:val="0"/>
          <w:numId w:val="32"/>
        </w:numPr>
        <w:rPr>
          <w:rFonts w:ascii="Tahoma" w:hAnsi="Tahoma" w:cs="Tahoma"/>
          <w:sz w:val="20"/>
          <w:szCs w:val="20"/>
        </w:rPr>
      </w:pPr>
      <w:r w:rsidRPr="001B7110">
        <w:rPr>
          <w:rFonts w:ascii="Tahoma" w:hAnsi="Tahoma" w:cs="Tahoma"/>
          <w:sz w:val="20"/>
          <w:szCs w:val="20"/>
        </w:rPr>
        <w:t>Les acteurs de mise en œuvre</w:t>
      </w:r>
    </w:p>
    <w:p w:rsidR="00516ABA" w:rsidRPr="001B7110" w:rsidRDefault="00516ABA" w:rsidP="00035B1F">
      <w:pPr>
        <w:pStyle w:val="Paragraphedeliste"/>
        <w:numPr>
          <w:ilvl w:val="0"/>
          <w:numId w:val="32"/>
        </w:numPr>
        <w:rPr>
          <w:rFonts w:ascii="Tahoma" w:hAnsi="Tahoma" w:cs="Tahoma"/>
          <w:sz w:val="20"/>
          <w:szCs w:val="20"/>
        </w:rPr>
      </w:pPr>
      <w:r w:rsidRPr="001B7110">
        <w:rPr>
          <w:rFonts w:ascii="Tahoma" w:hAnsi="Tahoma" w:cs="Tahoma"/>
          <w:sz w:val="20"/>
          <w:szCs w:val="20"/>
        </w:rPr>
        <w:t>Les modalités de mise en œuvre</w:t>
      </w:r>
    </w:p>
    <w:p w:rsidR="00516ABA" w:rsidRPr="001B7110" w:rsidRDefault="00516ABA" w:rsidP="00035B1F">
      <w:pPr>
        <w:pStyle w:val="Paragraphedeliste"/>
        <w:numPr>
          <w:ilvl w:val="0"/>
          <w:numId w:val="32"/>
        </w:numPr>
        <w:rPr>
          <w:rFonts w:ascii="Tahoma" w:hAnsi="Tahoma" w:cs="Tahoma"/>
          <w:sz w:val="20"/>
          <w:szCs w:val="20"/>
        </w:rPr>
      </w:pPr>
      <w:r w:rsidRPr="001B7110">
        <w:rPr>
          <w:rFonts w:ascii="Tahoma" w:hAnsi="Tahoma" w:cs="Tahoma"/>
          <w:sz w:val="20"/>
          <w:szCs w:val="20"/>
        </w:rPr>
        <w:t xml:space="preserve">Lorsqu’il s’agit de métier : niveau, type de formation, groupe cible, lieu de formation, durée, etc. </w:t>
      </w:r>
    </w:p>
    <w:p w:rsidR="003245A9" w:rsidRPr="00D74F51" w:rsidRDefault="003245A9" w:rsidP="000F09EB">
      <w:pPr>
        <w:pStyle w:val="Titre1"/>
        <w:numPr>
          <w:ilvl w:val="0"/>
          <w:numId w:val="39"/>
        </w:numPr>
        <w:pBdr>
          <w:bottom w:val="single" w:sz="18" w:space="1" w:color="4F6228" w:themeColor="accent3" w:themeShade="80"/>
        </w:pBdr>
        <w:spacing w:after="240"/>
        <w:rPr>
          <w:rFonts w:ascii="Tahoma" w:hAnsi="Tahoma" w:cs="Tahoma"/>
          <w:color w:val="4F6228" w:themeColor="accent3" w:themeShade="80"/>
        </w:rPr>
      </w:pPr>
      <w:bookmarkStart w:id="20" w:name="_Toc341967457"/>
      <w:r w:rsidRPr="00D74F51">
        <w:rPr>
          <w:rFonts w:ascii="Tahoma" w:hAnsi="Tahoma" w:cs="Tahoma"/>
          <w:color w:val="4F6228" w:themeColor="accent3" w:themeShade="80"/>
        </w:rPr>
        <w:t>Portée et délimitation des domaines d’intervention du Projet</w:t>
      </w:r>
      <w:bookmarkEnd w:id="20"/>
      <w:r w:rsidRPr="00D74F51">
        <w:rPr>
          <w:rFonts w:ascii="Tahoma" w:hAnsi="Tahoma" w:cs="Tahoma"/>
          <w:color w:val="4F6228" w:themeColor="accent3" w:themeShade="80"/>
        </w:rPr>
        <w:t xml:space="preserve">  </w:t>
      </w:r>
    </w:p>
    <w:p w:rsidR="006D36F4" w:rsidRPr="00D74F51" w:rsidRDefault="00D129C0" w:rsidP="00D74F51">
      <w:pPr>
        <w:pStyle w:val="Titre2"/>
      </w:pPr>
      <w:bookmarkStart w:id="21" w:name="_Toc341967458"/>
      <w:r w:rsidRPr="00D74F51">
        <w:t>Le</w:t>
      </w:r>
      <w:r w:rsidR="0044541F" w:rsidRPr="00D74F51">
        <w:t xml:space="preserve"> groupe cible du projet : d</w:t>
      </w:r>
      <w:r w:rsidR="00843015" w:rsidRPr="00D74F51">
        <w:t>es</w:t>
      </w:r>
      <w:r w:rsidRPr="00D74F51">
        <w:t xml:space="preserve"> jeunes de 15 à 35 ans dans les zones vulnérables</w:t>
      </w:r>
      <w:bookmarkEnd w:id="21"/>
      <w:r w:rsidRPr="00D74F51">
        <w:t xml:space="preserve"> </w:t>
      </w:r>
    </w:p>
    <w:p w:rsidR="00D129C0" w:rsidRPr="00D74F51" w:rsidRDefault="00D129C0" w:rsidP="000F09EB">
      <w:pPr>
        <w:pStyle w:val="Titre3"/>
        <w:numPr>
          <w:ilvl w:val="2"/>
          <w:numId w:val="39"/>
        </w:numPr>
        <w:spacing w:after="240" w:afterAutospacing="0"/>
        <w:ind w:left="1701" w:hanging="850"/>
        <w:rPr>
          <w:rFonts w:ascii="Tahoma" w:hAnsi="Tahoma" w:cs="Tahoma"/>
          <w:sz w:val="24"/>
          <w:szCs w:val="24"/>
        </w:rPr>
      </w:pPr>
      <w:bookmarkStart w:id="22" w:name="_Toc341967459"/>
      <w:r w:rsidRPr="00D74F51">
        <w:rPr>
          <w:rFonts w:ascii="Tahoma" w:hAnsi="Tahoma" w:cs="Tahoma"/>
          <w:sz w:val="24"/>
          <w:szCs w:val="24"/>
        </w:rPr>
        <w:t>Préambule</w:t>
      </w:r>
      <w:bookmarkEnd w:id="22"/>
      <w:r w:rsidRPr="00D74F51">
        <w:rPr>
          <w:rFonts w:ascii="Tahoma" w:hAnsi="Tahoma" w:cs="Tahoma"/>
          <w:sz w:val="24"/>
          <w:szCs w:val="24"/>
        </w:rPr>
        <w:t xml:space="preserve"> </w:t>
      </w:r>
    </w:p>
    <w:p w:rsidR="005A5BFA" w:rsidRDefault="006D36F4" w:rsidP="005A5BFA">
      <w:pPr>
        <w:jc w:val="both"/>
        <w:rPr>
          <w:rFonts w:ascii="Tahoma" w:hAnsi="Tahoma" w:cs="Tahoma"/>
          <w:sz w:val="20"/>
          <w:szCs w:val="20"/>
        </w:rPr>
      </w:pPr>
      <w:r w:rsidRPr="001B7110">
        <w:rPr>
          <w:rFonts w:ascii="Tahoma" w:hAnsi="Tahoma" w:cs="Tahoma"/>
          <w:sz w:val="20"/>
          <w:szCs w:val="20"/>
        </w:rPr>
        <w:t>Le projet cible les jeunes dans les zones vulnérables caractérisées par des taux de chômage et de pauvreté</w:t>
      </w:r>
      <w:r w:rsidR="00C14143" w:rsidRPr="001B7110">
        <w:rPr>
          <w:rFonts w:ascii="Tahoma" w:hAnsi="Tahoma" w:cs="Tahoma"/>
          <w:sz w:val="20"/>
          <w:szCs w:val="20"/>
        </w:rPr>
        <w:t xml:space="preserve"> élevés</w:t>
      </w:r>
      <w:r w:rsidRPr="001B7110">
        <w:rPr>
          <w:rFonts w:ascii="Tahoma" w:hAnsi="Tahoma" w:cs="Tahoma"/>
          <w:sz w:val="20"/>
          <w:szCs w:val="20"/>
        </w:rPr>
        <w:t xml:space="preserve">. </w:t>
      </w:r>
      <w:r w:rsidR="00C14143" w:rsidRPr="001B7110">
        <w:rPr>
          <w:rFonts w:ascii="Tahoma" w:hAnsi="Tahoma" w:cs="Tahoma"/>
          <w:sz w:val="20"/>
          <w:szCs w:val="20"/>
        </w:rPr>
        <w:t xml:space="preserve"> De manière anticipée à l’exercice de profilage des jeunes dont les résultats sont  exposés </w:t>
      </w:r>
      <w:r w:rsidR="00D129C0" w:rsidRPr="001B7110">
        <w:rPr>
          <w:rFonts w:ascii="Tahoma" w:hAnsi="Tahoma" w:cs="Tahoma"/>
          <w:sz w:val="20"/>
          <w:szCs w:val="20"/>
        </w:rPr>
        <w:t xml:space="preserve">ci-après, </w:t>
      </w:r>
      <w:r w:rsidR="00C14143" w:rsidRPr="001B7110">
        <w:rPr>
          <w:rFonts w:ascii="Tahoma" w:hAnsi="Tahoma" w:cs="Tahoma"/>
          <w:sz w:val="20"/>
          <w:szCs w:val="20"/>
        </w:rPr>
        <w:t xml:space="preserve"> la tranche d’âge retenue pour le</w:t>
      </w:r>
      <w:r w:rsidR="00C16459">
        <w:rPr>
          <w:rFonts w:ascii="Tahoma" w:hAnsi="Tahoma" w:cs="Tahoma"/>
          <w:sz w:val="20"/>
          <w:szCs w:val="20"/>
        </w:rPr>
        <w:t xml:space="preserve"> projet YES GREEN est de 24-35 ans. Cependant le mapping concerne la tranche plus large de </w:t>
      </w:r>
      <w:r w:rsidR="00C14143" w:rsidRPr="001B7110">
        <w:rPr>
          <w:rFonts w:ascii="Tahoma" w:hAnsi="Tahoma" w:cs="Tahoma"/>
          <w:sz w:val="20"/>
          <w:szCs w:val="20"/>
        </w:rPr>
        <w:t>15 – 35 ans</w:t>
      </w:r>
      <w:r w:rsidR="005A5BFA">
        <w:rPr>
          <w:rFonts w:ascii="Tahoma" w:hAnsi="Tahoma" w:cs="Tahoma"/>
          <w:sz w:val="20"/>
          <w:szCs w:val="20"/>
        </w:rPr>
        <w:t xml:space="preserve"> en vue de s’aligner avec l’importance de cette tranche dans la structure démographique de la population et avec sa vulnérabilité en termes de pauvreté et de chômage. </w:t>
      </w:r>
      <w:r w:rsidR="00D129C0" w:rsidRPr="001B7110">
        <w:rPr>
          <w:rFonts w:ascii="Tahoma" w:hAnsi="Tahoma" w:cs="Tahoma"/>
          <w:sz w:val="20"/>
          <w:szCs w:val="20"/>
        </w:rPr>
        <w:t>Dans ce qui suit, il sera procédé à un profilage régional de chômage et d’emploi de la population dans son ensemble en faisant ressortir la situation de</w:t>
      </w:r>
      <w:r w:rsidR="005A5BFA">
        <w:rPr>
          <w:rFonts w:ascii="Tahoma" w:hAnsi="Tahoma" w:cs="Tahoma"/>
          <w:sz w:val="20"/>
          <w:szCs w:val="20"/>
        </w:rPr>
        <w:t xml:space="preserve"> la population des </w:t>
      </w:r>
      <w:r w:rsidR="00D129C0" w:rsidRPr="001B7110">
        <w:rPr>
          <w:rFonts w:ascii="Tahoma" w:hAnsi="Tahoma" w:cs="Tahoma"/>
          <w:sz w:val="20"/>
          <w:szCs w:val="20"/>
        </w:rPr>
        <w:t>jeunes</w:t>
      </w:r>
      <w:r w:rsidR="005A5BFA">
        <w:rPr>
          <w:rFonts w:ascii="Tahoma" w:hAnsi="Tahoma" w:cs="Tahoma"/>
          <w:sz w:val="20"/>
          <w:szCs w:val="20"/>
        </w:rPr>
        <w:t xml:space="preserve">. </w:t>
      </w:r>
      <w:r w:rsidR="00D129C0" w:rsidRPr="001B7110">
        <w:rPr>
          <w:rFonts w:ascii="Tahoma" w:hAnsi="Tahoma" w:cs="Tahoma"/>
          <w:sz w:val="20"/>
          <w:szCs w:val="20"/>
        </w:rPr>
        <w:t xml:space="preserve"> </w:t>
      </w:r>
    </w:p>
    <w:p w:rsidR="00306AC4" w:rsidRPr="00D74F51" w:rsidRDefault="00306AC4" w:rsidP="005A5BFA">
      <w:pPr>
        <w:pStyle w:val="Titre3"/>
        <w:numPr>
          <w:ilvl w:val="2"/>
          <w:numId w:val="39"/>
        </w:numPr>
        <w:spacing w:after="240" w:afterAutospacing="0"/>
        <w:ind w:left="1701" w:hanging="850"/>
        <w:rPr>
          <w:rFonts w:ascii="Tahoma" w:hAnsi="Tahoma" w:cs="Tahoma"/>
          <w:sz w:val="24"/>
          <w:szCs w:val="24"/>
        </w:rPr>
      </w:pPr>
      <w:bookmarkStart w:id="23" w:name="_Toc341967460"/>
      <w:r w:rsidRPr="00D74F51">
        <w:rPr>
          <w:rFonts w:ascii="Tahoma" w:hAnsi="Tahoma" w:cs="Tahoma"/>
          <w:sz w:val="24"/>
          <w:szCs w:val="24"/>
        </w:rPr>
        <w:t>Taux de chômage au Maroc : Profilage régional</w:t>
      </w:r>
      <w:bookmarkEnd w:id="23"/>
      <w:r w:rsidRPr="00D74F51">
        <w:rPr>
          <w:rFonts w:ascii="Tahoma" w:hAnsi="Tahoma" w:cs="Tahoma"/>
          <w:sz w:val="24"/>
          <w:szCs w:val="24"/>
        </w:rPr>
        <w:t xml:space="preserve">  </w:t>
      </w:r>
    </w:p>
    <w:p w:rsidR="00843015" w:rsidRPr="00D74F51" w:rsidRDefault="00843015" w:rsidP="000F09EB">
      <w:pPr>
        <w:pStyle w:val="Titre4"/>
        <w:numPr>
          <w:ilvl w:val="3"/>
          <w:numId w:val="39"/>
        </w:numPr>
        <w:ind w:left="2694" w:hanging="993"/>
        <w:rPr>
          <w:rFonts w:ascii="Tahoma" w:hAnsi="Tahoma" w:cs="Tahoma"/>
          <w:iCs w:val="0"/>
          <w:color w:val="auto"/>
          <w:sz w:val="20"/>
          <w:szCs w:val="20"/>
        </w:rPr>
      </w:pPr>
      <w:r w:rsidRPr="00D74F51">
        <w:rPr>
          <w:rFonts w:ascii="Tahoma" w:hAnsi="Tahoma" w:cs="Tahoma"/>
          <w:i w:val="0"/>
          <w:color w:val="auto"/>
        </w:rPr>
        <w:t>Taux de chômage régional de l’ensemble de la population</w:t>
      </w:r>
    </w:p>
    <w:p w:rsidR="00306AC4" w:rsidRPr="001B7110" w:rsidRDefault="00306AC4" w:rsidP="00347951">
      <w:pPr>
        <w:spacing w:before="240"/>
        <w:jc w:val="both"/>
        <w:rPr>
          <w:rFonts w:ascii="Tahoma" w:hAnsi="Tahoma" w:cs="Tahoma"/>
          <w:iCs/>
          <w:sz w:val="20"/>
          <w:szCs w:val="20"/>
        </w:rPr>
      </w:pPr>
      <w:r w:rsidRPr="001B7110">
        <w:rPr>
          <w:rFonts w:ascii="Tahoma" w:hAnsi="Tahoma" w:cs="Tahoma"/>
          <w:iCs/>
          <w:sz w:val="20"/>
          <w:szCs w:val="20"/>
        </w:rPr>
        <w:t xml:space="preserve">Selon les statistiques du HCP, le niveau de chômage a subi, à l’échelle nationale, un léger recul de 0,2 points en passant de 9,1% en 2010 à 8,9% en 2011. Cette baisse concerne exclusivement le niveau de chômage dans les villes contre une stabilité dans les campagnes. Le dépouillement des données sur le taux de chômage a permis de faire ressortir la répartition régionale illustrée par la </w:t>
      </w:r>
      <w:r w:rsidRPr="00347951">
        <w:rPr>
          <w:rFonts w:ascii="Tahoma" w:hAnsi="Tahoma" w:cs="Tahoma"/>
          <w:iCs/>
          <w:sz w:val="20"/>
          <w:szCs w:val="20"/>
        </w:rPr>
        <w:t xml:space="preserve">figure </w:t>
      </w:r>
      <w:r w:rsidR="00347951" w:rsidRPr="00347951">
        <w:rPr>
          <w:rFonts w:ascii="Tahoma" w:hAnsi="Tahoma" w:cs="Tahoma"/>
          <w:iCs/>
          <w:sz w:val="20"/>
          <w:szCs w:val="20"/>
        </w:rPr>
        <w:t>1</w:t>
      </w:r>
    </w:p>
    <w:p w:rsidR="00306AC4" w:rsidRPr="001B7110" w:rsidRDefault="00A30438" w:rsidP="00306AC4">
      <w:pPr>
        <w:rPr>
          <w:rFonts w:ascii="Tahoma" w:hAnsi="Tahoma" w:cs="Tahoma"/>
          <w:sz w:val="20"/>
          <w:szCs w:val="20"/>
        </w:rPr>
      </w:pPr>
      <w:r w:rsidRPr="001B7110">
        <w:rPr>
          <w:rFonts w:ascii="Tahoma" w:hAnsi="Tahoma" w:cs="Tahoma"/>
          <w:noProof/>
          <w:sz w:val="20"/>
          <w:szCs w:val="20"/>
        </w:rPr>
        <w:lastRenderedPageBreak/>
        <w:drawing>
          <wp:inline distT="0" distB="0" distL="0" distR="0">
            <wp:extent cx="5657349" cy="3484775"/>
            <wp:effectExtent l="12189" t="12183" r="16887" b="17767"/>
            <wp:docPr id="2"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6AC4" w:rsidRPr="00347951" w:rsidRDefault="00347951" w:rsidP="00347951">
      <w:pPr>
        <w:pStyle w:val="Lgende"/>
        <w:jc w:val="center"/>
        <w:rPr>
          <w:rFonts w:ascii="Tahoma" w:hAnsi="Tahoma" w:cs="Tahoma"/>
          <w:bCs w:val="0"/>
          <w:iCs/>
          <w:color w:val="auto"/>
          <w:sz w:val="20"/>
          <w:szCs w:val="20"/>
        </w:rPr>
      </w:pPr>
      <w:bookmarkStart w:id="24" w:name="_Toc341967514"/>
      <w:r w:rsidRPr="00347951">
        <w:rPr>
          <w:rFonts w:ascii="Tahoma" w:hAnsi="Tahoma" w:cs="Tahoma"/>
          <w:bCs w:val="0"/>
          <w:iCs/>
          <w:color w:val="auto"/>
          <w:sz w:val="20"/>
          <w:szCs w:val="20"/>
        </w:rPr>
        <w:t xml:space="preserve">Figure </w:t>
      </w:r>
      <w:r w:rsidR="00A9594D" w:rsidRPr="00347951">
        <w:rPr>
          <w:rFonts w:ascii="Tahoma" w:hAnsi="Tahoma" w:cs="Tahoma"/>
          <w:bCs w:val="0"/>
          <w:iCs/>
          <w:color w:val="auto"/>
          <w:sz w:val="20"/>
          <w:szCs w:val="20"/>
        </w:rPr>
        <w:fldChar w:fldCharType="begin"/>
      </w:r>
      <w:r w:rsidRPr="00347951">
        <w:rPr>
          <w:rFonts w:ascii="Tahoma" w:hAnsi="Tahoma" w:cs="Tahoma"/>
          <w:bCs w:val="0"/>
          <w:iCs/>
          <w:color w:val="auto"/>
          <w:sz w:val="20"/>
          <w:szCs w:val="20"/>
        </w:rPr>
        <w:instrText xml:space="preserve"> SEQ Figure \* ARABIC </w:instrText>
      </w:r>
      <w:r w:rsidR="00A9594D" w:rsidRPr="00347951">
        <w:rPr>
          <w:rFonts w:ascii="Tahoma" w:hAnsi="Tahoma" w:cs="Tahoma"/>
          <w:bCs w:val="0"/>
          <w:iCs/>
          <w:color w:val="auto"/>
          <w:sz w:val="20"/>
          <w:szCs w:val="20"/>
        </w:rPr>
        <w:fldChar w:fldCharType="separate"/>
      </w:r>
      <w:r w:rsidR="000528FF">
        <w:rPr>
          <w:rFonts w:ascii="Tahoma" w:hAnsi="Tahoma" w:cs="Tahoma"/>
          <w:bCs w:val="0"/>
          <w:iCs/>
          <w:noProof/>
          <w:color w:val="auto"/>
          <w:sz w:val="20"/>
          <w:szCs w:val="20"/>
        </w:rPr>
        <w:t>1</w:t>
      </w:r>
      <w:r w:rsidR="00A9594D" w:rsidRPr="00347951">
        <w:rPr>
          <w:rFonts w:ascii="Tahoma" w:hAnsi="Tahoma" w:cs="Tahoma"/>
          <w:bCs w:val="0"/>
          <w:iCs/>
          <w:color w:val="auto"/>
          <w:sz w:val="20"/>
          <w:szCs w:val="20"/>
        </w:rPr>
        <w:fldChar w:fldCharType="end"/>
      </w:r>
      <w:r w:rsidRPr="00347951">
        <w:rPr>
          <w:rFonts w:ascii="Tahoma" w:hAnsi="Tahoma" w:cs="Tahoma"/>
          <w:bCs w:val="0"/>
          <w:iCs/>
          <w:color w:val="auto"/>
          <w:sz w:val="20"/>
          <w:szCs w:val="20"/>
        </w:rPr>
        <w:t>.</w:t>
      </w:r>
      <w:r w:rsidR="00306AC4" w:rsidRPr="00347951">
        <w:rPr>
          <w:rFonts w:ascii="Tahoma" w:hAnsi="Tahoma" w:cs="Tahoma"/>
          <w:bCs w:val="0"/>
          <w:iCs/>
          <w:color w:val="auto"/>
          <w:sz w:val="20"/>
          <w:szCs w:val="20"/>
        </w:rPr>
        <w:t>Taux de chômage régional en 2011 (compilation à partir des données de l’étude nationale sur l’emploi – Haut-Commissariat au Plan – Direction de la Statistique. NB. Les valeurs de taux de chômage des régions Guelmim-Es-Smara et Lâayoune – Boujdour –Sakia El Hamra sont de 2010 (HCP/Activité, Chômage et Emploi/Direction de la Statistique)</w:t>
      </w:r>
      <w:bookmarkEnd w:id="24"/>
    </w:p>
    <w:p w:rsidR="00306AC4" w:rsidRPr="001B7110" w:rsidRDefault="00306AC4" w:rsidP="00347951">
      <w:pPr>
        <w:spacing w:before="240"/>
        <w:rPr>
          <w:rFonts w:ascii="Tahoma" w:hAnsi="Tahoma" w:cs="Tahoma"/>
          <w:sz w:val="20"/>
          <w:szCs w:val="20"/>
        </w:rPr>
      </w:pPr>
      <w:r w:rsidRPr="001B7110">
        <w:rPr>
          <w:rFonts w:ascii="Tahoma" w:hAnsi="Tahoma" w:cs="Tahoma"/>
          <w:sz w:val="20"/>
          <w:szCs w:val="20"/>
        </w:rPr>
        <w:t xml:space="preserve">Si on prend le niveau moyen de chômage actuel de 9% à l’échelle nationale, les régions qui sont en dépassement sont  classées comme suit : </w:t>
      </w:r>
    </w:p>
    <w:p w:rsidR="00306AC4" w:rsidRPr="001B7110" w:rsidRDefault="00306AC4" w:rsidP="000F09EB">
      <w:pPr>
        <w:pStyle w:val="Paragraphedeliste"/>
        <w:numPr>
          <w:ilvl w:val="0"/>
          <w:numId w:val="41"/>
        </w:numPr>
        <w:spacing w:after="0" w:line="240" w:lineRule="auto"/>
      </w:pPr>
      <w:r w:rsidRPr="001B7110">
        <w:t xml:space="preserve">L’Oriental </w:t>
      </w:r>
    </w:p>
    <w:p w:rsidR="00306AC4" w:rsidRPr="001B7110" w:rsidRDefault="00306AC4" w:rsidP="000F09EB">
      <w:pPr>
        <w:pStyle w:val="Paragraphedeliste"/>
        <w:numPr>
          <w:ilvl w:val="0"/>
          <w:numId w:val="41"/>
        </w:numPr>
        <w:spacing w:after="0" w:line="240" w:lineRule="auto"/>
      </w:pPr>
      <w:r w:rsidRPr="001B7110">
        <w:t xml:space="preserve">Oued Ed-Dahab – Lagouira </w:t>
      </w:r>
    </w:p>
    <w:p w:rsidR="00306AC4" w:rsidRPr="001B7110" w:rsidRDefault="00306AC4" w:rsidP="000F09EB">
      <w:pPr>
        <w:pStyle w:val="Paragraphedeliste"/>
        <w:numPr>
          <w:ilvl w:val="0"/>
          <w:numId w:val="41"/>
        </w:numPr>
        <w:spacing w:after="0" w:line="240" w:lineRule="auto"/>
      </w:pPr>
      <w:r w:rsidRPr="001B7110">
        <w:t xml:space="preserve">Guelmim Es-Smara </w:t>
      </w:r>
    </w:p>
    <w:p w:rsidR="00306AC4" w:rsidRPr="001B7110" w:rsidRDefault="00306AC4" w:rsidP="000F09EB">
      <w:pPr>
        <w:pStyle w:val="Paragraphedeliste"/>
        <w:numPr>
          <w:ilvl w:val="0"/>
          <w:numId w:val="41"/>
        </w:numPr>
        <w:spacing w:after="0" w:line="240" w:lineRule="auto"/>
      </w:pPr>
      <w:r w:rsidRPr="001B7110">
        <w:t>Rabat-Zemmour- Zaer</w:t>
      </w:r>
    </w:p>
    <w:p w:rsidR="00306AC4" w:rsidRPr="001B7110" w:rsidRDefault="00306AC4" w:rsidP="000F09EB">
      <w:pPr>
        <w:pStyle w:val="Paragraphedeliste"/>
        <w:numPr>
          <w:ilvl w:val="0"/>
          <w:numId w:val="41"/>
        </w:numPr>
        <w:spacing w:after="0" w:line="240" w:lineRule="auto"/>
      </w:pPr>
      <w:r w:rsidRPr="001B7110">
        <w:t>Meknès – Tafilalet</w:t>
      </w:r>
    </w:p>
    <w:p w:rsidR="00306AC4" w:rsidRPr="001B7110" w:rsidRDefault="00306AC4" w:rsidP="000F09EB">
      <w:pPr>
        <w:pStyle w:val="Paragraphedeliste"/>
        <w:numPr>
          <w:ilvl w:val="0"/>
          <w:numId w:val="41"/>
        </w:numPr>
        <w:spacing w:after="0" w:line="240" w:lineRule="auto"/>
      </w:pPr>
      <w:r w:rsidRPr="001B7110">
        <w:t xml:space="preserve">Grand Casablanca </w:t>
      </w:r>
    </w:p>
    <w:p w:rsidR="00306AC4" w:rsidRPr="001B7110" w:rsidRDefault="00306AC4" w:rsidP="000F09EB">
      <w:pPr>
        <w:pStyle w:val="Paragraphedeliste"/>
        <w:numPr>
          <w:ilvl w:val="0"/>
          <w:numId w:val="41"/>
        </w:numPr>
        <w:spacing w:after="0" w:line="240" w:lineRule="auto"/>
      </w:pPr>
      <w:r w:rsidRPr="001B7110">
        <w:t xml:space="preserve">Tanger – Tétouan </w:t>
      </w:r>
    </w:p>
    <w:p w:rsidR="00306AC4" w:rsidRPr="001B7110" w:rsidRDefault="00306AC4" w:rsidP="000F09EB">
      <w:pPr>
        <w:pStyle w:val="Paragraphedeliste"/>
        <w:numPr>
          <w:ilvl w:val="0"/>
          <w:numId w:val="41"/>
        </w:numPr>
        <w:spacing w:after="0" w:line="240" w:lineRule="auto"/>
      </w:pPr>
      <w:r w:rsidRPr="001B7110">
        <w:t xml:space="preserve">Gharb –Chrarda – Beni Hssen </w:t>
      </w:r>
    </w:p>
    <w:p w:rsidR="00306AC4" w:rsidRPr="001B7110" w:rsidRDefault="00306AC4" w:rsidP="00306AC4">
      <w:pPr>
        <w:rPr>
          <w:rFonts w:ascii="Tahoma" w:hAnsi="Tahoma" w:cs="Tahoma"/>
          <w:sz w:val="20"/>
          <w:szCs w:val="20"/>
        </w:rPr>
      </w:pPr>
    </w:p>
    <w:p w:rsidR="00657F04" w:rsidRPr="001B7110" w:rsidRDefault="00306AC4" w:rsidP="000F09EB">
      <w:pPr>
        <w:pStyle w:val="Titre4"/>
        <w:numPr>
          <w:ilvl w:val="3"/>
          <w:numId w:val="39"/>
        </w:numPr>
        <w:ind w:left="2694" w:hanging="993"/>
        <w:rPr>
          <w:rFonts w:ascii="Tahoma" w:hAnsi="Tahoma" w:cs="Tahoma"/>
          <w:i w:val="0"/>
          <w:color w:val="auto"/>
        </w:rPr>
      </w:pPr>
      <w:r w:rsidRPr="001B7110">
        <w:rPr>
          <w:rFonts w:ascii="Tahoma" w:hAnsi="Tahoma" w:cs="Tahoma"/>
          <w:i w:val="0"/>
          <w:color w:val="auto"/>
        </w:rPr>
        <w:t>Taux de chômage par milieu de résidence</w:t>
      </w:r>
    </w:p>
    <w:p w:rsidR="0044541F" w:rsidRDefault="0044541F" w:rsidP="0058657A">
      <w:pPr>
        <w:spacing w:after="240"/>
        <w:jc w:val="both"/>
        <w:rPr>
          <w:rFonts w:ascii="Tahoma" w:hAnsi="Tahoma" w:cs="Tahoma"/>
          <w:iCs/>
          <w:sz w:val="20"/>
          <w:szCs w:val="20"/>
        </w:rPr>
      </w:pPr>
    </w:p>
    <w:p w:rsidR="00306AC4" w:rsidRPr="001B7110" w:rsidRDefault="00306AC4" w:rsidP="0058657A">
      <w:pPr>
        <w:spacing w:after="240"/>
        <w:jc w:val="both"/>
        <w:rPr>
          <w:rFonts w:ascii="Tahoma" w:hAnsi="Tahoma" w:cs="Tahoma"/>
          <w:iCs/>
          <w:sz w:val="20"/>
          <w:szCs w:val="20"/>
        </w:rPr>
      </w:pPr>
      <w:r w:rsidRPr="001B7110">
        <w:rPr>
          <w:rFonts w:ascii="Tahoma" w:hAnsi="Tahoma" w:cs="Tahoma"/>
          <w:iCs/>
          <w:sz w:val="20"/>
          <w:szCs w:val="20"/>
        </w:rPr>
        <w:t>Le taux de chômage varie selon le milieu de résidence.  D’après les statistiques du HCP, dans le milieu urbain ce taux s’élève</w:t>
      </w:r>
      <w:r w:rsidR="00657F04" w:rsidRPr="001B7110">
        <w:rPr>
          <w:rFonts w:ascii="Tahoma" w:hAnsi="Tahoma" w:cs="Tahoma"/>
          <w:iCs/>
          <w:sz w:val="20"/>
          <w:szCs w:val="20"/>
        </w:rPr>
        <w:t>, en moyenne,</w:t>
      </w:r>
      <w:r w:rsidRPr="001B7110">
        <w:rPr>
          <w:rFonts w:ascii="Tahoma" w:hAnsi="Tahoma" w:cs="Tahoma"/>
          <w:iCs/>
          <w:sz w:val="20"/>
          <w:szCs w:val="20"/>
        </w:rPr>
        <w:t xml:space="preserve"> à 13.4 % alors qu’il est de l’ordre de 3.9 % dans le milieu rural. Les disparités régionales en matière du taux de chômage par milieu de résidences sont importantes</w:t>
      </w:r>
      <w:r w:rsidRPr="001B7110">
        <w:rPr>
          <w:rFonts w:ascii="Tahoma" w:hAnsi="Tahoma" w:cs="Tahoma"/>
          <w:b/>
          <w:bCs/>
          <w:iCs/>
          <w:sz w:val="20"/>
          <w:szCs w:val="20"/>
        </w:rPr>
        <w:t xml:space="preserve">. </w:t>
      </w:r>
      <w:r w:rsidRPr="001B7110">
        <w:rPr>
          <w:rFonts w:ascii="Tahoma" w:hAnsi="Tahoma" w:cs="Tahoma"/>
          <w:iCs/>
          <w:sz w:val="20"/>
          <w:szCs w:val="20"/>
        </w:rPr>
        <w:t xml:space="preserve">En effet, il ressort de </w:t>
      </w:r>
      <w:r w:rsidR="00347951" w:rsidRPr="00347951">
        <w:rPr>
          <w:rFonts w:ascii="Tahoma" w:hAnsi="Tahoma" w:cs="Tahoma"/>
          <w:iCs/>
          <w:sz w:val="20"/>
          <w:szCs w:val="20"/>
        </w:rPr>
        <w:t xml:space="preserve">la figure </w:t>
      </w:r>
      <w:r w:rsidR="00347951">
        <w:rPr>
          <w:rFonts w:ascii="Tahoma" w:hAnsi="Tahoma" w:cs="Tahoma"/>
          <w:iCs/>
          <w:sz w:val="20"/>
          <w:szCs w:val="20"/>
        </w:rPr>
        <w:t>2</w:t>
      </w:r>
      <w:r w:rsidRPr="001B7110">
        <w:rPr>
          <w:rFonts w:ascii="Tahoma" w:hAnsi="Tahoma" w:cs="Tahoma"/>
          <w:iCs/>
          <w:sz w:val="20"/>
          <w:szCs w:val="20"/>
        </w:rPr>
        <w:t xml:space="preserve">, qui présente le taux de chômage régional par milieu de résidence, que le milieu urbain enregistre des taux considérablement élevés par rapport à ceux enregistrés dans le milieu rural. </w:t>
      </w:r>
    </w:p>
    <w:p w:rsidR="00306AC4" w:rsidRPr="001B7110" w:rsidRDefault="00306AC4" w:rsidP="0058657A">
      <w:pPr>
        <w:spacing w:after="240"/>
        <w:jc w:val="both"/>
        <w:rPr>
          <w:rFonts w:ascii="Tahoma" w:hAnsi="Tahoma" w:cs="Tahoma"/>
          <w:iCs/>
          <w:sz w:val="20"/>
          <w:szCs w:val="20"/>
        </w:rPr>
      </w:pPr>
      <w:r w:rsidRPr="001B7110">
        <w:rPr>
          <w:rFonts w:ascii="Tahoma" w:hAnsi="Tahoma" w:cs="Tahoma"/>
          <w:iCs/>
          <w:sz w:val="20"/>
          <w:szCs w:val="20"/>
        </w:rPr>
        <w:lastRenderedPageBreak/>
        <w:t xml:space="preserve">La comparaison entre les régions fait ressortir que dans le milieu urbain, la région de Doukkala Abda connait le taux le plus élevé (21,8 %), suivi de la région de l’Oriental (19,7 %). Dans le milieu rural, ce sont les régions de Meknès Tafilalet et de l’oriental qui ont révélés les taux  les plus élevés (14,9 % et 14,6 %). </w:t>
      </w:r>
    </w:p>
    <w:p w:rsidR="00306AC4" w:rsidRPr="001B7110" w:rsidRDefault="00A30438" w:rsidP="00A774CF">
      <w:pPr>
        <w:spacing w:after="240"/>
        <w:rPr>
          <w:rFonts w:ascii="Tahoma" w:hAnsi="Tahoma" w:cs="Tahoma"/>
          <w:b/>
          <w:bCs/>
          <w:iCs/>
          <w:sz w:val="20"/>
          <w:szCs w:val="20"/>
        </w:rPr>
      </w:pPr>
      <w:r w:rsidRPr="001B7110">
        <w:rPr>
          <w:rFonts w:ascii="Tahoma" w:hAnsi="Tahoma" w:cs="Tahoma"/>
          <w:b/>
          <w:noProof/>
          <w:sz w:val="20"/>
          <w:szCs w:val="20"/>
        </w:rPr>
        <w:drawing>
          <wp:inline distT="0" distB="0" distL="0" distR="0">
            <wp:extent cx="5500848" cy="2910021"/>
            <wp:effectExtent l="12203" t="12213" r="20974" b="20991"/>
            <wp:docPr id="3"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AC4" w:rsidRPr="00347951" w:rsidRDefault="00347951" w:rsidP="00347951">
      <w:pPr>
        <w:pStyle w:val="Lgende"/>
        <w:jc w:val="center"/>
        <w:rPr>
          <w:rFonts w:ascii="Tahoma" w:hAnsi="Tahoma" w:cs="Tahoma"/>
          <w:i/>
          <w:color w:val="auto"/>
          <w:sz w:val="20"/>
          <w:szCs w:val="20"/>
        </w:rPr>
      </w:pPr>
      <w:bookmarkStart w:id="25" w:name="_Toc341967515"/>
      <w:r w:rsidRPr="00347951">
        <w:rPr>
          <w:rFonts w:ascii="Tahoma" w:hAnsi="Tahoma" w:cs="Tahoma"/>
          <w:color w:val="auto"/>
          <w:sz w:val="20"/>
          <w:szCs w:val="20"/>
        </w:rPr>
        <w:t xml:space="preserve">Figure </w:t>
      </w:r>
      <w:r w:rsidR="00A9594D" w:rsidRPr="00347951">
        <w:rPr>
          <w:rFonts w:ascii="Tahoma" w:hAnsi="Tahoma" w:cs="Tahoma"/>
          <w:color w:val="auto"/>
          <w:sz w:val="20"/>
          <w:szCs w:val="20"/>
        </w:rPr>
        <w:fldChar w:fldCharType="begin"/>
      </w:r>
      <w:r w:rsidRPr="00347951">
        <w:rPr>
          <w:rFonts w:ascii="Tahoma" w:hAnsi="Tahoma" w:cs="Tahoma"/>
          <w:color w:val="auto"/>
          <w:sz w:val="20"/>
          <w:szCs w:val="20"/>
        </w:rPr>
        <w:instrText xml:space="preserve"> SEQ Figure \* ARABIC </w:instrText>
      </w:r>
      <w:r w:rsidR="00A9594D" w:rsidRPr="00347951">
        <w:rPr>
          <w:rFonts w:ascii="Tahoma" w:hAnsi="Tahoma" w:cs="Tahoma"/>
          <w:color w:val="auto"/>
          <w:sz w:val="20"/>
          <w:szCs w:val="20"/>
        </w:rPr>
        <w:fldChar w:fldCharType="separate"/>
      </w:r>
      <w:r w:rsidR="000528FF">
        <w:rPr>
          <w:rFonts w:ascii="Tahoma" w:hAnsi="Tahoma" w:cs="Tahoma"/>
          <w:noProof/>
          <w:color w:val="auto"/>
          <w:sz w:val="20"/>
          <w:szCs w:val="20"/>
        </w:rPr>
        <w:t>2</w:t>
      </w:r>
      <w:r w:rsidR="00A9594D" w:rsidRPr="00347951">
        <w:rPr>
          <w:rFonts w:ascii="Tahoma" w:hAnsi="Tahoma" w:cs="Tahoma"/>
          <w:color w:val="auto"/>
          <w:sz w:val="20"/>
          <w:szCs w:val="20"/>
        </w:rPr>
        <w:fldChar w:fldCharType="end"/>
      </w:r>
      <w:r w:rsidRPr="00347951">
        <w:rPr>
          <w:rFonts w:ascii="Tahoma" w:hAnsi="Tahoma" w:cs="Tahoma"/>
          <w:color w:val="auto"/>
          <w:sz w:val="20"/>
          <w:szCs w:val="20"/>
        </w:rPr>
        <w:t xml:space="preserve">. </w:t>
      </w:r>
      <w:r w:rsidR="00306AC4" w:rsidRPr="00347951">
        <w:rPr>
          <w:rFonts w:ascii="Tahoma" w:hAnsi="Tahoma" w:cs="Tahoma"/>
          <w:i/>
          <w:color w:val="auto"/>
          <w:sz w:val="20"/>
          <w:szCs w:val="20"/>
        </w:rPr>
        <w:t>Taux de chômage régional par milieu de résidence en 2011 (étude nationale sur l’emploi – Haut-Commissariat au Plan – Direction de la Statistique)</w:t>
      </w:r>
      <w:bookmarkEnd w:id="25"/>
    </w:p>
    <w:p w:rsidR="00657F04" w:rsidRPr="001B7110" w:rsidRDefault="00306AC4" w:rsidP="000F09EB">
      <w:pPr>
        <w:pStyle w:val="Titre4"/>
        <w:numPr>
          <w:ilvl w:val="3"/>
          <w:numId w:val="39"/>
        </w:numPr>
        <w:ind w:left="2694" w:hanging="993"/>
        <w:rPr>
          <w:rFonts w:ascii="Tahoma" w:hAnsi="Tahoma" w:cs="Tahoma"/>
          <w:i w:val="0"/>
          <w:color w:val="auto"/>
        </w:rPr>
      </w:pPr>
      <w:r w:rsidRPr="001B7110">
        <w:rPr>
          <w:rFonts w:ascii="Tahoma" w:hAnsi="Tahoma" w:cs="Tahoma"/>
          <w:i w:val="0"/>
          <w:color w:val="auto"/>
        </w:rPr>
        <w:t xml:space="preserve">Taux de chômage par sexe </w:t>
      </w:r>
    </w:p>
    <w:p w:rsidR="0044541F" w:rsidRDefault="0044541F" w:rsidP="0058657A">
      <w:pPr>
        <w:spacing w:after="240"/>
        <w:jc w:val="both"/>
        <w:rPr>
          <w:rFonts w:ascii="Tahoma" w:hAnsi="Tahoma" w:cs="Tahoma"/>
          <w:sz w:val="20"/>
          <w:szCs w:val="20"/>
        </w:rPr>
      </w:pPr>
    </w:p>
    <w:p w:rsidR="00306AC4" w:rsidRPr="001B7110" w:rsidRDefault="00306AC4" w:rsidP="00347951">
      <w:pPr>
        <w:spacing w:after="240"/>
        <w:jc w:val="both"/>
        <w:rPr>
          <w:rFonts w:ascii="Tahoma" w:hAnsi="Tahoma" w:cs="Tahoma"/>
          <w:sz w:val="20"/>
          <w:szCs w:val="20"/>
        </w:rPr>
      </w:pPr>
      <w:r w:rsidRPr="001B7110">
        <w:rPr>
          <w:rFonts w:ascii="Tahoma" w:hAnsi="Tahoma" w:cs="Tahoma"/>
          <w:sz w:val="20"/>
          <w:szCs w:val="20"/>
        </w:rPr>
        <w:t xml:space="preserve">Les statistiques rapportées par le HCP montrent que le taux de chômage varie aussi en fonction du sexe à travers les régions. Ainsi, le taux moyen de chômage chez le sexe masculin est de 8.5% et s’élève à 12.1% chez le sexe féminin. La répartition régionale du taux de chômage par sexe est illustrée par la </w:t>
      </w:r>
      <w:r w:rsidRPr="00347951">
        <w:rPr>
          <w:rFonts w:ascii="Tahoma" w:hAnsi="Tahoma" w:cs="Tahoma"/>
          <w:sz w:val="20"/>
          <w:szCs w:val="20"/>
        </w:rPr>
        <w:t xml:space="preserve">figure </w:t>
      </w:r>
      <w:r w:rsidR="00347951" w:rsidRPr="00347951">
        <w:rPr>
          <w:rFonts w:ascii="Tahoma" w:hAnsi="Tahoma" w:cs="Tahoma"/>
          <w:sz w:val="20"/>
          <w:szCs w:val="20"/>
        </w:rPr>
        <w:t>3</w:t>
      </w:r>
      <w:r w:rsidR="00347951">
        <w:rPr>
          <w:rFonts w:ascii="Tahoma" w:hAnsi="Tahoma" w:cs="Tahoma"/>
          <w:sz w:val="20"/>
          <w:szCs w:val="20"/>
        </w:rPr>
        <w:t xml:space="preserve"> </w:t>
      </w:r>
      <w:r w:rsidRPr="001B7110">
        <w:rPr>
          <w:rFonts w:ascii="Tahoma" w:hAnsi="Tahoma" w:cs="Tahoma"/>
          <w:sz w:val="20"/>
          <w:szCs w:val="20"/>
        </w:rPr>
        <w:t>fait ressortir que  la région de l’oriental enregistre le taux de chômage le plus élevé chez le sexe masculin (17,3 %), alors que pour le sexe féminin, les taux les plus élevés concernent les régions de Oued Ed Dahab</w:t>
      </w:r>
      <w:r w:rsidR="00657F04" w:rsidRPr="001B7110">
        <w:rPr>
          <w:rFonts w:ascii="Tahoma" w:hAnsi="Tahoma" w:cs="Tahoma"/>
          <w:sz w:val="20"/>
          <w:szCs w:val="20"/>
        </w:rPr>
        <w:t>-</w:t>
      </w:r>
      <w:r w:rsidRPr="001B7110">
        <w:rPr>
          <w:rFonts w:ascii="Tahoma" w:hAnsi="Tahoma" w:cs="Tahoma"/>
          <w:sz w:val="20"/>
          <w:szCs w:val="20"/>
        </w:rPr>
        <w:t>Lagouira (35,1 %), l’</w:t>
      </w:r>
      <w:r w:rsidR="00657F04" w:rsidRPr="001B7110">
        <w:rPr>
          <w:rFonts w:ascii="Tahoma" w:hAnsi="Tahoma" w:cs="Tahoma"/>
          <w:sz w:val="20"/>
          <w:szCs w:val="20"/>
        </w:rPr>
        <w:t>O</w:t>
      </w:r>
      <w:r w:rsidRPr="001B7110">
        <w:rPr>
          <w:rFonts w:ascii="Tahoma" w:hAnsi="Tahoma" w:cs="Tahoma"/>
          <w:sz w:val="20"/>
          <w:szCs w:val="20"/>
        </w:rPr>
        <w:t>riental (20,4 %), Rabat</w:t>
      </w:r>
      <w:r w:rsidR="00657F04" w:rsidRPr="001B7110">
        <w:rPr>
          <w:rFonts w:ascii="Tahoma" w:hAnsi="Tahoma" w:cs="Tahoma"/>
          <w:sz w:val="20"/>
          <w:szCs w:val="20"/>
        </w:rPr>
        <w:t>-</w:t>
      </w:r>
      <w:r w:rsidRPr="001B7110">
        <w:rPr>
          <w:rFonts w:ascii="Tahoma" w:hAnsi="Tahoma" w:cs="Tahoma"/>
          <w:sz w:val="20"/>
          <w:szCs w:val="20"/>
        </w:rPr>
        <w:t>Salé</w:t>
      </w:r>
      <w:r w:rsidR="00657F04" w:rsidRPr="001B7110">
        <w:rPr>
          <w:rFonts w:ascii="Tahoma" w:hAnsi="Tahoma" w:cs="Tahoma"/>
          <w:sz w:val="20"/>
          <w:szCs w:val="20"/>
        </w:rPr>
        <w:t>-</w:t>
      </w:r>
      <w:r w:rsidRPr="001B7110">
        <w:rPr>
          <w:rFonts w:ascii="Tahoma" w:hAnsi="Tahoma" w:cs="Tahoma"/>
          <w:sz w:val="20"/>
          <w:szCs w:val="20"/>
        </w:rPr>
        <w:t xml:space="preserve"> Zemmour</w:t>
      </w:r>
      <w:r w:rsidR="00657F04" w:rsidRPr="001B7110">
        <w:rPr>
          <w:rFonts w:ascii="Tahoma" w:hAnsi="Tahoma" w:cs="Tahoma"/>
          <w:sz w:val="20"/>
          <w:szCs w:val="20"/>
        </w:rPr>
        <w:t>-</w:t>
      </w:r>
      <w:r w:rsidRPr="001B7110">
        <w:rPr>
          <w:rFonts w:ascii="Tahoma" w:hAnsi="Tahoma" w:cs="Tahoma"/>
          <w:sz w:val="20"/>
          <w:szCs w:val="20"/>
        </w:rPr>
        <w:t>Zair (20,1 %) et Tanger</w:t>
      </w:r>
      <w:r w:rsidR="00657F04" w:rsidRPr="001B7110">
        <w:rPr>
          <w:rFonts w:ascii="Tahoma" w:hAnsi="Tahoma" w:cs="Tahoma"/>
          <w:sz w:val="20"/>
          <w:szCs w:val="20"/>
        </w:rPr>
        <w:t>-</w:t>
      </w:r>
      <w:r w:rsidRPr="001B7110">
        <w:rPr>
          <w:rFonts w:ascii="Tahoma" w:hAnsi="Tahoma" w:cs="Tahoma"/>
          <w:sz w:val="20"/>
          <w:szCs w:val="20"/>
        </w:rPr>
        <w:t xml:space="preserve">Tétouan (15,7 %). </w:t>
      </w:r>
    </w:p>
    <w:p w:rsidR="00306AC4" w:rsidRPr="001B7110" w:rsidRDefault="00A30438" w:rsidP="0058657A">
      <w:pPr>
        <w:spacing w:after="240"/>
        <w:rPr>
          <w:rFonts w:ascii="Tahoma" w:hAnsi="Tahoma" w:cs="Tahoma"/>
          <w:b/>
          <w:bCs/>
          <w:iCs/>
          <w:sz w:val="20"/>
          <w:szCs w:val="20"/>
        </w:rPr>
      </w:pPr>
      <w:r w:rsidRPr="001B7110">
        <w:rPr>
          <w:rFonts w:ascii="Tahoma" w:hAnsi="Tahoma" w:cs="Tahoma"/>
          <w:b/>
          <w:noProof/>
          <w:sz w:val="20"/>
          <w:szCs w:val="20"/>
        </w:rPr>
        <w:lastRenderedPageBreak/>
        <w:drawing>
          <wp:inline distT="0" distB="0" distL="0" distR="0">
            <wp:extent cx="5550803" cy="3370719"/>
            <wp:effectExtent l="12186" t="12187" r="18661" b="17519"/>
            <wp:docPr id="4"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74CF" w:rsidRPr="00347951" w:rsidRDefault="00347951" w:rsidP="00347951">
      <w:pPr>
        <w:pStyle w:val="Lgende"/>
        <w:jc w:val="center"/>
        <w:rPr>
          <w:rFonts w:ascii="Tahoma" w:hAnsi="Tahoma" w:cs="Tahoma"/>
          <w:i/>
          <w:color w:val="auto"/>
          <w:sz w:val="20"/>
          <w:szCs w:val="20"/>
        </w:rPr>
      </w:pPr>
      <w:bookmarkStart w:id="26" w:name="_Toc341967516"/>
      <w:r w:rsidRPr="00347951">
        <w:rPr>
          <w:rFonts w:ascii="Tahoma" w:hAnsi="Tahoma" w:cs="Tahoma"/>
          <w:color w:val="auto"/>
          <w:sz w:val="20"/>
          <w:szCs w:val="20"/>
        </w:rPr>
        <w:t xml:space="preserve">Figure </w:t>
      </w:r>
      <w:r w:rsidR="00A9594D" w:rsidRPr="00347951">
        <w:rPr>
          <w:rFonts w:ascii="Tahoma" w:hAnsi="Tahoma" w:cs="Tahoma"/>
          <w:color w:val="auto"/>
          <w:sz w:val="20"/>
          <w:szCs w:val="20"/>
        </w:rPr>
        <w:fldChar w:fldCharType="begin"/>
      </w:r>
      <w:r w:rsidRPr="00347951">
        <w:rPr>
          <w:rFonts w:ascii="Tahoma" w:hAnsi="Tahoma" w:cs="Tahoma"/>
          <w:color w:val="auto"/>
          <w:sz w:val="20"/>
          <w:szCs w:val="20"/>
        </w:rPr>
        <w:instrText xml:space="preserve"> SEQ Figure \* ARABIC </w:instrText>
      </w:r>
      <w:r w:rsidR="00A9594D" w:rsidRPr="00347951">
        <w:rPr>
          <w:rFonts w:ascii="Tahoma" w:hAnsi="Tahoma" w:cs="Tahoma"/>
          <w:color w:val="auto"/>
          <w:sz w:val="20"/>
          <w:szCs w:val="20"/>
        </w:rPr>
        <w:fldChar w:fldCharType="separate"/>
      </w:r>
      <w:r w:rsidR="000528FF">
        <w:rPr>
          <w:rFonts w:ascii="Tahoma" w:hAnsi="Tahoma" w:cs="Tahoma"/>
          <w:noProof/>
          <w:color w:val="auto"/>
          <w:sz w:val="20"/>
          <w:szCs w:val="20"/>
        </w:rPr>
        <w:t>3</w:t>
      </w:r>
      <w:r w:rsidR="00A9594D" w:rsidRPr="00347951">
        <w:rPr>
          <w:rFonts w:ascii="Tahoma" w:hAnsi="Tahoma" w:cs="Tahoma"/>
          <w:color w:val="auto"/>
          <w:sz w:val="20"/>
          <w:szCs w:val="20"/>
        </w:rPr>
        <w:fldChar w:fldCharType="end"/>
      </w:r>
      <w:r w:rsidRPr="00347951">
        <w:rPr>
          <w:rFonts w:ascii="Tahoma" w:hAnsi="Tahoma" w:cs="Tahoma"/>
          <w:color w:val="auto"/>
          <w:sz w:val="20"/>
          <w:szCs w:val="20"/>
        </w:rPr>
        <w:t xml:space="preserve">. </w:t>
      </w:r>
      <w:r w:rsidR="00306AC4" w:rsidRPr="00347951">
        <w:rPr>
          <w:rFonts w:ascii="Tahoma" w:hAnsi="Tahoma" w:cs="Tahoma"/>
          <w:i/>
          <w:color w:val="auto"/>
          <w:sz w:val="20"/>
          <w:szCs w:val="20"/>
        </w:rPr>
        <w:t>Taux de chômage régional par sexe en 2011 (étude nationale sur l’emploi – Haut Commissariat au Plan – Direction de la Statistique)</w:t>
      </w:r>
      <w:bookmarkEnd w:id="26"/>
    </w:p>
    <w:p w:rsidR="00B5219A" w:rsidRPr="001B7110" w:rsidRDefault="00B5219A" w:rsidP="000F09EB">
      <w:pPr>
        <w:pStyle w:val="Titre3"/>
        <w:numPr>
          <w:ilvl w:val="2"/>
          <w:numId w:val="39"/>
        </w:numPr>
        <w:spacing w:after="240" w:afterAutospacing="0"/>
        <w:ind w:left="1701" w:hanging="850"/>
        <w:rPr>
          <w:rFonts w:ascii="Tahoma" w:hAnsi="Tahoma" w:cs="Tahoma"/>
          <w:sz w:val="24"/>
          <w:szCs w:val="24"/>
        </w:rPr>
      </w:pPr>
      <w:bookmarkStart w:id="27" w:name="_Toc341967461"/>
      <w:r w:rsidRPr="001B7110">
        <w:rPr>
          <w:rFonts w:ascii="Tahoma" w:hAnsi="Tahoma" w:cs="Tahoma"/>
          <w:sz w:val="24"/>
          <w:szCs w:val="24"/>
        </w:rPr>
        <w:t>Profilage de la population jeune au Maroc</w:t>
      </w:r>
      <w:bookmarkEnd w:id="27"/>
      <w:r w:rsidRPr="001B7110">
        <w:rPr>
          <w:rFonts w:ascii="Tahoma" w:hAnsi="Tahoma" w:cs="Tahoma"/>
          <w:sz w:val="24"/>
          <w:szCs w:val="24"/>
        </w:rPr>
        <w:t xml:space="preserve"> </w:t>
      </w:r>
    </w:p>
    <w:p w:rsidR="00B5219A" w:rsidRPr="001B7110" w:rsidRDefault="00B5219A" w:rsidP="000F09EB">
      <w:pPr>
        <w:pStyle w:val="Titre4"/>
        <w:numPr>
          <w:ilvl w:val="3"/>
          <w:numId w:val="39"/>
        </w:numPr>
        <w:ind w:left="2694" w:hanging="993"/>
        <w:rPr>
          <w:rFonts w:ascii="Tahoma" w:hAnsi="Tahoma" w:cs="Tahoma"/>
          <w:i w:val="0"/>
          <w:color w:val="auto"/>
        </w:rPr>
      </w:pPr>
      <w:r w:rsidRPr="001B7110">
        <w:rPr>
          <w:rFonts w:ascii="Tahoma" w:hAnsi="Tahoma" w:cs="Tahoma"/>
          <w:i w:val="0"/>
          <w:color w:val="auto"/>
        </w:rPr>
        <w:t xml:space="preserve">Proportion par rapport à la population totale du pays </w:t>
      </w:r>
    </w:p>
    <w:p w:rsidR="00B5219A" w:rsidRPr="001B7110" w:rsidRDefault="00B5219A" w:rsidP="00B5219A"/>
    <w:p w:rsidR="00B5219A" w:rsidRPr="001B7110" w:rsidRDefault="0044541F">
      <w:pPr>
        <w:jc w:val="both"/>
        <w:rPr>
          <w:rFonts w:ascii="Tahoma" w:hAnsi="Tahoma" w:cs="Tahoma"/>
          <w:sz w:val="20"/>
          <w:szCs w:val="20"/>
        </w:rPr>
      </w:pPr>
      <w:r w:rsidRPr="001B7110">
        <w:rPr>
          <w:noProof/>
        </w:rPr>
        <w:drawing>
          <wp:anchor distT="0" distB="0" distL="114300" distR="114300" simplePos="0" relativeHeight="251659776" behindDoc="1" locked="0" layoutInCell="1" allowOverlap="1">
            <wp:simplePos x="0" y="0"/>
            <wp:positionH relativeFrom="column">
              <wp:posOffset>3909060</wp:posOffset>
            </wp:positionH>
            <wp:positionV relativeFrom="paragraph">
              <wp:posOffset>220345</wp:posOffset>
            </wp:positionV>
            <wp:extent cx="1762125" cy="1616075"/>
            <wp:effectExtent l="0" t="0" r="9525" b="3175"/>
            <wp:wrapTight wrapText="bothSides">
              <wp:wrapPolygon edited="0">
                <wp:start x="0" y="0"/>
                <wp:lineTo x="0" y="21388"/>
                <wp:lineTo x="21483" y="21388"/>
                <wp:lineTo x="2148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cstate="print"/>
                    <a:srcRect/>
                    <a:stretch>
                      <a:fillRect/>
                    </a:stretch>
                  </pic:blipFill>
                  <pic:spPr bwMode="auto">
                    <a:xfrm>
                      <a:off x="0" y="0"/>
                      <a:ext cx="1762125" cy="1616075"/>
                    </a:xfrm>
                    <a:prstGeom prst="rect">
                      <a:avLst/>
                    </a:prstGeom>
                    <a:noFill/>
                    <a:ln w="9525">
                      <a:noFill/>
                      <a:miter lim="800000"/>
                      <a:headEnd/>
                      <a:tailEnd/>
                    </a:ln>
                  </pic:spPr>
                </pic:pic>
              </a:graphicData>
            </a:graphic>
          </wp:anchor>
        </w:drawing>
      </w:r>
      <w:r w:rsidR="00B5219A" w:rsidRPr="001B7110">
        <w:rPr>
          <w:rFonts w:ascii="Tahoma" w:hAnsi="Tahoma" w:cs="Tahoma"/>
          <w:sz w:val="20"/>
          <w:szCs w:val="20"/>
        </w:rPr>
        <w:t xml:space="preserve">Rappelons, que la tranche d’âge des jeunes,  retenue par le Projet YES-GREEN est de 15-34 ans. </w:t>
      </w:r>
    </w:p>
    <w:p w:rsidR="00B5219A" w:rsidRPr="001B7110" w:rsidRDefault="00B5219A">
      <w:pPr>
        <w:jc w:val="both"/>
        <w:rPr>
          <w:rFonts w:ascii="Tahoma" w:hAnsi="Tahoma" w:cs="Tahoma"/>
          <w:sz w:val="20"/>
          <w:szCs w:val="20"/>
        </w:rPr>
      </w:pPr>
      <w:r w:rsidRPr="001B7110">
        <w:rPr>
          <w:rFonts w:ascii="Tahoma" w:hAnsi="Tahoma" w:cs="Tahoma"/>
          <w:sz w:val="20"/>
          <w:szCs w:val="20"/>
        </w:rPr>
        <w:t>Selon la note publiée par le Haut-Commissariat au Plan (HCP, 2012)</w:t>
      </w:r>
      <w:r w:rsidRPr="001B7110">
        <w:rPr>
          <w:rFonts w:ascii="Tahoma" w:hAnsi="Tahoma" w:cs="Tahoma"/>
          <w:sz w:val="20"/>
          <w:szCs w:val="20"/>
          <w:vertAlign w:val="superscript"/>
        </w:rPr>
        <w:footnoteReference w:id="8"/>
      </w:r>
      <w:r w:rsidRPr="001B7110">
        <w:rPr>
          <w:rFonts w:ascii="Tahoma" w:hAnsi="Tahoma" w:cs="Tahoma"/>
          <w:sz w:val="20"/>
          <w:szCs w:val="20"/>
        </w:rPr>
        <w:t xml:space="preserve">, à l’occasion de la journée internationale de la jeunesse, la population des jeunes entre 15 à 24 ans constitue près du cinquième de la population marocaine avec un effectif estimé en 2011 à près de 6,3 millions de personnes. Toujours,  selon les données de projections du HCP, on estime pour 2011, une population des jeunes de 15-34 ans à près de 11.9 Millions de personnes soit 36.5% de la population totale de 32,6 Millions d’habitants projetée pour 2012. </w:t>
      </w:r>
    </w:p>
    <w:p w:rsidR="004F6279" w:rsidRPr="001B7110" w:rsidRDefault="00B5219A" w:rsidP="000F09EB">
      <w:pPr>
        <w:pStyle w:val="Titre4"/>
        <w:numPr>
          <w:ilvl w:val="3"/>
          <w:numId w:val="39"/>
        </w:numPr>
        <w:ind w:left="2694" w:hanging="993"/>
        <w:rPr>
          <w:rFonts w:ascii="Tahoma" w:hAnsi="Tahoma" w:cs="Tahoma"/>
          <w:i w:val="0"/>
          <w:color w:val="auto"/>
        </w:rPr>
      </w:pPr>
      <w:r w:rsidRPr="001B7110">
        <w:rPr>
          <w:rFonts w:ascii="Tahoma" w:hAnsi="Tahoma" w:cs="Tahoma"/>
          <w:i w:val="0"/>
          <w:color w:val="auto"/>
        </w:rPr>
        <w:t>Taux de chômage par tranche d’âge</w:t>
      </w:r>
    </w:p>
    <w:p w:rsidR="00B5219A" w:rsidRPr="001B7110" w:rsidRDefault="00B5219A" w:rsidP="00A56AD0">
      <w:pPr>
        <w:spacing w:before="240" w:after="240"/>
        <w:jc w:val="both"/>
        <w:rPr>
          <w:rFonts w:ascii="Tahoma" w:hAnsi="Tahoma" w:cs="Tahoma"/>
          <w:sz w:val="20"/>
          <w:szCs w:val="20"/>
        </w:rPr>
      </w:pPr>
      <w:r w:rsidRPr="001B7110">
        <w:rPr>
          <w:rFonts w:ascii="Tahoma" w:hAnsi="Tahoma" w:cs="Tahoma"/>
          <w:sz w:val="20"/>
          <w:szCs w:val="20"/>
        </w:rPr>
        <w:t>Selon les statistiques du HCP, le taux de chômage est élevé pour les tranches d’âge 15-24 ans et 25 -34 ans. Il affleure les 20% en 2000 pour baisse</w:t>
      </w:r>
      <w:r w:rsidR="004F6279" w:rsidRPr="001B7110">
        <w:rPr>
          <w:rFonts w:ascii="Tahoma" w:hAnsi="Tahoma" w:cs="Tahoma"/>
          <w:sz w:val="20"/>
          <w:szCs w:val="20"/>
        </w:rPr>
        <w:t>r</w:t>
      </w:r>
      <w:r w:rsidRPr="001B7110">
        <w:rPr>
          <w:rFonts w:ascii="Tahoma" w:hAnsi="Tahoma" w:cs="Tahoma"/>
          <w:sz w:val="20"/>
          <w:szCs w:val="20"/>
        </w:rPr>
        <w:t xml:space="preserve"> à environ 17% et 12% respectivement pour ces deux tranches d’âge (</w:t>
      </w:r>
      <w:r w:rsidRPr="00A56AD0">
        <w:rPr>
          <w:rFonts w:ascii="Tahoma" w:hAnsi="Tahoma" w:cs="Tahoma"/>
          <w:sz w:val="20"/>
          <w:szCs w:val="20"/>
        </w:rPr>
        <w:t xml:space="preserve">Cf. figure </w:t>
      </w:r>
      <w:r w:rsidR="00A56AD0" w:rsidRPr="00A56AD0">
        <w:rPr>
          <w:rFonts w:ascii="Tahoma" w:hAnsi="Tahoma" w:cs="Tahoma"/>
          <w:sz w:val="20"/>
          <w:szCs w:val="20"/>
        </w:rPr>
        <w:t>4)</w:t>
      </w:r>
      <w:r w:rsidRPr="00A56AD0">
        <w:rPr>
          <w:rFonts w:ascii="Tahoma" w:hAnsi="Tahoma" w:cs="Tahoma"/>
          <w:sz w:val="20"/>
          <w:szCs w:val="20"/>
        </w:rPr>
        <w:t>.</w:t>
      </w:r>
      <w:r w:rsidRPr="001B7110">
        <w:rPr>
          <w:rFonts w:ascii="Tahoma" w:hAnsi="Tahoma" w:cs="Tahoma"/>
          <w:sz w:val="20"/>
          <w:szCs w:val="20"/>
        </w:rPr>
        <w:t xml:space="preserve"> </w:t>
      </w:r>
    </w:p>
    <w:p w:rsidR="00B5219A" w:rsidRPr="001B7110" w:rsidRDefault="00A30438" w:rsidP="0058657A">
      <w:pPr>
        <w:spacing w:after="240"/>
        <w:jc w:val="center"/>
        <w:rPr>
          <w:rFonts w:ascii="Tahoma" w:hAnsi="Tahoma" w:cs="Tahoma"/>
          <w:sz w:val="20"/>
          <w:szCs w:val="20"/>
        </w:rPr>
      </w:pPr>
      <w:r w:rsidRPr="001B7110">
        <w:rPr>
          <w:rFonts w:ascii="Tahoma" w:hAnsi="Tahoma" w:cs="Tahoma"/>
          <w:noProof/>
          <w:sz w:val="20"/>
          <w:szCs w:val="20"/>
        </w:rPr>
        <w:lastRenderedPageBreak/>
        <w:drawing>
          <wp:inline distT="0" distB="0" distL="0" distR="0">
            <wp:extent cx="4991100" cy="2215192"/>
            <wp:effectExtent l="38100" t="19050" r="19050" b="0"/>
            <wp:docPr id="5"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219A" w:rsidRPr="00A56AD0" w:rsidRDefault="00A56AD0" w:rsidP="00A56AD0">
      <w:pPr>
        <w:pStyle w:val="Lgende"/>
        <w:jc w:val="center"/>
        <w:rPr>
          <w:rFonts w:ascii="Tahoma" w:hAnsi="Tahoma" w:cs="Tahoma"/>
          <w:i/>
          <w:iCs/>
          <w:color w:val="auto"/>
          <w:sz w:val="20"/>
          <w:szCs w:val="20"/>
        </w:rPr>
      </w:pPr>
      <w:bookmarkStart w:id="28" w:name="_Toc341967517"/>
      <w:r w:rsidRPr="00A56AD0">
        <w:rPr>
          <w:rFonts w:ascii="Tahoma" w:hAnsi="Tahoma" w:cs="Tahoma"/>
          <w:color w:val="auto"/>
          <w:sz w:val="20"/>
          <w:szCs w:val="20"/>
        </w:rPr>
        <w:t xml:space="preserve">Figure </w:t>
      </w:r>
      <w:r w:rsidR="00A9594D" w:rsidRPr="00A56AD0">
        <w:rPr>
          <w:rFonts w:ascii="Tahoma" w:hAnsi="Tahoma" w:cs="Tahoma"/>
          <w:color w:val="auto"/>
          <w:sz w:val="20"/>
          <w:szCs w:val="20"/>
        </w:rPr>
        <w:fldChar w:fldCharType="begin"/>
      </w:r>
      <w:r w:rsidRPr="00A56AD0">
        <w:rPr>
          <w:rFonts w:ascii="Tahoma" w:hAnsi="Tahoma" w:cs="Tahoma"/>
          <w:color w:val="auto"/>
          <w:sz w:val="20"/>
          <w:szCs w:val="20"/>
        </w:rPr>
        <w:instrText xml:space="preserve"> SEQ Figure \* ARABIC </w:instrText>
      </w:r>
      <w:r w:rsidR="00A9594D" w:rsidRPr="00A56AD0">
        <w:rPr>
          <w:rFonts w:ascii="Tahoma" w:hAnsi="Tahoma" w:cs="Tahoma"/>
          <w:color w:val="auto"/>
          <w:sz w:val="20"/>
          <w:szCs w:val="20"/>
        </w:rPr>
        <w:fldChar w:fldCharType="separate"/>
      </w:r>
      <w:r w:rsidR="000528FF">
        <w:rPr>
          <w:rFonts w:ascii="Tahoma" w:hAnsi="Tahoma" w:cs="Tahoma"/>
          <w:noProof/>
          <w:color w:val="auto"/>
          <w:sz w:val="20"/>
          <w:szCs w:val="20"/>
        </w:rPr>
        <w:t>4</w:t>
      </w:r>
      <w:r w:rsidR="00A9594D" w:rsidRPr="00A56AD0">
        <w:rPr>
          <w:rFonts w:ascii="Tahoma" w:hAnsi="Tahoma" w:cs="Tahoma"/>
          <w:color w:val="auto"/>
          <w:sz w:val="20"/>
          <w:szCs w:val="20"/>
        </w:rPr>
        <w:fldChar w:fldCharType="end"/>
      </w:r>
      <w:r w:rsidRPr="00A56AD0">
        <w:rPr>
          <w:rFonts w:ascii="Tahoma" w:hAnsi="Tahoma" w:cs="Tahoma"/>
          <w:color w:val="auto"/>
          <w:sz w:val="20"/>
          <w:szCs w:val="20"/>
        </w:rPr>
        <w:t xml:space="preserve">. </w:t>
      </w:r>
      <w:r w:rsidR="00B5219A" w:rsidRPr="00A56AD0">
        <w:rPr>
          <w:rFonts w:ascii="Tahoma" w:hAnsi="Tahoma" w:cs="Tahoma"/>
          <w:i/>
          <w:iCs/>
          <w:color w:val="auto"/>
          <w:sz w:val="20"/>
          <w:szCs w:val="20"/>
        </w:rPr>
        <w:t>Evolution du taux de chômage selon les tranches d’âge (période 2000 – 2010)</w:t>
      </w:r>
      <w:bookmarkEnd w:id="28"/>
    </w:p>
    <w:p w:rsidR="004F6279" w:rsidRPr="001B7110" w:rsidRDefault="004F6279" w:rsidP="000F09EB">
      <w:pPr>
        <w:pStyle w:val="Titre4"/>
        <w:numPr>
          <w:ilvl w:val="3"/>
          <w:numId w:val="39"/>
        </w:numPr>
        <w:ind w:left="2694" w:hanging="993"/>
        <w:rPr>
          <w:rFonts w:ascii="Tahoma" w:hAnsi="Tahoma" w:cs="Tahoma"/>
          <w:i w:val="0"/>
          <w:color w:val="auto"/>
        </w:rPr>
      </w:pPr>
      <w:r w:rsidRPr="001B7110">
        <w:rPr>
          <w:rFonts w:ascii="Tahoma" w:hAnsi="Tahoma" w:cs="Tahoma"/>
          <w:i w:val="0"/>
          <w:color w:val="auto"/>
        </w:rPr>
        <w:t xml:space="preserve"> R</w:t>
      </w:r>
      <w:r w:rsidR="00B5219A" w:rsidRPr="001B7110">
        <w:rPr>
          <w:rFonts w:ascii="Tahoma" w:hAnsi="Tahoma" w:cs="Tahoma"/>
          <w:i w:val="0"/>
          <w:color w:val="auto"/>
        </w:rPr>
        <w:t xml:space="preserve">épartition </w:t>
      </w:r>
      <w:r w:rsidR="0052672F" w:rsidRPr="001B7110">
        <w:rPr>
          <w:rFonts w:ascii="Tahoma" w:hAnsi="Tahoma" w:cs="Tahoma"/>
          <w:i w:val="0"/>
          <w:color w:val="auto"/>
        </w:rPr>
        <w:t xml:space="preserve">régionale </w:t>
      </w:r>
      <w:r w:rsidR="00B5219A" w:rsidRPr="001B7110">
        <w:rPr>
          <w:rFonts w:ascii="Tahoma" w:hAnsi="Tahoma" w:cs="Tahoma"/>
          <w:i w:val="0"/>
          <w:color w:val="auto"/>
        </w:rPr>
        <w:t xml:space="preserve">du chômage des jeunes (selon la tranche ciblée par le projet) </w:t>
      </w:r>
    </w:p>
    <w:p w:rsidR="00B5219A" w:rsidRPr="001B7110" w:rsidRDefault="00B5219A" w:rsidP="00A56AD0">
      <w:pPr>
        <w:spacing w:before="240" w:after="240"/>
        <w:jc w:val="both"/>
        <w:rPr>
          <w:rFonts w:ascii="Tahoma" w:hAnsi="Tahoma" w:cs="Tahoma"/>
          <w:iCs/>
          <w:sz w:val="20"/>
          <w:szCs w:val="20"/>
        </w:rPr>
      </w:pPr>
      <w:r w:rsidRPr="001B7110">
        <w:rPr>
          <w:rFonts w:ascii="Tahoma" w:hAnsi="Tahoma" w:cs="Tahoma"/>
          <w:iCs/>
          <w:sz w:val="20"/>
          <w:szCs w:val="20"/>
        </w:rPr>
        <w:t>D’après la répartition régionale du taux de chômage des jeunes âgés entre 15 et 34 ans, et qui constituent la tranche ciblée par le projet (</w:t>
      </w:r>
      <w:r w:rsidRPr="00A56AD0">
        <w:rPr>
          <w:rFonts w:ascii="Tahoma" w:hAnsi="Tahoma" w:cs="Tahoma"/>
          <w:iCs/>
          <w:sz w:val="20"/>
          <w:szCs w:val="20"/>
        </w:rPr>
        <w:t xml:space="preserve">cf. Figure </w:t>
      </w:r>
      <w:r w:rsidR="00A56AD0">
        <w:rPr>
          <w:rFonts w:ascii="Tahoma" w:hAnsi="Tahoma" w:cs="Tahoma"/>
          <w:iCs/>
          <w:sz w:val="20"/>
          <w:szCs w:val="20"/>
        </w:rPr>
        <w:t>5</w:t>
      </w:r>
      <w:r w:rsidRPr="001B7110">
        <w:rPr>
          <w:rFonts w:ascii="Tahoma" w:hAnsi="Tahoma" w:cs="Tahoma"/>
          <w:iCs/>
          <w:sz w:val="20"/>
          <w:szCs w:val="20"/>
        </w:rPr>
        <w:t xml:space="preserve">), on constate que la région de Guelmim Es-Smara enregistre le taux le plus élevé suivie de la région de l’Oriental. </w:t>
      </w:r>
    </w:p>
    <w:p w:rsidR="00B5219A" w:rsidRPr="001B7110" w:rsidRDefault="00A30438" w:rsidP="0058657A">
      <w:pPr>
        <w:spacing w:before="240" w:after="240"/>
        <w:jc w:val="both"/>
        <w:rPr>
          <w:rFonts w:ascii="Tahoma" w:hAnsi="Tahoma" w:cs="Tahoma"/>
          <w:i/>
          <w:sz w:val="20"/>
          <w:szCs w:val="20"/>
        </w:rPr>
      </w:pPr>
      <w:r w:rsidRPr="001B7110">
        <w:rPr>
          <w:rFonts w:ascii="Tahoma" w:hAnsi="Tahoma" w:cs="Tahoma"/>
          <w:i/>
          <w:noProof/>
          <w:sz w:val="20"/>
          <w:szCs w:val="20"/>
        </w:rPr>
        <w:drawing>
          <wp:inline distT="0" distB="0" distL="0" distR="0">
            <wp:extent cx="5541394" cy="4078497"/>
            <wp:effectExtent l="38100" t="19050" r="21206" b="0"/>
            <wp:docPr id="6"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219A" w:rsidRPr="00A56AD0" w:rsidRDefault="00A56AD0" w:rsidP="00A56AD0">
      <w:pPr>
        <w:pStyle w:val="Lgende"/>
        <w:jc w:val="center"/>
        <w:rPr>
          <w:rFonts w:ascii="Tahoma" w:hAnsi="Tahoma" w:cs="Tahoma"/>
          <w:color w:val="auto"/>
          <w:sz w:val="20"/>
          <w:szCs w:val="20"/>
        </w:rPr>
      </w:pPr>
      <w:bookmarkStart w:id="29" w:name="_Toc341967518"/>
      <w:r w:rsidRPr="00A56AD0">
        <w:rPr>
          <w:rFonts w:ascii="Tahoma" w:hAnsi="Tahoma" w:cs="Tahoma"/>
          <w:color w:val="auto"/>
          <w:sz w:val="20"/>
          <w:szCs w:val="20"/>
        </w:rPr>
        <w:t xml:space="preserve">Figure </w:t>
      </w:r>
      <w:r w:rsidR="00A9594D" w:rsidRPr="00A56AD0">
        <w:rPr>
          <w:rFonts w:ascii="Tahoma" w:hAnsi="Tahoma" w:cs="Tahoma"/>
          <w:color w:val="auto"/>
          <w:sz w:val="20"/>
          <w:szCs w:val="20"/>
        </w:rPr>
        <w:fldChar w:fldCharType="begin"/>
      </w:r>
      <w:r w:rsidRPr="00A56AD0">
        <w:rPr>
          <w:rFonts w:ascii="Tahoma" w:hAnsi="Tahoma" w:cs="Tahoma"/>
          <w:color w:val="auto"/>
          <w:sz w:val="20"/>
          <w:szCs w:val="20"/>
        </w:rPr>
        <w:instrText xml:space="preserve"> SEQ Figure \* ARABIC </w:instrText>
      </w:r>
      <w:r w:rsidR="00A9594D" w:rsidRPr="00A56AD0">
        <w:rPr>
          <w:rFonts w:ascii="Tahoma" w:hAnsi="Tahoma" w:cs="Tahoma"/>
          <w:color w:val="auto"/>
          <w:sz w:val="20"/>
          <w:szCs w:val="20"/>
        </w:rPr>
        <w:fldChar w:fldCharType="separate"/>
      </w:r>
      <w:r w:rsidR="000528FF">
        <w:rPr>
          <w:rFonts w:ascii="Tahoma" w:hAnsi="Tahoma" w:cs="Tahoma"/>
          <w:noProof/>
          <w:color w:val="auto"/>
          <w:sz w:val="20"/>
          <w:szCs w:val="20"/>
        </w:rPr>
        <w:t>5</w:t>
      </w:r>
      <w:r w:rsidR="00A9594D" w:rsidRPr="00A56AD0">
        <w:rPr>
          <w:rFonts w:ascii="Tahoma" w:hAnsi="Tahoma" w:cs="Tahoma"/>
          <w:color w:val="auto"/>
          <w:sz w:val="20"/>
          <w:szCs w:val="20"/>
        </w:rPr>
        <w:fldChar w:fldCharType="end"/>
      </w:r>
      <w:r w:rsidRPr="00A56AD0">
        <w:rPr>
          <w:rFonts w:ascii="Tahoma" w:hAnsi="Tahoma" w:cs="Tahoma"/>
          <w:color w:val="auto"/>
          <w:sz w:val="20"/>
          <w:szCs w:val="20"/>
        </w:rPr>
        <w:t xml:space="preserve">. </w:t>
      </w:r>
      <w:r w:rsidR="00B5219A" w:rsidRPr="00A56AD0">
        <w:rPr>
          <w:rFonts w:ascii="Tahoma" w:hAnsi="Tahoma" w:cs="Tahoma"/>
          <w:color w:val="auto"/>
          <w:sz w:val="20"/>
          <w:szCs w:val="20"/>
        </w:rPr>
        <w:t>Répartition régionale du taux de chômage des jeunes au sein de la tranche d’âge 15-34</w:t>
      </w:r>
      <w:bookmarkEnd w:id="29"/>
    </w:p>
    <w:p w:rsidR="00B5219A" w:rsidRPr="001B7110" w:rsidRDefault="00B5219A" w:rsidP="000F09EB">
      <w:pPr>
        <w:pStyle w:val="Titre4"/>
        <w:numPr>
          <w:ilvl w:val="3"/>
          <w:numId w:val="39"/>
        </w:numPr>
        <w:ind w:left="2694" w:hanging="993"/>
        <w:rPr>
          <w:rFonts w:ascii="Tahoma" w:hAnsi="Tahoma" w:cs="Tahoma"/>
          <w:i w:val="0"/>
          <w:color w:val="auto"/>
        </w:rPr>
      </w:pPr>
      <w:r w:rsidRPr="001B7110">
        <w:rPr>
          <w:rFonts w:ascii="Tahoma" w:hAnsi="Tahoma" w:cs="Tahoma"/>
          <w:i w:val="0"/>
          <w:color w:val="auto"/>
        </w:rPr>
        <w:lastRenderedPageBreak/>
        <w:t xml:space="preserve"> Niveau d’instruction, activité et chômage des jeunes </w:t>
      </w:r>
    </w:p>
    <w:p w:rsidR="00B5219A" w:rsidRPr="001B7110" w:rsidRDefault="00B5219A" w:rsidP="0058657A">
      <w:pPr>
        <w:spacing w:before="240" w:after="240"/>
        <w:jc w:val="both"/>
        <w:rPr>
          <w:rFonts w:ascii="Tahoma" w:hAnsi="Tahoma" w:cs="Tahoma"/>
          <w:sz w:val="20"/>
          <w:szCs w:val="20"/>
        </w:rPr>
      </w:pPr>
      <w:r w:rsidRPr="001B7110">
        <w:rPr>
          <w:rFonts w:ascii="Tahoma" w:hAnsi="Tahoma" w:cs="Tahoma"/>
          <w:sz w:val="20"/>
          <w:szCs w:val="20"/>
        </w:rPr>
        <w:t>Selon la note publiée, par le HCP (2012) à l’occasion de la journée internationale de la jeunesse, le niveau d’instruction des jeunes, et particulièrement parmi les filles, s’est nettement amélioré au cours des dix dernières années. La part des jeunes sans niveau scolaire a baissé de 29,8% en 2000 à 11,4% en 2011. En revanche, la part de ceux ayant le niveau primaire ou secondaire collégial a augmenté de 48,9% à 55,9% et celle de ceux qui ont le niveau de l’enseignement secondaire</w:t>
      </w:r>
      <w:r w:rsidRPr="001B7110">
        <w:t xml:space="preserve"> qualifiant, de 14,3% à 24,6%. Par sexe, ces proportions sont, en 2011, pour les niveaux primaire et secondaire collégial de </w:t>
      </w:r>
      <w:r w:rsidRPr="001B7110">
        <w:rPr>
          <w:rFonts w:ascii="Tahoma" w:hAnsi="Tahoma" w:cs="Tahoma"/>
          <w:sz w:val="20"/>
          <w:szCs w:val="20"/>
        </w:rPr>
        <w:t xml:space="preserve">60,6% (contre 58,2% en 2000) pour les garçons et de 51,0% (contre 39,5% en 2000) pour les filles. Pour le secondaire qualifiant, elles sont de 25,5% pour les garçons (contre 15,5% en 2000) et de 23,7% pour les filles (contre 13,0%). </w:t>
      </w:r>
    </w:p>
    <w:p w:rsidR="00B5219A" w:rsidRPr="001B7110" w:rsidRDefault="00B5219A" w:rsidP="00A56AD0">
      <w:pPr>
        <w:spacing w:before="240" w:after="240"/>
        <w:jc w:val="both"/>
        <w:rPr>
          <w:rFonts w:ascii="Tahoma" w:hAnsi="Tahoma" w:cs="Tahoma"/>
          <w:sz w:val="20"/>
          <w:szCs w:val="20"/>
        </w:rPr>
      </w:pPr>
      <w:r w:rsidRPr="001B7110">
        <w:rPr>
          <w:rFonts w:ascii="Tahoma" w:hAnsi="Tahoma" w:cs="Tahoma"/>
          <w:sz w:val="20"/>
          <w:szCs w:val="20"/>
        </w:rPr>
        <w:t>Proportionnellement à cette amélioration du niveau de formation, l’activité des jeunes a connu une nette diminution au cours des dix dernières années</w:t>
      </w:r>
      <w:r w:rsidRPr="001B7110">
        <w:rPr>
          <w:rFonts w:ascii="Tahoma" w:hAnsi="Tahoma" w:cs="Tahoma"/>
          <w:sz w:val="20"/>
          <w:szCs w:val="20"/>
          <w:vertAlign w:val="superscript"/>
        </w:rPr>
        <w:footnoteReference w:id="9"/>
      </w:r>
      <w:r w:rsidRPr="001B7110">
        <w:rPr>
          <w:rFonts w:ascii="Tahoma" w:hAnsi="Tahoma" w:cs="Tahoma"/>
          <w:sz w:val="20"/>
          <w:szCs w:val="20"/>
        </w:rPr>
        <w:t xml:space="preserve">. On constate ainsi, que par niveau de diplôme, le taux d’emploi des diplômés de niveau supérieur a connu une diminution de 0,6 point (de 54,0% à 53,4%). Pour les non diplômés, le recul n’a été que de 0,1 point (de 47,8% à 47,7%), tandis que celui des diplômés de niveau moyen, a augmenté de 0,1 point (de 36,8% à 36,9%). En somme le chômage reste élevé parmi les diplômés avec un taux de chômage de 18,1% (18,5% pour les diplômés de niveau moyen et 17,4% pour le niveau supérieur). Il est particulièrement élevé chez les titulaires de : i) certificats en spécialisation, professionnelle (34,0%), (ii) diplômes de qualification professionnelle (21,7%), et  diplômes de l’enseignement supérieur délivrés par les facultés (21,3%) ; </w:t>
      </w:r>
      <w:r w:rsidR="00A56AD0" w:rsidRPr="00A56AD0">
        <w:rPr>
          <w:rFonts w:ascii="Tahoma" w:hAnsi="Tahoma" w:cs="Tahoma"/>
          <w:sz w:val="20"/>
          <w:szCs w:val="20"/>
        </w:rPr>
        <w:t>la figure</w:t>
      </w:r>
      <w:r w:rsidRPr="00A56AD0">
        <w:rPr>
          <w:rFonts w:ascii="Tahoma" w:hAnsi="Tahoma" w:cs="Tahoma"/>
          <w:sz w:val="20"/>
          <w:szCs w:val="20"/>
        </w:rPr>
        <w:t xml:space="preserve"> </w:t>
      </w:r>
      <w:r w:rsidR="00A56AD0">
        <w:rPr>
          <w:rFonts w:ascii="Tahoma" w:hAnsi="Tahoma" w:cs="Tahoma"/>
          <w:sz w:val="20"/>
          <w:szCs w:val="20"/>
        </w:rPr>
        <w:t>6</w:t>
      </w:r>
      <w:r w:rsidRPr="001B7110">
        <w:rPr>
          <w:rFonts w:ascii="Tahoma" w:hAnsi="Tahoma" w:cs="Tahoma"/>
          <w:sz w:val="20"/>
          <w:szCs w:val="20"/>
        </w:rPr>
        <w:t xml:space="preserve"> étoffe et illustre ce constat. </w:t>
      </w:r>
    </w:p>
    <w:p w:rsidR="00B5219A" w:rsidRPr="001B7110" w:rsidRDefault="00A30438" w:rsidP="00B5219A">
      <w:r w:rsidRPr="001B7110">
        <w:rPr>
          <w:noProof/>
        </w:rPr>
        <w:drawing>
          <wp:inline distT="0" distB="0" distL="0" distR="0">
            <wp:extent cx="5772150" cy="3181350"/>
            <wp:effectExtent l="19050" t="19050" r="19050" b="19050"/>
            <wp:docPr id="7" name="Graphiqu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2"/>
                    <pic:cNvPicPr>
                      <a:picLocks noChangeArrowheads="1"/>
                    </pic:cNvPicPr>
                  </pic:nvPicPr>
                  <pic:blipFill>
                    <a:blip r:embed="rId17" cstate="print"/>
                    <a:srcRect/>
                    <a:stretch>
                      <a:fillRect/>
                    </a:stretch>
                  </pic:blipFill>
                  <pic:spPr bwMode="auto">
                    <a:xfrm>
                      <a:off x="0" y="0"/>
                      <a:ext cx="5772150" cy="3181350"/>
                    </a:xfrm>
                    <a:prstGeom prst="rect">
                      <a:avLst/>
                    </a:prstGeom>
                    <a:noFill/>
                    <a:ln w="3175">
                      <a:solidFill>
                        <a:schemeClr val="tx1"/>
                      </a:solidFill>
                      <a:miter lim="800000"/>
                      <a:headEnd/>
                      <a:tailEnd/>
                    </a:ln>
                  </pic:spPr>
                </pic:pic>
              </a:graphicData>
            </a:graphic>
          </wp:inline>
        </w:drawing>
      </w:r>
    </w:p>
    <w:p w:rsidR="00A56AD0" w:rsidRPr="00AF3806" w:rsidRDefault="00A56AD0" w:rsidP="00AF3806">
      <w:pPr>
        <w:pStyle w:val="Lgende"/>
        <w:jc w:val="center"/>
        <w:rPr>
          <w:rFonts w:ascii="Tahoma" w:hAnsi="Tahoma" w:cs="Tahoma"/>
          <w:color w:val="auto"/>
          <w:sz w:val="20"/>
          <w:szCs w:val="20"/>
        </w:rPr>
      </w:pPr>
      <w:bookmarkStart w:id="30" w:name="_Toc341967519"/>
      <w:r w:rsidRPr="00A56AD0">
        <w:rPr>
          <w:rFonts w:ascii="Tahoma" w:hAnsi="Tahoma" w:cs="Tahoma"/>
          <w:color w:val="auto"/>
          <w:sz w:val="20"/>
          <w:szCs w:val="20"/>
        </w:rPr>
        <w:t xml:space="preserve">Figure </w:t>
      </w:r>
      <w:r w:rsidR="00A9594D" w:rsidRPr="00A56AD0">
        <w:rPr>
          <w:rFonts w:ascii="Tahoma" w:hAnsi="Tahoma" w:cs="Tahoma"/>
          <w:color w:val="auto"/>
          <w:sz w:val="20"/>
          <w:szCs w:val="20"/>
        </w:rPr>
        <w:fldChar w:fldCharType="begin"/>
      </w:r>
      <w:r w:rsidRPr="00A56AD0">
        <w:rPr>
          <w:rFonts w:ascii="Tahoma" w:hAnsi="Tahoma" w:cs="Tahoma"/>
          <w:color w:val="auto"/>
          <w:sz w:val="20"/>
          <w:szCs w:val="20"/>
        </w:rPr>
        <w:instrText xml:space="preserve"> SEQ Figure \* ARABIC </w:instrText>
      </w:r>
      <w:r w:rsidR="00A9594D" w:rsidRPr="00A56AD0">
        <w:rPr>
          <w:rFonts w:ascii="Tahoma" w:hAnsi="Tahoma" w:cs="Tahoma"/>
          <w:color w:val="auto"/>
          <w:sz w:val="20"/>
          <w:szCs w:val="20"/>
        </w:rPr>
        <w:fldChar w:fldCharType="separate"/>
      </w:r>
      <w:r w:rsidR="000528FF">
        <w:rPr>
          <w:rFonts w:ascii="Tahoma" w:hAnsi="Tahoma" w:cs="Tahoma"/>
          <w:noProof/>
          <w:color w:val="auto"/>
          <w:sz w:val="20"/>
          <w:szCs w:val="20"/>
        </w:rPr>
        <w:t>6</w:t>
      </w:r>
      <w:r w:rsidR="00A9594D" w:rsidRPr="00A56AD0">
        <w:rPr>
          <w:rFonts w:ascii="Tahoma" w:hAnsi="Tahoma" w:cs="Tahoma"/>
          <w:color w:val="auto"/>
          <w:sz w:val="20"/>
          <w:szCs w:val="20"/>
        </w:rPr>
        <w:fldChar w:fldCharType="end"/>
      </w:r>
      <w:r w:rsidRPr="00A56AD0">
        <w:rPr>
          <w:rFonts w:ascii="Tahoma" w:hAnsi="Tahoma" w:cs="Tahoma"/>
          <w:color w:val="auto"/>
          <w:sz w:val="20"/>
          <w:szCs w:val="20"/>
        </w:rPr>
        <w:t xml:space="preserve">. </w:t>
      </w:r>
      <w:r w:rsidR="00B5219A" w:rsidRPr="00A56AD0">
        <w:rPr>
          <w:rFonts w:ascii="Tahoma" w:hAnsi="Tahoma" w:cs="Tahoma"/>
          <w:color w:val="auto"/>
          <w:sz w:val="20"/>
          <w:szCs w:val="20"/>
        </w:rPr>
        <w:t>Taux de chômage (en %) selon le diplôme</w:t>
      </w:r>
      <w:r w:rsidR="00B5219A" w:rsidRPr="00A56AD0">
        <w:rPr>
          <w:rFonts w:ascii="Tahoma" w:hAnsi="Tahoma" w:cs="Tahoma"/>
          <w:color w:val="auto"/>
          <w:sz w:val="20"/>
          <w:szCs w:val="20"/>
          <w:vertAlign w:val="superscript"/>
        </w:rPr>
        <w:footnoteReference w:id="10"/>
      </w:r>
      <w:r w:rsidR="00B5219A" w:rsidRPr="00A56AD0">
        <w:rPr>
          <w:rFonts w:ascii="Tahoma" w:hAnsi="Tahoma" w:cs="Tahoma"/>
          <w:color w:val="auto"/>
          <w:sz w:val="20"/>
          <w:szCs w:val="20"/>
        </w:rPr>
        <w:t xml:space="preserve"> (2010)</w:t>
      </w:r>
      <w:bookmarkEnd w:id="30"/>
    </w:p>
    <w:p w:rsidR="00C727AA" w:rsidRPr="00AF3806" w:rsidRDefault="00C727AA" w:rsidP="00AF3806">
      <w:pPr>
        <w:pStyle w:val="Titre4"/>
        <w:numPr>
          <w:ilvl w:val="3"/>
          <w:numId w:val="39"/>
        </w:numPr>
        <w:spacing w:after="240"/>
        <w:ind w:left="2694" w:hanging="993"/>
        <w:rPr>
          <w:rFonts w:ascii="Tahoma" w:hAnsi="Tahoma" w:cs="Tahoma"/>
          <w:i w:val="0"/>
          <w:color w:val="auto"/>
        </w:rPr>
      </w:pPr>
      <w:r>
        <w:rPr>
          <w:rFonts w:ascii="Tahoma" w:hAnsi="Tahoma" w:cs="Tahoma"/>
          <w:i w:val="0"/>
          <w:color w:val="auto"/>
        </w:rPr>
        <w:lastRenderedPageBreak/>
        <w:t>Répartition de l’emploi dans les secteurs traditionnels</w:t>
      </w:r>
    </w:p>
    <w:p w:rsidR="002B4DDE" w:rsidRPr="00C727AA" w:rsidRDefault="002B4DDE" w:rsidP="00A56AD0">
      <w:pPr>
        <w:jc w:val="both"/>
        <w:rPr>
          <w:rFonts w:ascii="Tahoma" w:hAnsi="Tahoma" w:cs="Tahoma"/>
          <w:sz w:val="20"/>
          <w:szCs w:val="20"/>
        </w:rPr>
      </w:pPr>
      <w:r w:rsidRPr="00C727AA">
        <w:rPr>
          <w:rFonts w:ascii="Tahoma" w:hAnsi="Tahoma" w:cs="Tahoma"/>
          <w:sz w:val="20"/>
          <w:szCs w:val="20"/>
        </w:rPr>
        <w:t xml:space="preserve">L’examen de la répartition de l’emploi à travers les secteurs traditionnel d’activités fait ressortir, comme le montre </w:t>
      </w:r>
      <w:r w:rsidRPr="00A56AD0">
        <w:rPr>
          <w:rFonts w:ascii="Tahoma" w:hAnsi="Tahoma" w:cs="Tahoma"/>
          <w:sz w:val="20"/>
          <w:szCs w:val="20"/>
        </w:rPr>
        <w:t xml:space="preserve">la figure </w:t>
      </w:r>
      <w:r w:rsidR="00A56AD0">
        <w:rPr>
          <w:rFonts w:ascii="Tahoma" w:hAnsi="Tahoma" w:cs="Tahoma"/>
          <w:sz w:val="20"/>
          <w:szCs w:val="20"/>
        </w:rPr>
        <w:t>7</w:t>
      </w:r>
      <w:r w:rsidRPr="00C727AA">
        <w:rPr>
          <w:rFonts w:ascii="Tahoma" w:hAnsi="Tahoma" w:cs="Tahoma"/>
          <w:sz w:val="20"/>
          <w:szCs w:val="20"/>
        </w:rPr>
        <w:t xml:space="preserve">, une prédominance du secteur agricole qui représente encore 40% des actifs occupés, alors que l’industrie ne représente qu’environ 12% à l’échelle nationale. Il parât aussi clair et évident que le secteur agricole se caractérise par un taux élevé en milieu rural. </w:t>
      </w:r>
    </w:p>
    <w:p w:rsidR="002B4DDE" w:rsidRPr="002B4DDE" w:rsidRDefault="002B4DDE" w:rsidP="002B4DDE">
      <w:pPr>
        <w:jc w:val="center"/>
        <w:rPr>
          <w:i/>
        </w:rPr>
      </w:pPr>
      <w:r w:rsidRPr="002B4DDE">
        <w:rPr>
          <w:i/>
          <w:noProof/>
        </w:rPr>
        <w:drawing>
          <wp:inline distT="0" distB="0" distL="0" distR="0">
            <wp:extent cx="4981575" cy="2200275"/>
            <wp:effectExtent l="0" t="0" r="9525" b="9525"/>
            <wp:docPr id="1" name="Graphiqu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9"/>
                    <pic:cNvPicPr>
                      <a:picLocks noChangeArrowheads="1"/>
                    </pic:cNvPicPr>
                  </pic:nvPicPr>
                  <pic:blipFill>
                    <a:blip r:embed="rId18" cstate="print"/>
                    <a:srcRect/>
                    <a:stretch>
                      <a:fillRect/>
                    </a:stretch>
                  </pic:blipFill>
                  <pic:spPr bwMode="auto">
                    <a:xfrm>
                      <a:off x="0" y="0"/>
                      <a:ext cx="4981575" cy="2200275"/>
                    </a:xfrm>
                    <a:prstGeom prst="rect">
                      <a:avLst/>
                    </a:prstGeom>
                    <a:noFill/>
                    <a:ln w="9525">
                      <a:noFill/>
                      <a:miter lim="800000"/>
                      <a:headEnd/>
                      <a:tailEnd/>
                    </a:ln>
                  </pic:spPr>
                </pic:pic>
              </a:graphicData>
            </a:graphic>
          </wp:inline>
        </w:drawing>
      </w:r>
    </w:p>
    <w:p w:rsidR="002B4DDE" w:rsidRPr="00A56AD0" w:rsidRDefault="00A56AD0" w:rsidP="00A56AD0">
      <w:pPr>
        <w:pStyle w:val="Lgende"/>
        <w:jc w:val="center"/>
        <w:rPr>
          <w:rFonts w:ascii="Tahoma" w:hAnsi="Tahoma" w:cs="Tahoma"/>
          <w:color w:val="auto"/>
          <w:sz w:val="20"/>
          <w:szCs w:val="20"/>
        </w:rPr>
      </w:pPr>
      <w:bookmarkStart w:id="31" w:name="_Toc341967520"/>
      <w:r w:rsidRPr="00A56AD0">
        <w:rPr>
          <w:rFonts w:ascii="Tahoma" w:hAnsi="Tahoma" w:cs="Tahoma"/>
          <w:color w:val="auto"/>
          <w:sz w:val="20"/>
          <w:szCs w:val="20"/>
        </w:rPr>
        <w:t xml:space="preserve">Figure </w:t>
      </w:r>
      <w:r w:rsidR="00A9594D" w:rsidRPr="00A56AD0">
        <w:rPr>
          <w:rFonts w:ascii="Tahoma" w:hAnsi="Tahoma" w:cs="Tahoma"/>
          <w:color w:val="auto"/>
          <w:sz w:val="20"/>
          <w:szCs w:val="20"/>
        </w:rPr>
        <w:fldChar w:fldCharType="begin"/>
      </w:r>
      <w:r w:rsidRPr="00A56AD0">
        <w:rPr>
          <w:rFonts w:ascii="Tahoma" w:hAnsi="Tahoma" w:cs="Tahoma"/>
          <w:color w:val="auto"/>
          <w:sz w:val="20"/>
          <w:szCs w:val="20"/>
        </w:rPr>
        <w:instrText xml:space="preserve"> SEQ Figure \* ARABIC </w:instrText>
      </w:r>
      <w:r w:rsidR="00A9594D" w:rsidRPr="00A56AD0">
        <w:rPr>
          <w:rFonts w:ascii="Tahoma" w:hAnsi="Tahoma" w:cs="Tahoma"/>
          <w:color w:val="auto"/>
          <w:sz w:val="20"/>
          <w:szCs w:val="20"/>
        </w:rPr>
        <w:fldChar w:fldCharType="separate"/>
      </w:r>
      <w:r w:rsidR="000528FF">
        <w:rPr>
          <w:rFonts w:ascii="Tahoma" w:hAnsi="Tahoma" w:cs="Tahoma"/>
          <w:noProof/>
          <w:color w:val="auto"/>
          <w:sz w:val="20"/>
          <w:szCs w:val="20"/>
        </w:rPr>
        <w:t>7</w:t>
      </w:r>
      <w:r w:rsidR="00A9594D" w:rsidRPr="00A56AD0">
        <w:rPr>
          <w:rFonts w:ascii="Tahoma" w:hAnsi="Tahoma" w:cs="Tahoma"/>
          <w:color w:val="auto"/>
          <w:sz w:val="20"/>
          <w:szCs w:val="20"/>
        </w:rPr>
        <w:fldChar w:fldCharType="end"/>
      </w:r>
      <w:r w:rsidRPr="00A56AD0">
        <w:rPr>
          <w:rFonts w:ascii="Tahoma" w:hAnsi="Tahoma" w:cs="Tahoma"/>
          <w:color w:val="auto"/>
          <w:sz w:val="20"/>
          <w:szCs w:val="20"/>
        </w:rPr>
        <w:t xml:space="preserve">. </w:t>
      </w:r>
      <w:r w:rsidR="002B4DDE" w:rsidRPr="00A56AD0">
        <w:rPr>
          <w:rFonts w:ascii="Tahoma" w:hAnsi="Tahoma" w:cs="Tahoma"/>
          <w:color w:val="auto"/>
          <w:sz w:val="20"/>
          <w:szCs w:val="20"/>
        </w:rPr>
        <w:t>Répartition de la population active occupée adulte selon le secteur d'activité et le milieu de résidence, 2010 (en %)</w:t>
      </w:r>
      <w:r w:rsidR="002B4DDE" w:rsidRPr="00A56AD0">
        <w:rPr>
          <w:rFonts w:ascii="Tahoma" w:hAnsi="Tahoma" w:cs="Tahoma"/>
          <w:color w:val="auto"/>
          <w:sz w:val="20"/>
          <w:szCs w:val="20"/>
          <w:vertAlign w:val="superscript"/>
        </w:rPr>
        <w:footnoteReference w:id="11"/>
      </w:r>
      <w:bookmarkEnd w:id="31"/>
    </w:p>
    <w:p w:rsidR="002E1700" w:rsidRPr="001B7110" w:rsidRDefault="002E1700" w:rsidP="00D74F51">
      <w:pPr>
        <w:pStyle w:val="Titre2"/>
      </w:pPr>
      <w:bookmarkStart w:id="32" w:name="_Toc341967462"/>
      <w:r w:rsidRPr="001B7110">
        <w:t>Délimitation des domaines et activités connexes</w:t>
      </w:r>
      <w:bookmarkEnd w:id="32"/>
      <w:r w:rsidRPr="001B7110">
        <w:t xml:space="preserve"> </w:t>
      </w:r>
    </w:p>
    <w:p w:rsidR="002E1700" w:rsidRPr="00661351" w:rsidRDefault="009223C0" w:rsidP="00D970AB">
      <w:pPr>
        <w:spacing w:before="240" w:after="240"/>
        <w:jc w:val="both"/>
        <w:rPr>
          <w:rFonts w:ascii="Tahoma" w:hAnsi="Tahoma" w:cs="Tahoma"/>
          <w:sz w:val="20"/>
          <w:szCs w:val="20"/>
        </w:rPr>
      </w:pPr>
      <w:r w:rsidRPr="00C727AA">
        <w:rPr>
          <w:rFonts w:ascii="Tahoma" w:hAnsi="Tahoma" w:cs="Tahoma"/>
          <w:sz w:val="20"/>
          <w:szCs w:val="20"/>
        </w:rPr>
        <w:t xml:space="preserve">La promotion de l’employabilité verte ne se fera pas au même rythme dans tous les secteurs ni dans toutes les régions. </w:t>
      </w:r>
      <w:r w:rsidR="002E1700" w:rsidRPr="00C727AA">
        <w:rPr>
          <w:rFonts w:ascii="Tahoma" w:hAnsi="Tahoma" w:cs="Tahoma"/>
          <w:sz w:val="20"/>
          <w:szCs w:val="20"/>
        </w:rPr>
        <w:t xml:space="preserve">La  sélection des domaines et secteurs d’intervention du Projet YES GREEN, s’est basée </w:t>
      </w:r>
      <w:r w:rsidR="002077D5" w:rsidRPr="00661351">
        <w:rPr>
          <w:rFonts w:ascii="Tahoma" w:hAnsi="Tahoma" w:cs="Tahoma"/>
          <w:sz w:val="20"/>
          <w:szCs w:val="20"/>
        </w:rPr>
        <w:t xml:space="preserve">sur les études de diagnostic récemment réalisées </w:t>
      </w:r>
      <w:r w:rsidR="00D970AB" w:rsidRPr="00661351">
        <w:rPr>
          <w:rFonts w:ascii="Tahoma" w:hAnsi="Tahoma" w:cs="Tahoma"/>
          <w:sz w:val="20"/>
          <w:szCs w:val="20"/>
        </w:rPr>
        <w:t>par le</w:t>
      </w:r>
      <w:r w:rsidR="002077D5" w:rsidRPr="00661351">
        <w:rPr>
          <w:rFonts w:ascii="Tahoma" w:hAnsi="Tahoma" w:cs="Tahoma"/>
          <w:sz w:val="20"/>
          <w:szCs w:val="20"/>
        </w:rPr>
        <w:t xml:space="preserve"> MEMEE (Département de l’Environnement)</w:t>
      </w:r>
      <w:r w:rsidR="002077D5" w:rsidRPr="00661351">
        <w:rPr>
          <w:rFonts w:ascii="Tahoma" w:hAnsi="Tahoma" w:cs="Tahoma"/>
          <w:sz w:val="20"/>
          <w:szCs w:val="20"/>
          <w:vertAlign w:val="superscript"/>
        </w:rPr>
        <w:footnoteReference w:id="12"/>
      </w:r>
      <w:r w:rsidR="002077D5" w:rsidRPr="00661351">
        <w:rPr>
          <w:rFonts w:ascii="Tahoma" w:hAnsi="Tahoma" w:cs="Tahoma"/>
          <w:sz w:val="20"/>
          <w:szCs w:val="20"/>
          <w:vertAlign w:val="superscript"/>
        </w:rPr>
        <w:t>,</w:t>
      </w:r>
      <w:r w:rsidR="002077D5" w:rsidRPr="00661351">
        <w:rPr>
          <w:rFonts w:ascii="Tahoma" w:hAnsi="Tahoma" w:cs="Tahoma"/>
          <w:sz w:val="20"/>
          <w:szCs w:val="20"/>
          <w:vertAlign w:val="superscript"/>
        </w:rPr>
        <w:footnoteReference w:id="13"/>
      </w:r>
      <w:r w:rsidR="002077D5" w:rsidRPr="00661351">
        <w:rPr>
          <w:rFonts w:ascii="Tahoma" w:hAnsi="Tahoma" w:cs="Tahoma"/>
          <w:sz w:val="20"/>
          <w:szCs w:val="20"/>
          <w:vertAlign w:val="superscript"/>
        </w:rPr>
        <w:t xml:space="preserve"> </w:t>
      </w:r>
      <w:r w:rsidR="002077D5" w:rsidRPr="00661351">
        <w:rPr>
          <w:rFonts w:ascii="Tahoma" w:hAnsi="Tahoma" w:cs="Tahoma"/>
          <w:sz w:val="20"/>
          <w:szCs w:val="20"/>
        </w:rPr>
        <w:t>et Département de l’Energie et des Mines)</w:t>
      </w:r>
      <w:r w:rsidR="002077D5" w:rsidRPr="00661351">
        <w:rPr>
          <w:rFonts w:ascii="Tahoma" w:hAnsi="Tahoma" w:cs="Tahoma"/>
          <w:sz w:val="20"/>
          <w:szCs w:val="20"/>
          <w:vertAlign w:val="superscript"/>
        </w:rPr>
        <w:footnoteReference w:id="14"/>
      </w:r>
      <w:r w:rsidR="002077D5" w:rsidRPr="00661351">
        <w:rPr>
          <w:rFonts w:ascii="Tahoma" w:hAnsi="Tahoma" w:cs="Tahoma"/>
          <w:sz w:val="20"/>
          <w:szCs w:val="20"/>
          <w:vertAlign w:val="superscript"/>
        </w:rPr>
        <w:t> </w:t>
      </w:r>
      <w:r w:rsidR="00D970AB" w:rsidRPr="00661351">
        <w:rPr>
          <w:rFonts w:ascii="Tahoma" w:hAnsi="Tahoma" w:cs="Tahoma"/>
          <w:sz w:val="20"/>
          <w:szCs w:val="20"/>
        </w:rPr>
        <w:t xml:space="preserve">, </w:t>
      </w:r>
      <w:r w:rsidR="002077D5" w:rsidRPr="00661351">
        <w:rPr>
          <w:rFonts w:ascii="Tahoma" w:hAnsi="Tahoma" w:cs="Tahoma"/>
          <w:sz w:val="20"/>
          <w:szCs w:val="20"/>
        </w:rPr>
        <w:t xml:space="preserve">et </w:t>
      </w:r>
      <w:r w:rsidR="002E1700" w:rsidRPr="00661351">
        <w:rPr>
          <w:rFonts w:ascii="Tahoma" w:hAnsi="Tahoma" w:cs="Tahoma"/>
          <w:sz w:val="20"/>
          <w:szCs w:val="20"/>
        </w:rPr>
        <w:t xml:space="preserve">sur les résultats des entrevues </w:t>
      </w:r>
      <w:r w:rsidR="002077D5" w:rsidRPr="00661351">
        <w:rPr>
          <w:rFonts w:ascii="Tahoma" w:hAnsi="Tahoma" w:cs="Tahoma"/>
          <w:sz w:val="20"/>
          <w:szCs w:val="20"/>
        </w:rPr>
        <w:t xml:space="preserve">tenues </w:t>
      </w:r>
      <w:r w:rsidR="002E1700" w:rsidRPr="00661351">
        <w:rPr>
          <w:rFonts w:ascii="Tahoma" w:hAnsi="Tahoma" w:cs="Tahoma"/>
          <w:sz w:val="20"/>
          <w:szCs w:val="20"/>
        </w:rPr>
        <w:t xml:space="preserve">avec les institutions et acteurs concernés. </w:t>
      </w:r>
    </w:p>
    <w:p w:rsidR="00661351" w:rsidRPr="00C727AA" w:rsidRDefault="002E1700" w:rsidP="008E5ECB">
      <w:pPr>
        <w:spacing w:before="240" w:after="240"/>
        <w:jc w:val="both"/>
        <w:rPr>
          <w:rFonts w:ascii="Tahoma" w:hAnsi="Tahoma" w:cs="Tahoma"/>
          <w:sz w:val="20"/>
          <w:szCs w:val="20"/>
        </w:rPr>
      </w:pPr>
      <w:r w:rsidRPr="00C727AA">
        <w:rPr>
          <w:rFonts w:ascii="Tahoma" w:hAnsi="Tahoma" w:cs="Tahoma"/>
          <w:sz w:val="20"/>
          <w:szCs w:val="20"/>
        </w:rPr>
        <w:t>En somme les secteurs ou domaines ret</w:t>
      </w:r>
      <w:r w:rsidR="00F66275">
        <w:rPr>
          <w:rFonts w:ascii="Tahoma" w:hAnsi="Tahoma" w:cs="Tahoma"/>
          <w:sz w:val="20"/>
          <w:szCs w:val="20"/>
        </w:rPr>
        <w:t>enus à ce stade sont listés ci-après :</w:t>
      </w:r>
    </w:p>
    <w:p w:rsidR="00F66275" w:rsidRPr="00661351" w:rsidRDefault="00F66275" w:rsidP="000F09EB">
      <w:pPr>
        <w:numPr>
          <w:ilvl w:val="0"/>
          <w:numId w:val="62"/>
        </w:numPr>
        <w:shd w:val="clear" w:color="auto" w:fill="A6A6A6" w:themeFill="background1" w:themeFillShade="A6"/>
        <w:tabs>
          <w:tab w:val="left" w:pos="3936"/>
        </w:tabs>
        <w:spacing w:after="0" w:line="240" w:lineRule="auto"/>
        <w:rPr>
          <w:rFonts w:ascii="Tahoma" w:hAnsi="Tahoma" w:cs="Tahoma"/>
          <w:bCs/>
          <w:i/>
        </w:rPr>
      </w:pPr>
      <w:r w:rsidRPr="00661351">
        <w:rPr>
          <w:rFonts w:ascii="Tahoma" w:hAnsi="Tahoma" w:cs="Tahoma"/>
          <w:bCs/>
          <w:i/>
        </w:rPr>
        <w:t>Déchets ménagers et assimilés et déchets industriels</w:t>
      </w:r>
      <w:r w:rsidRPr="00661351">
        <w:rPr>
          <w:rFonts w:ascii="Tahoma" w:hAnsi="Tahoma" w:cs="Tahoma"/>
          <w:bCs/>
          <w:i/>
        </w:rPr>
        <w:tab/>
      </w:r>
    </w:p>
    <w:p w:rsidR="00F66275" w:rsidRPr="00661351" w:rsidRDefault="00F66275" w:rsidP="000F09EB">
      <w:pPr>
        <w:numPr>
          <w:ilvl w:val="0"/>
          <w:numId w:val="62"/>
        </w:numPr>
        <w:shd w:val="clear" w:color="auto" w:fill="A6A6A6" w:themeFill="background1" w:themeFillShade="A6"/>
        <w:tabs>
          <w:tab w:val="left" w:pos="3936"/>
        </w:tabs>
        <w:spacing w:after="0" w:line="240" w:lineRule="auto"/>
        <w:rPr>
          <w:rFonts w:ascii="Tahoma" w:hAnsi="Tahoma" w:cs="Tahoma"/>
          <w:bCs/>
          <w:i/>
        </w:rPr>
      </w:pPr>
      <w:r w:rsidRPr="00661351">
        <w:rPr>
          <w:rFonts w:ascii="Tahoma" w:hAnsi="Tahoma" w:cs="Tahoma"/>
          <w:bCs/>
          <w:i/>
        </w:rPr>
        <w:t xml:space="preserve">Eau et assainissement liquide </w:t>
      </w:r>
      <w:r w:rsidRPr="00661351">
        <w:rPr>
          <w:rFonts w:ascii="Tahoma" w:hAnsi="Tahoma" w:cs="Tahoma"/>
          <w:bCs/>
          <w:i/>
        </w:rPr>
        <w:tab/>
      </w:r>
    </w:p>
    <w:p w:rsidR="00F66275" w:rsidRPr="00661351" w:rsidRDefault="00F66275" w:rsidP="000F09EB">
      <w:pPr>
        <w:pStyle w:val="Paragraphedeliste"/>
        <w:numPr>
          <w:ilvl w:val="0"/>
          <w:numId w:val="62"/>
        </w:numPr>
        <w:shd w:val="clear" w:color="auto" w:fill="A6A6A6" w:themeFill="background1" w:themeFillShade="A6"/>
        <w:rPr>
          <w:rFonts w:ascii="Tahoma" w:hAnsi="Tahoma" w:cs="Tahoma"/>
          <w:b/>
          <w:bCs/>
          <w:i/>
        </w:rPr>
      </w:pPr>
      <w:r w:rsidRPr="00661351">
        <w:rPr>
          <w:rFonts w:ascii="Tahoma" w:hAnsi="Tahoma" w:cs="Tahoma"/>
          <w:bCs/>
          <w:i/>
        </w:rPr>
        <w:t>Energies renouvelables avec focus sur le photovoltaïque, efficacité énergétique et éolien</w:t>
      </w:r>
    </w:p>
    <w:p w:rsidR="00F66275" w:rsidRPr="00661351" w:rsidRDefault="00F66275" w:rsidP="000F09EB">
      <w:pPr>
        <w:pStyle w:val="Paragraphedeliste"/>
        <w:numPr>
          <w:ilvl w:val="0"/>
          <w:numId w:val="62"/>
        </w:numPr>
        <w:shd w:val="clear" w:color="auto" w:fill="A6A6A6" w:themeFill="background1" w:themeFillShade="A6"/>
        <w:tabs>
          <w:tab w:val="left" w:pos="3936"/>
        </w:tabs>
        <w:rPr>
          <w:rFonts w:ascii="Tahoma" w:hAnsi="Tahoma" w:cs="Tahoma"/>
          <w:bCs/>
          <w:i/>
        </w:rPr>
      </w:pPr>
      <w:r w:rsidRPr="00661351">
        <w:rPr>
          <w:rFonts w:ascii="Tahoma" w:hAnsi="Tahoma" w:cs="Tahoma"/>
          <w:bCs/>
          <w:i/>
        </w:rPr>
        <w:t xml:space="preserve">Le paysage et espaces verts </w:t>
      </w:r>
      <w:r w:rsidRPr="00661351">
        <w:rPr>
          <w:rFonts w:ascii="Tahoma" w:hAnsi="Tahoma" w:cs="Tahoma"/>
          <w:bCs/>
          <w:i/>
        </w:rPr>
        <w:tab/>
      </w:r>
    </w:p>
    <w:p w:rsidR="00F66275" w:rsidRPr="00661351" w:rsidRDefault="00F66275" w:rsidP="000F09EB">
      <w:pPr>
        <w:pStyle w:val="Paragraphedeliste"/>
        <w:numPr>
          <w:ilvl w:val="0"/>
          <w:numId w:val="62"/>
        </w:numPr>
        <w:shd w:val="clear" w:color="auto" w:fill="A6A6A6" w:themeFill="background1" w:themeFillShade="A6"/>
        <w:tabs>
          <w:tab w:val="left" w:pos="3936"/>
        </w:tabs>
        <w:rPr>
          <w:rFonts w:ascii="Tahoma" w:hAnsi="Tahoma" w:cs="Tahoma"/>
          <w:bCs/>
          <w:i/>
        </w:rPr>
      </w:pPr>
      <w:r w:rsidRPr="00661351">
        <w:rPr>
          <w:rFonts w:ascii="Tahoma" w:hAnsi="Tahoma" w:cs="Tahoma"/>
          <w:bCs/>
          <w:i/>
        </w:rPr>
        <w:lastRenderedPageBreak/>
        <w:t>Les services écologiques en milieu naturel avec focus sur l’éco-tourisme</w:t>
      </w:r>
      <w:r w:rsidRPr="00661351">
        <w:rPr>
          <w:rFonts w:ascii="Tahoma" w:hAnsi="Tahoma" w:cs="Tahoma"/>
          <w:bCs/>
          <w:i/>
        </w:rPr>
        <w:tab/>
      </w:r>
    </w:p>
    <w:p w:rsidR="00F66275" w:rsidRPr="00661351" w:rsidRDefault="00F66275" w:rsidP="000F09EB">
      <w:pPr>
        <w:pStyle w:val="Paragraphedeliste"/>
        <w:numPr>
          <w:ilvl w:val="0"/>
          <w:numId w:val="62"/>
        </w:numPr>
        <w:shd w:val="clear" w:color="auto" w:fill="A6A6A6" w:themeFill="background1" w:themeFillShade="A6"/>
        <w:tabs>
          <w:tab w:val="left" w:pos="3936"/>
        </w:tabs>
        <w:rPr>
          <w:rFonts w:ascii="Tahoma" w:hAnsi="Tahoma" w:cs="Tahoma"/>
          <w:bCs/>
          <w:i/>
        </w:rPr>
      </w:pPr>
      <w:r w:rsidRPr="00661351">
        <w:rPr>
          <w:rFonts w:ascii="Tahoma" w:hAnsi="Tahoma" w:cs="Tahoma"/>
          <w:bCs/>
          <w:i/>
        </w:rPr>
        <w:t>L’agriculture (éco-conseil et gestion-valorisation des déchets</w:t>
      </w:r>
      <w:r w:rsidR="009C500C" w:rsidRPr="00661351">
        <w:rPr>
          <w:rFonts w:ascii="Tahoma" w:hAnsi="Tahoma" w:cs="Tahoma"/>
          <w:bCs/>
          <w:i/>
        </w:rPr>
        <w:t xml:space="preserve"> agricoles et d’élevage</w:t>
      </w:r>
      <w:r w:rsidRPr="00661351">
        <w:rPr>
          <w:rFonts w:ascii="Tahoma" w:hAnsi="Tahoma" w:cs="Tahoma"/>
          <w:bCs/>
          <w:i/>
        </w:rPr>
        <w:t>)</w:t>
      </w:r>
      <w:r w:rsidRPr="00661351">
        <w:rPr>
          <w:rFonts w:ascii="Tahoma" w:hAnsi="Tahoma" w:cs="Tahoma"/>
          <w:bCs/>
          <w:i/>
        </w:rPr>
        <w:tab/>
      </w:r>
    </w:p>
    <w:p w:rsidR="002E1700" w:rsidRPr="00C727AA" w:rsidRDefault="002E1700" w:rsidP="00034831">
      <w:pPr>
        <w:spacing w:before="240"/>
        <w:jc w:val="both"/>
        <w:rPr>
          <w:rFonts w:ascii="Tahoma" w:hAnsi="Tahoma" w:cs="Tahoma"/>
          <w:sz w:val="20"/>
          <w:szCs w:val="20"/>
        </w:rPr>
      </w:pPr>
      <w:r w:rsidRPr="00C727AA">
        <w:rPr>
          <w:rFonts w:ascii="Tahoma" w:hAnsi="Tahoma" w:cs="Tahoma"/>
          <w:sz w:val="20"/>
          <w:szCs w:val="20"/>
        </w:rPr>
        <w:t>Il est important de rappeler que cette liste de domaines couvre, selon les résultats des études précité</w:t>
      </w:r>
      <w:r w:rsidR="00D970AB">
        <w:rPr>
          <w:rFonts w:ascii="Tahoma" w:hAnsi="Tahoma" w:cs="Tahoma"/>
          <w:sz w:val="20"/>
          <w:szCs w:val="20"/>
        </w:rPr>
        <w:t>e</w:t>
      </w:r>
      <w:r w:rsidRPr="00C727AA">
        <w:rPr>
          <w:rFonts w:ascii="Tahoma" w:hAnsi="Tahoma" w:cs="Tahoma"/>
          <w:sz w:val="20"/>
          <w:szCs w:val="20"/>
        </w:rPr>
        <w:t xml:space="preserve">s,  la majorité des secteurs porteurs de programmes structurants et générateurs d’emploi. Ainsi, dans l’exercice de cartographie entrepris par la présente étude,  il sera procédé à l’identification des créneaux porteurs et des opportunités offertes, par chaque secteur, au niveau des régions en matière de formation, d’employabilité et d’entreprenariat verts des jeunes, les éléments suivants ont été développés :  </w:t>
      </w:r>
    </w:p>
    <w:p w:rsidR="002E1700" w:rsidRPr="00C727AA" w:rsidRDefault="002E1700" w:rsidP="00035B1F">
      <w:pPr>
        <w:pStyle w:val="Paragraphedeliste"/>
        <w:numPr>
          <w:ilvl w:val="0"/>
          <w:numId w:val="33"/>
        </w:numPr>
        <w:spacing w:before="240"/>
        <w:jc w:val="both"/>
        <w:rPr>
          <w:rFonts w:ascii="Tahoma" w:hAnsi="Tahoma" w:cs="Tahoma"/>
          <w:sz w:val="20"/>
          <w:szCs w:val="20"/>
        </w:rPr>
      </w:pPr>
      <w:r w:rsidRPr="00C727AA">
        <w:rPr>
          <w:rFonts w:ascii="Tahoma" w:hAnsi="Tahoma" w:cs="Tahoma"/>
          <w:sz w:val="20"/>
          <w:szCs w:val="20"/>
        </w:rPr>
        <w:t>Le degré de développement des plans, programmes et activités socio-économiques en relation avec ces secteurs à l’échelle nationale et dans les régions</w:t>
      </w:r>
    </w:p>
    <w:p w:rsidR="002E1700" w:rsidRPr="00C727AA" w:rsidRDefault="002E1700" w:rsidP="00035B1F">
      <w:pPr>
        <w:pStyle w:val="Paragraphedeliste"/>
        <w:numPr>
          <w:ilvl w:val="0"/>
          <w:numId w:val="33"/>
        </w:numPr>
        <w:spacing w:before="240"/>
        <w:jc w:val="both"/>
        <w:rPr>
          <w:rFonts w:ascii="Tahoma" w:hAnsi="Tahoma" w:cs="Tahoma"/>
          <w:sz w:val="20"/>
          <w:szCs w:val="20"/>
        </w:rPr>
      </w:pPr>
      <w:r w:rsidRPr="00C727AA">
        <w:rPr>
          <w:rFonts w:ascii="Tahoma" w:hAnsi="Tahoma" w:cs="Tahoma"/>
          <w:sz w:val="20"/>
          <w:szCs w:val="20"/>
        </w:rPr>
        <w:t xml:space="preserve">Les institutions de formation initiale et professionnelle </w:t>
      </w:r>
    </w:p>
    <w:p w:rsidR="002E1700" w:rsidRPr="00C727AA" w:rsidRDefault="002E1700" w:rsidP="00035B1F">
      <w:pPr>
        <w:pStyle w:val="Paragraphedeliste"/>
        <w:numPr>
          <w:ilvl w:val="0"/>
          <w:numId w:val="33"/>
        </w:numPr>
        <w:spacing w:before="240"/>
        <w:jc w:val="both"/>
        <w:rPr>
          <w:rFonts w:ascii="Tahoma" w:hAnsi="Tahoma" w:cs="Tahoma"/>
          <w:sz w:val="20"/>
          <w:szCs w:val="20"/>
        </w:rPr>
      </w:pPr>
      <w:r w:rsidRPr="00C727AA">
        <w:rPr>
          <w:rFonts w:ascii="Tahoma" w:hAnsi="Tahoma" w:cs="Tahoma"/>
          <w:sz w:val="20"/>
          <w:szCs w:val="20"/>
        </w:rPr>
        <w:t>Les acteurs socio-économiques d’intermédiation, d’insertion et d’appui à l’entreprenariats</w:t>
      </w:r>
    </w:p>
    <w:p w:rsidR="002E1700" w:rsidRPr="00C727AA" w:rsidRDefault="002E1700" w:rsidP="00035B1F">
      <w:pPr>
        <w:pStyle w:val="Paragraphedeliste"/>
        <w:numPr>
          <w:ilvl w:val="0"/>
          <w:numId w:val="33"/>
        </w:numPr>
        <w:spacing w:before="240"/>
        <w:jc w:val="both"/>
        <w:rPr>
          <w:rFonts w:ascii="Tahoma" w:hAnsi="Tahoma" w:cs="Tahoma"/>
          <w:sz w:val="20"/>
          <w:szCs w:val="20"/>
        </w:rPr>
      </w:pPr>
      <w:r w:rsidRPr="00C727AA">
        <w:rPr>
          <w:rFonts w:ascii="Tahoma" w:hAnsi="Tahoma" w:cs="Tahoma"/>
          <w:sz w:val="20"/>
          <w:szCs w:val="20"/>
        </w:rPr>
        <w:t>Les acteurs de financement et d’appui</w:t>
      </w:r>
    </w:p>
    <w:p w:rsidR="002E1700" w:rsidRPr="00C727AA" w:rsidRDefault="002E1700" w:rsidP="00035B1F">
      <w:pPr>
        <w:pStyle w:val="Paragraphedeliste"/>
        <w:numPr>
          <w:ilvl w:val="0"/>
          <w:numId w:val="33"/>
        </w:numPr>
        <w:spacing w:before="240"/>
        <w:jc w:val="both"/>
        <w:rPr>
          <w:rFonts w:ascii="Tahoma" w:hAnsi="Tahoma" w:cs="Tahoma"/>
          <w:bCs/>
          <w:sz w:val="20"/>
          <w:szCs w:val="20"/>
        </w:rPr>
      </w:pPr>
      <w:r w:rsidRPr="00C727AA">
        <w:rPr>
          <w:rFonts w:ascii="Tahoma" w:hAnsi="Tahoma" w:cs="Tahoma"/>
          <w:bCs/>
          <w:sz w:val="20"/>
          <w:szCs w:val="20"/>
        </w:rPr>
        <w:t xml:space="preserve">Etc.  </w:t>
      </w:r>
    </w:p>
    <w:p w:rsidR="002E1700" w:rsidRPr="00C727AA" w:rsidRDefault="002E1700" w:rsidP="00034831">
      <w:pPr>
        <w:spacing w:before="240"/>
        <w:jc w:val="both"/>
        <w:rPr>
          <w:rFonts w:ascii="Tahoma" w:hAnsi="Tahoma" w:cs="Tahoma"/>
          <w:sz w:val="20"/>
          <w:szCs w:val="20"/>
        </w:rPr>
      </w:pPr>
      <w:r w:rsidRPr="00C727AA">
        <w:rPr>
          <w:rFonts w:ascii="Tahoma" w:hAnsi="Tahoma" w:cs="Tahoma"/>
          <w:sz w:val="20"/>
          <w:szCs w:val="20"/>
        </w:rPr>
        <w:t xml:space="preserve">Il en découle, que l’entrée qui sera adoptée pour cette analyse est le domaine ou secteur. Ainsi, au niveau de chaque région, seront examinées les différentes catégories des opportunités.  </w:t>
      </w:r>
    </w:p>
    <w:p w:rsidR="00A774CF" w:rsidRPr="00F66275" w:rsidRDefault="005B401B" w:rsidP="00D74F51">
      <w:pPr>
        <w:pStyle w:val="Titre2"/>
      </w:pPr>
      <w:bookmarkStart w:id="33" w:name="_Toc341967463"/>
      <w:r w:rsidRPr="00F66275">
        <w:t>Compétences et métiers retenus pour le projet YES GREEN</w:t>
      </w:r>
      <w:bookmarkEnd w:id="33"/>
      <w:r w:rsidRPr="00F66275">
        <w:t xml:space="preserve"> </w:t>
      </w:r>
    </w:p>
    <w:p w:rsidR="00F66275" w:rsidRDefault="00F66275">
      <w:pPr>
        <w:jc w:val="both"/>
        <w:rPr>
          <w:rFonts w:ascii="Tahoma" w:hAnsi="Tahoma" w:cs="Tahoma"/>
          <w:sz w:val="20"/>
          <w:szCs w:val="20"/>
        </w:rPr>
      </w:pPr>
    </w:p>
    <w:p w:rsidR="00A774CF" w:rsidRPr="001B7110" w:rsidRDefault="00FD299C">
      <w:pPr>
        <w:jc w:val="both"/>
        <w:rPr>
          <w:rFonts w:ascii="Tahoma" w:hAnsi="Tahoma" w:cs="Tahoma"/>
          <w:sz w:val="20"/>
          <w:szCs w:val="20"/>
        </w:rPr>
      </w:pPr>
      <w:r w:rsidRPr="001B7110">
        <w:rPr>
          <w:rFonts w:ascii="Tahoma" w:hAnsi="Tahoma" w:cs="Tahoma"/>
          <w:sz w:val="20"/>
          <w:szCs w:val="20"/>
        </w:rPr>
        <w:t xml:space="preserve">On peut identifier 4 évolutions possibles pour  les métiers d’aujourd’hui dues à la révolution verte </w:t>
      </w:r>
      <w:r w:rsidR="00DA3E74" w:rsidRPr="001B7110">
        <w:rPr>
          <w:rStyle w:val="Appelnotedebasdep"/>
          <w:rFonts w:ascii="Tahoma" w:hAnsi="Tahoma" w:cs="Tahoma"/>
          <w:sz w:val="20"/>
          <w:szCs w:val="20"/>
        </w:rPr>
        <w:footnoteReference w:id="15"/>
      </w:r>
      <w:r w:rsidRPr="001B7110">
        <w:rPr>
          <w:rFonts w:ascii="Tahoma" w:hAnsi="Tahoma" w:cs="Tahoma"/>
          <w:sz w:val="20"/>
          <w:szCs w:val="20"/>
        </w:rPr>
        <w:t>:</w:t>
      </w:r>
    </w:p>
    <w:p w:rsidR="00A774CF" w:rsidRPr="001B7110" w:rsidRDefault="00FD299C" w:rsidP="000F09EB">
      <w:pPr>
        <w:pStyle w:val="Paragraphedeliste"/>
        <w:numPr>
          <w:ilvl w:val="0"/>
          <w:numId w:val="34"/>
        </w:numPr>
        <w:rPr>
          <w:rFonts w:ascii="Tahoma" w:hAnsi="Tahoma" w:cs="Tahoma"/>
          <w:sz w:val="20"/>
          <w:szCs w:val="20"/>
        </w:rPr>
      </w:pPr>
      <w:r w:rsidRPr="001B7110">
        <w:rPr>
          <w:rFonts w:ascii="Tahoma" w:hAnsi="Tahoma" w:cs="Tahoma"/>
          <w:sz w:val="20"/>
          <w:szCs w:val="20"/>
        </w:rPr>
        <w:t>Certains emplois vont être totalement créés, notamment en raison de la  mise au point de nouveaux équipements ;</w:t>
      </w:r>
    </w:p>
    <w:p w:rsidR="00A774CF" w:rsidRPr="001B7110" w:rsidRDefault="00FD299C" w:rsidP="000F09EB">
      <w:pPr>
        <w:pStyle w:val="Paragraphedeliste"/>
        <w:numPr>
          <w:ilvl w:val="0"/>
          <w:numId w:val="34"/>
        </w:numPr>
        <w:rPr>
          <w:rFonts w:ascii="Tahoma" w:hAnsi="Tahoma" w:cs="Tahoma"/>
          <w:sz w:val="20"/>
          <w:szCs w:val="20"/>
        </w:rPr>
      </w:pPr>
      <w:r w:rsidRPr="001B7110">
        <w:rPr>
          <w:rFonts w:ascii="Tahoma" w:hAnsi="Tahoma" w:cs="Tahoma"/>
          <w:sz w:val="20"/>
          <w:szCs w:val="20"/>
        </w:rPr>
        <w:t>Certains emplois vont être remplacés, par exemple dans la mutation des  énergies fossiles vers les énergies renouvelables ;</w:t>
      </w:r>
    </w:p>
    <w:p w:rsidR="00DA3E74" w:rsidRPr="001B7110" w:rsidRDefault="00FD299C" w:rsidP="000F09EB">
      <w:pPr>
        <w:pStyle w:val="Paragraphedeliste"/>
        <w:numPr>
          <w:ilvl w:val="0"/>
          <w:numId w:val="34"/>
        </w:numPr>
        <w:rPr>
          <w:rFonts w:ascii="Tahoma" w:hAnsi="Tahoma" w:cs="Tahoma"/>
          <w:sz w:val="20"/>
          <w:szCs w:val="20"/>
        </w:rPr>
      </w:pPr>
      <w:r w:rsidRPr="001B7110">
        <w:rPr>
          <w:rFonts w:ascii="Tahoma" w:hAnsi="Tahoma" w:cs="Tahoma"/>
          <w:sz w:val="20"/>
          <w:szCs w:val="20"/>
        </w:rPr>
        <w:t xml:space="preserve">Certains  emplois  vont  être  complètement  supprimés ,  lorsque  la  production de certains biens sera totalement interdite  ; </w:t>
      </w:r>
    </w:p>
    <w:p w:rsidR="00A774CF" w:rsidRPr="001B7110" w:rsidRDefault="00FD299C" w:rsidP="000F09EB">
      <w:pPr>
        <w:pStyle w:val="Paragraphedeliste"/>
        <w:numPr>
          <w:ilvl w:val="0"/>
          <w:numId w:val="34"/>
        </w:numPr>
        <w:rPr>
          <w:rFonts w:ascii="Tahoma" w:hAnsi="Tahoma" w:cs="Tahoma"/>
          <w:sz w:val="20"/>
          <w:szCs w:val="20"/>
        </w:rPr>
      </w:pPr>
      <w:r w:rsidRPr="001B7110">
        <w:rPr>
          <w:rFonts w:ascii="Tahoma" w:hAnsi="Tahoma" w:cs="Tahoma"/>
          <w:sz w:val="20"/>
          <w:szCs w:val="20"/>
        </w:rPr>
        <w:t>De nombreux emplois techniques (ouvriers, électriciens, plombiers etc.)  vont  être  transformés  et  adaptés   aux  nouvelles  exigences  vertes  des  marchés.</w:t>
      </w:r>
    </w:p>
    <w:p w:rsidR="003F660D" w:rsidRDefault="00A448F0">
      <w:pPr>
        <w:jc w:val="both"/>
        <w:rPr>
          <w:rFonts w:ascii="Tahoma" w:hAnsi="Tahoma" w:cs="Tahoma"/>
          <w:sz w:val="20"/>
          <w:szCs w:val="20"/>
        </w:rPr>
      </w:pPr>
      <w:r w:rsidRPr="001B7110">
        <w:rPr>
          <w:rFonts w:ascii="Tahoma" w:hAnsi="Tahoma" w:cs="Tahoma"/>
          <w:sz w:val="20"/>
          <w:szCs w:val="20"/>
        </w:rPr>
        <w:t xml:space="preserve">Dans le contexte de ce projet, </w:t>
      </w:r>
      <w:r w:rsidR="003F660D" w:rsidRPr="001B7110">
        <w:rPr>
          <w:rFonts w:ascii="Tahoma" w:hAnsi="Tahoma" w:cs="Tahoma"/>
          <w:sz w:val="20"/>
          <w:szCs w:val="20"/>
        </w:rPr>
        <w:t>et pour couvrir les activités associées aux domaines précités, les niveaux de formation requis et retenus sont les suivants :</w:t>
      </w:r>
    </w:p>
    <w:p w:rsidR="00661351" w:rsidRDefault="00661351">
      <w:pPr>
        <w:jc w:val="both"/>
        <w:rPr>
          <w:rFonts w:ascii="Tahoma" w:hAnsi="Tahoma" w:cs="Tahoma"/>
          <w:sz w:val="20"/>
          <w:szCs w:val="20"/>
        </w:rPr>
      </w:pPr>
    </w:p>
    <w:p w:rsidR="005B401B" w:rsidRPr="00661351" w:rsidRDefault="00BC12FF" w:rsidP="000F09EB">
      <w:pPr>
        <w:numPr>
          <w:ilvl w:val="0"/>
          <w:numId w:val="62"/>
        </w:numPr>
        <w:shd w:val="clear" w:color="auto" w:fill="A6A6A6" w:themeFill="background1" w:themeFillShade="A6"/>
        <w:tabs>
          <w:tab w:val="left" w:pos="3936"/>
        </w:tabs>
        <w:spacing w:after="0" w:line="240" w:lineRule="auto"/>
        <w:rPr>
          <w:rFonts w:ascii="Tahoma" w:hAnsi="Tahoma" w:cs="Tahoma"/>
          <w:bCs/>
          <w:i/>
        </w:rPr>
      </w:pPr>
      <w:r w:rsidRPr="00661351">
        <w:rPr>
          <w:rFonts w:ascii="Tahoma" w:hAnsi="Tahoma" w:cs="Tahoma"/>
          <w:bCs/>
          <w:i/>
        </w:rPr>
        <w:t>Ouvrier qualifié</w:t>
      </w:r>
    </w:p>
    <w:p w:rsidR="00BC12FF" w:rsidRPr="00661351" w:rsidRDefault="00BC12FF" w:rsidP="000F09EB">
      <w:pPr>
        <w:numPr>
          <w:ilvl w:val="0"/>
          <w:numId w:val="62"/>
        </w:numPr>
        <w:shd w:val="clear" w:color="auto" w:fill="A6A6A6" w:themeFill="background1" w:themeFillShade="A6"/>
        <w:tabs>
          <w:tab w:val="left" w:pos="3936"/>
        </w:tabs>
        <w:spacing w:after="0" w:line="240" w:lineRule="auto"/>
        <w:rPr>
          <w:rFonts w:ascii="Tahoma" w:hAnsi="Tahoma" w:cs="Tahoma"/>
          <w:bCs/>
          <w:i/>
        </w:rPr>
      </w:pPr>
      <w:r w:rsidRPr="00661351">
        <w:rPr>
          <w:rFonts w:ascii="Tahoma" w:hAnsi="Tahoma" w:cs="Tahoma"/>
          <w:bCs/>
          <w:i/>
        </w:rPr>
        <w:t>Ouvrier spécialisé</w:t>
      </w:r>
    </w:p>
    <w:p w:rsidR="00BC12FF" w:rsidRPr="00661351" w:rsidRDefault="00BC12FF" w:rsidP="000F09EB">
      <w:pPr>
        <w:numPr>
          <w:ilvl w:val="0"/>
          <w:numId w:val="62"/>
        </w:numPr>
        <w:shd w:val="clear" w:color="auto" w:fill="A6A6A6" w:themeFill="background1" w:themeFillShade="A6"/>
        <w:tabs>
          <w:tab w:val="left" w:pos="3936"/>
        </w:tabs>
        <w:spacing w:after="0" w:line="240" w:lineRule="auto"/>
        <w:rPr>
          <w:rFonts w:ascii="Tahoma" w:hAnsi="Tahoma" w:cs="Tahoma"/>
          <w:bCs/>
          <w:i/>
        </w:rPr>
      </w:pPr>
      <w:r w:rsidRPr="00661351">
        <w:rPr>
          <w:rFonts w:ascii="Tahoma" w:hAnsi="Tahoma" w:cs="Tahoma"/>
          <w:bCs/>
          <w:i/>
        </w:rPr>
        <w:t>Technicien</w:t>
      </w:r>
    </w:p>
    <w:p w:rsidR="003F660D" w:rsidRPr="00661351" w:rsidRDefault="00BC12FF" w:rsidP="000F09EB">
      <w:pPr>
        <w:numPr>
          <w:ilvl w:val="0"/>
          <w:numId w:val="62"/>
        </w:numPr>
        <w:shd w:val="clear" w:color="auto" w:fill="A6A6A6" w:themeFill="background1" w:themeFillShade="A6"/>
        <w:tabs>
          <w:tab w:val="left" w:pos="3936"/>
        </w:tabs>
        <w:spacing w:after="0" w:line="240" w:lineRule="auto"/>
        <w:rPr>
          <w:rFonts w:ascii="Tahoma" w:hAnsi="Tahoma" w:cs="Tahoma"/>
          <w:bCs/>
          <w:i/>
        </w:rPr>
      </w:pPr>
      <w:r w:rsidRPr="00661351">
        <w:rPr>
          <w:rFonts w:ascii="Tahoma" w:hAnsi="Tahoma" w:cs="Tahoma"/>
          <w:bCs/>
          <w:i/>
        </w:rPr>
        <w:t xml:space="preserve">Technicien spécialisé </w:t>
      </w:r>
    </w:p>
    <w:p w:rsidR="00B541F2" w:rsidRPr="00661351" w:rsidRDefault="003F660D" w:rsidP="000F09EB">
      <w:pPr>
        <w:numPr>
          <w:ilvl w:val="0"/>
          <w:numId w:val="62"/>
        </w:numPr>
        <w:shd w:val="clear" w:color="auto" w:fill="A6A6A6" w:themeFill="background1" w:themeFillShade="A6"/>
        <w:tabs>
          <w:tab w:val="left" w:pos="3936"/>
        </w:tabs>
        <w:spacing w:after="0" w:line="240" w:lineRule="auto"/>
        <w:rPr>
          <w:rFonts w:ascii="Tahoma" w:hAnsi="Tahoma" w:cs="Tahoma"/>
          <w:bCs/>
          <w:i/>
        </w:rPr>
      </w:pPr>
      <w:r w:rsidRPr="00661351">
        <w:rPr>
          <w:rFonts w:ascii="Tahoma" w:hAnsi="Tahoma" w:cs="Tahoma"/>
          <w:bCs/>
          <w:i/>
        </w:rPr>
        <w:t xml:space="preserve">Licence professionnelle </w:t>
      </w:r>
    </w:p>
    <w:p w:rsidR="00661351" w:rsidRDefault="00661351">
      <w:pPr>
        <w:jc w:val="both"/>
        <w:rPr>
          <w:rFonts w:ascii="Tahoma" w:hAnsi="Tahoma" w:cs="Tahoma"/>
          <w:sz w:val="20"/>
          <w:szCs w:val="20"/>
        </w:rPr>
      </w:pPr>
    </w:p>
    <w:p w:rsidR="00B541F2" w:rsidRPr="001B7110" w:rsidRDefault="00924353">
      <w:pPr>
        <w:jc w:val="both"/>
        <w:rPr>
          <w:rFonts w:ascii="Tahoma" w:hAnsi="Tahoma" w:cs="Tahoma"/>
          <w:sz w:val="20"/>
          <w:szCs w:val="20"/>
        </w:rPr>
      </w:pPr>
      <w:r w:rsidRPr="001B7110">
        <w:rPr>
          <w:rFonts w:ascii="Tahoma" w:hAnsi="Tahoma" w:cs="Tahoma"/>
          <w:sz w:val="20"/>
          <w:szCs w:val="20"/>
        </w:rPr>
        <w:t xml:space="preserve">En effet, selon la logique pyramidale étayée dans l’ébauche de stratégie de formation sur les métiers verts (GIZ-PGPE/Département de l’Environnement – DPCC), Les « petits » métiers et métiers moyens, se trouvant à la base de la pyramide de l’employabilité en termes de niveau de formation, s’avèrent des métiers à employabilité de masse et correspondent plus aux besoins des secteurs. Par contre les métiers relevant  de l’ingénierie pointue connaissent une faible employabilité. </w:t>
      </w:r>
      <w:r w:rsidR="00B541F2" w:rsidRPr="001B7110">
        <w:rPr>
          <w:rFonts w:ascii="Tahoma" w:hAnsi="Tahoma" w:cs="Tahoma"/>
          <w:sz w:val="20"/>
          <w:szCs w:val="20"/>
        </w:rPr>
        <w:t xml:space="preserve">A titre d’illustration, les estimations des besoins en compétences dans le domaine des ER/EE, réalisée par le MEMEE-Département de l’Energie et des Mines (2011), a fait ressortir les </w:t>
      </w:r>
      <w:r w:rsidR="005F7DA6" w:rsidRPr="001B7110">
        <w:rPr>
          <w:rFonts w:ascii="Tahoma" w:hAnsi="Tahoma" w:cs="Tahoma"/>
          <w:sz w:val="20"/>
          <w:szCs w:val="20"/>
        </w:rPr>
        <w:t xml:space="preserve">besoins suivants </w:t>
      </w:r>
      <w:r w:rsidR="00B541F2" w:rsidRPr="001B7110">
        <w:rPr>
          <w:rFonts w:ascii="Tahoma" w:hAnsi="Tahoma" w:cs="Tahoma"/>
          <w:sz w:val="20"/>
          <w:szCs w:val="20"/>
        </w:rPr>
        <w:t xml:space="preserve"> (en chiffres rond) : </w:t>
      </w:r>
      <w:r w:rsidR="005F7DA6" w:rsidRPr="001B7110">
        <w:rPr>
          <w:rFonts w:ascii="Tahoma" w:hAnsi="Tahoma" w:cs="Tahoma"/>
          <w:sz w:val="20"/>
          <w:szCs w:val="20"/>
        </w:rPr>
        <w:t xml:space="preserve">34 000 ouvriers qualifiés, 27 000 techniciens et 12 000 cadres à niveau de qualification élevé. </w:t>
      </w:r>
    </w:p>
    <w:p w:rsidR="00924353" w:rsidRPr="001B7110" w:rsidRDefault="00924353">
      <w:pPr>
        <w:jc w:val="both"/>
        <w:rPr>
          <w:rFonts w:ascii="Tahoma" w:hAnsi="Tahoma" w:cs="Tahoma"/>
          <w:sz w:val="20"/>
          <w:szCs w:val="20"/>
        </w:rPr>
      </w:pPr>
      <w:r w:rsidRPr="001B7110">
        <w:rPr>
          <w:rFonts w:ascii="Tahoma" w:hAnsi="Tahoma" w:cs="Tahoma"/>
          <w:sz w:val="20"/>
          <w:szCs w:val="20"/>
        </w:rPr>
        <w:t>Ainsi, le choix de ces niveaux de formation se justifie pleinement sachant que l’objectif  de fond</w:t>
      </w:r>
      <w:r w:rsidR="00B541F2" w:rsidRPr="001B7110">
        <w:rPr>
          <w:rFonts w:ascii="Tahoma" w:hAnsi="Tahoma" w:cs="Tahoma"/>
          <w:sz w:val="20"/>
          <w:szCs w:val="20"/>
        </w:rPr>
        <w:t xml:space="preserve"> du projet YES GREEN</w:t>
      </w:r>
      <w:r w:rsidRPr="001B7110">
        <w:rPr>
          <w:rFonts w:ascii="Tahoma" w:hAnsi="Tahoma" w:cs="Tahoma"/>
          <w:sz w:val="20"/>
          <w:szCs w:val="20"/>
        </w:rPr>
        <w:t xml:space="preserve"> se consacre à la promotion de l’employabilité des jeunes. </w:t>
      </w:r>
      <w:r w:rsidR="00B541F2" w:rsidRPr="001B7110">
        <w:rPr>
          <w:rFonts w:ascii="Tahoma" w:hAnsi="Tahoma" w:cs="Tahoma"/>
          <w:sz w:val="20"/>
          <w:szCs w:val="20"/>
        </w:rPr>
        <w:t xml:space="preserve">Il s’agit là d’un premier élément de « mapping » concernant la délimitation des niveaux de formation des groupes de jeunes cibles. </w:t>
      </w:r>
    </w:p>
    <w:p w:rsidR="00924353" w:rsidRPr="001B7110" w:rsidRDefault="00924353" w:rsidP="00924353">
      <w:pPr>
        <w:jc w:val="both"/>
        <w:rPr>
          <w:rFonts w:ascii="Tahoma" w:hAnsi="Tahoma" w:cs="Tahoma"/>
          <w:sz w:val="20"/>
          <w:szCs w:val="20"/>
        </w:rPr>
      </w:pPr>
      <w:r w:rsidRPr="001B7110">
        <w:rPr>
          <w:rFonts w:ascii="Tahoma" w:hAnsi="Tahoma" w:cs="Tahoma"/>
          <w:sz w:val="20"/>
          <w:szCs w:val="20"/>
        </w:rPr>
        <w:t xml:space="preserve">Ce constat </w:t>
      </w:r>
      <w:r w:rsidR="005F7DA6" w:rsidRPr="001B7110">
        <w:rPr>
          <w:rFonts w:ascii="Tahoma" w:hAnsi="Tahoma" w:cs="Tahoma"/>
          <w:sz w:val="20"/>
          <w:szCs w:val="20"/>
        </w:rPr>
        <w:t xml:space="preserve">sera étayé plus loin à travers une relecture analytique des données sur l’activité, l’emploi et  le chômage, relatées par la Direction de la Statistique du Haut Commissariat au Plan </w:t>
      </w:r>
      <w:r w:rsidRPr="001B7110">
        <w:rPr>
          <w:rFonts w:ascii="Tahoma" w:hAnsi="Tahoma" w:cs="Tahoma"/>
          <w:sz w:val="20"/>
          <w:szCs w:val="20"/>
        </w:rPr>
        <w:t>(2010)</w:t>
      </w:r>
      <w:r w:rsidRPr="001B7110">
        <w:rPr>
          <w:rFonts w:ascii="Tahoma" w:hAnsi="Tahoma" w:cs="Tahoma"/>
          <w:sz w:val="20"/>
          <w:szCs w:val="20"/>
          <w:vertAlign w:val="superscript"/>
        </w:rPr>
        <w:footnoteReference w:id="16"/>
      </w:r>
      <w:r w:rsidR="005F7DA6" w:rsidRPr="001B7110">
        <w:rPr>
          <w:rFonts w:ascii="Tahoma" w:hAnsi="Tahoma" w:cs="Tahoma"/>
          <w:sz w:val="20"/>
          <w:szCs w:val="20"/>
        </w:rPr>
        <w:t>.</w:t>
      </w:r>
    </w:p>
    <w:p w:rsidR="00BC12FF" w:rsidRDefault="00DA066C" w:rsidP="00A56AD0">
      <w:pPr>
        <w:jc w:val="both"/>
        <w:rPr>
          <w:rFonts w:ascii="Tahoma" w:hAnsi="Tahoma" w:cs="Tahoma"/>
          <w:sz w:val="20"/>
          <w:szCs w:val="20"/>
        </w:rPr>
      </w:pPr>
      <w:r>
        <w:rPr>
          <w:rFonts w:ascii="Tahoma" w:hAnsi="Tahoma" w:cs="Tahoma"/>
          <w:sz w:val="20"/>
          <w:szCs w:val="20"/>
        </w:rPr>
        <w:t>La</w:t>
      </w:r>
      <w:r w:rsidR="005F7DA6" w:rsidRPr="001B7110">
        <w:rPr>
          <w:rFonts w:ascii="Tahoma" w:hAnsi="Tahoma" w:cs="Tahoma"/>
          <w:sz w:val="20"/>
          <w:szCs w:val="20"/>
        </w:rPr>
        <w:t xml:space="preserve"> matrice </w:t>
      </w:r>
      <w:r>
        <w:rPr>
          <w:rFonts w:ascii="Tahoma" w:hAnsi="Tahoma" w:cs="Tahoma"/>
          <w:sz w:val="20"/>
          <w:szCs w:val="20"/>
        </w:rPr>
        <w:t>suivante</w:t>
      </w:r>
      <w:r w:rsidR="005F7DA6" w:rsidRPr="001B7110">
        <w:rPr>
          <w:rFonts w:ascii="Tahoma" w:hAnsi="Tahoma" w:cs="Tahoma"/>
          <w:sz w:val="20"/>
          <w:szCs w:val="20"/>
        </w:rPr>
        <w:t xml:space="preserve"> tente de récapituler et mettre en relation </w:t>
      </w:r>
      <w:r w:rsidR="001D1BBE" w:rsidRPr="001B7110">
        <w:rPr>
          <w:rFonts w:ascii="Tahoma" w:hAnsi="Tahoma" w:cs="Tahoma"/>
          <w:sz w:val="20"/>
          <w:szCs w:val="20"/>
        </w:rPr>
        <w:t>les domaines ou secteurs, les activités connexes, les métiers et les niveaux de formation requis</w:t>
      </w:r>
      <w:r>
        <w:rPr>
          <w:rFonts w:ascii="Tahoma" w:hAnsi="Tahoma" w:cs="Tahoma"/>
          <w:sz w:val="20"/>
          <w:szCs w:val="20"/>
        </w:rPr>
        <w:t xml:space="preserve"> (les activités de chaque métier sont </w:t>
      </w:r>
      <w:r w:rsidR="00D970AB">
        <w:rPr>
          <w:rFonts w:ascii="Tahoma" w:hAnsi="Tahoma" w:cs="Tahoma"/>
          <w:sz w:val="20"/>
          <w:szCs w:val="20"/>
        </w:rPr>
        <w:t>présentées</w:t>
      </w:r>
      <w:r>
        <w:rPr>
          <w:rFonts w:ascii="Tahoma" w:hAnsi="Tahoma" w:cs="Tahoma"/>
          <w:sz w:val="20"/>
          <w:szCs w:val="20"/>
        </w:rPr>
        <w:t xml:space="preserve"> en </w:t>
      </w:r>
      <w:r w:rsidRPr="00A56AD0">
        <w:rPr>
          <w:rFonts w:ascii="Tahoma" w:hAnsi="Tahoma" w:cs="Tahoma"/>
          <w:sz w:val="20"/>
          <w:szCs w:val="20"/>
        </w:rPr>
        <w:t xml:space="preserve">annexe </w:t>
      </w:r>
      <w:r w:rsidR="00A56AD0" w:rsidRPr="00A56AD0">
        <w:rPr>
          <w:rFonts w:ascii="Tahoma" w:hAnsi="Tahoma" w:cs="Tahoma"/>
          <w:sz w:val="20"/>
          <w:szCs w:val="20"/>
        </w:rPr>
        <w:t>1</w:t>
      </w:r>
      <w:r w:rsidRPr="00A56AD0">
        <w:rPr>
          <w:rFonts w:ascii="Tahoma" w:hAnsi="Tahoma" w:cs="Tahoma"/>
          <w:sz w:val="20"/>
          <w:szCs w:val="20"/>
        </w:rPr>
        <w:t>)</w:t>
      </w:r>
      <w:r w:rsidR="001D1BBE" w:rsidRPr="00A56AD0">
        <w:rPr>
          <w:rFonts w:ascii="Tahoma" w:hAnsi="Tahoma" w:cs="Tahoma"/>
          <w:sz w:val="20"/>
          <w:szCs w:val="20"/>
        </w:rPr>
        <w:t>.</w:t>
      </w:r>
      <w:r w:rsidR="001D1BBE" w:rsidRPr="001B7110">
        <w:rPr>
          <w:rFonts w:ascii="Tahoma" w:hAnsi="Tahoma" w:cs="Tahoma"/>
          <w:sz w:val="20"/>
          <w:szCs w:val="20"/>
        </w:rPr>
        <w:t xml:space="preserve"> Il s’agit d’une première ébauche qui sera développé et reprécisé par le consultant en ingénierie de formation.  </w:t>
      </w:r>
    </w:p>
    <w:p w:rsidR="00D32123" w:rsidRDefault="00D32123" w:rsidP="00D32123">
      <w:pPr>
        <w:jc w:val="both"/>
        <w:rPr>
          <w:rFonts w:ascii="Tahoma" w:hAnsi="Tahoma" w:cs="Tahoma"/>
          <w:sz w:val="20"/>
          <w:szCs w:val="20"/>
        </w:rPr>
      </w:pPr>
    </w:p>
    <w:p w:rsidR="00B70D0F" w:rsidRDefault="00B70D0F" w:rsidP="00B70D0F">
      <w:pPr>
        <w:jc w:val="both"/>
        <w:rPr>
          <w:rFonts w:ascii="Tahoma" w:hAnsi="Tahoma" w:cs="Tahoma"/>
          <w:b/>
          <w:bCs/>
          <w:sz w:val="20"/>
          <w:szCs w:val="20"/>
        </w:rPr>
      </w:pPr>
    </w:p>
    <w:p w:rsidR="00661351" w:rsidRDefault="00661351" w:rsidP="00B70D0F">
      <w:pPr>
        <w:jc w:val="both"/>
        <w:rPr>
          <w:rFonts w:ascii="Tahoma" w:hAnsi="Tahoma" w:cs="Tahoma"/>
          <w:b/>
          <w:bCs/>
          <w:sz w:val="20"/>
          <w:szCs w:val="20"/>
        </w:rPr>
      </w:pPr>
    </w:p>
    <w:p w:rsidR="00661351" w:rsidRDefault="00661351" w:rsidP="00B70D0F">
      <w:pPr>
        <w:jc w:val="both"/>
        <w:rPr>
          <w:rFonts w:ascii="Tahoma" w:hAnsi="Tahoma" w:cs="Tahoma"/>
          <w:b/>
          <w:bCs/>
          <w:sz w:val="20"/>
          <w:szCs w:val="20"/>
        </w:rPr>
      </w:pPr>
    </w:p>
    <w:p w:rsidR="00661351" w:rsidRDefault="00661351" w:rsidP="00B70D0F">
      <w:pPr>
        <w:jc w:val="both"/>
        <w:rPr>
          <w:rFonts w:ascii="Tahoma" w:hAnsi="Tahoma" w:cs="Tahoma"/>
          <w:b/>
          <w:bCs/>
          <w:sz w:val="20"/>
          <w:szCs w:val="20"/>
        </w:rPr>
      </w:pPr>
    </w:p>
    <w:p w:rsidR="00661351" w:rsidRDefault="00661351" w:rsidP="00B70D0F">
      <w:pPr>
        <w:jc w:val="both"/>
        <w:rPr>
          <w:rFonts w:ascii="Tahoma" w:hAnsi="Tahoma" w:cs="Tahoma"/>
          <w:b/>
          <w:bCs/>
          <w:sz w:val="20"/>
          <w:szCs w:val="20"/>
        </w:rPr>
      </w:pPr>
    </w:p>
    <w:p w:rsidR="00661351" w:rsidRDefault="00661351" w:rsidP="00B70D0F">
      <w:pPr>
        <w:jc w:val="both"/>
        <w:rPr>
          <w:rFonts w:ascii="Tahoma" w:hAnsi="Tahoma" w:cs="Tahoma"/>
          <w:b/>
          <w:bCs/>
          <w:sz w:val="20"/>
          <w:szCs w:val="20"/>
        </w:rPr>
      </w:pPr>
    </w:p>
    <w:p w:rsidR="00661351" w:rsidRDefault="00661351" w:rsidP="00B70D0F">
      <w:pPr>
        <w:jc w:val="both"/>
        <w:rPr>
          <w:rFonts w:ascii="Tahoma" w:hAnsi="Tahoma" w:cs="Tahoma"/>
          <w:b/>
          <w:bCs/>
          <w:sz w:val="20"/>
          <w:szCs w:val="20"/>
        </w:rPr>
      </w:pPr>
    </w:p>
    <w:p w:rsidR="00661351" w:rsidRDefault="00661351" w:rsidP="00B70D0F">
      <w:pPr>
        <w:jc w:val="both"/>
        <w:rPr>
          <w:rFonts w:ascii="Tahoma" w:hAnsi="Tahoma" w:cs="Tahoma"/>
          <w:b/>
          <w:bCs/>
          <w:sz w:val="20"/>
          <w:szCs w:val="20"/>
        </w:rPr>
        <w:sectPr w:rsidR="00661351" w:rsidSect="00A30A74">
          <w:headerReference w:type="default" r:id="rId19"/>
          <w:footerReference w:type="default" r:id="rId20"/>
          <w:pgSz w:w="11906" w:h="16838"/>
          <w:pgMar w:top="1417" w:right="1417" w:bottom="1417" w:left="1417" w:header="708" w:footer="564" w:gutter="0"/>
          <w:cols w:space="708"/>
          <w:titlePg/>
          <w:docGrid w:linePitch="360"/>
        </w:sectPr>
      </w:pPr>
    </w:p>
    <w:p w:rsidR="007B1CEC" w:rsidRPr="007B1CEC" w:rsidRDefault="007B1CEC" w:rsidP="007B1CEC">
      <w:pPr>
        <w:pStyle w:val="Lgende"/>
        <w:jc w:val="center"/>
        <w:rPr>
          <w:rFonts w:ascii="Tahoma" w:hAnsi="Tahoma" w:cs="Tahoma"/>
          <w:color w:val="auto"/>
          <w:sz w:val="20"/>
          <w:szCs w:val="20"/>
        </w:rPr>
      </w:pPr>
      <w:bookmarkStart w:id="34" w:name="_Toc341967524"/>
      <w:r w:rsidRPr="007B1CEC">
        <w:rPr>
          <w:rFonts w:ascii="Tahoma" w:hAnsi="Tahoma" w:cs="Tahoma"/>
          <w:color w:val="auto"/>
          <w:sz w:val="20"/>
          <w:szCs w:val="20"/>
        </w:rPr>
        <w:t xml:space="preserve">Tableau </w:t>
      </w:r>
      <w:r w:rsidR="00A9594D" w:rsidRPr="007B1CEC">
        <w:rPr>
          <w:rFonts w:ascii="Tahoma" w:hAnsi="Tahoma" w:cs="Tahoma"/>
          <w:color w:val="auto"/>
          <w:sz w:val="20"/>
          <w:szCs w:val="20"/>
        </w:rPr>
        <w:fldChar w:fldCharType="begin"/>
      </w:r>
      <w:r w:rsidRPr="007B1CEC">
        <w:rPr>
          <w:rFonts w:ascii="Tahoma" w:hAnsi="Tahoma" w:cs="Tahoma"/>
          <w:color w:val="auto"/>
          <w:sz w:val="20"/>
          <w:szCs w:val="20"/>
        </w:rPr>
        <w:instrText xml:space="preserve"> SEQ Tableau \* ARABIC </w:instrText>
      </w:r>
      <w:r w:rsidR="00A9594D" w:rsidRPr="007B1CEC">
        <w:rPr>
          <w:rFonts w:ascii="Tahoma" w:hAnsi="Tahoma" w:cs="Tahoma"/>
          <w:color w:val="auto"/>
          <w:sz w:val="20"/>
          <w:szCs w:val="20"/>
        </w:rPr>
        <w:fldChar w:fldCharType="separate"/>
      </w:r>
      <w:r w:rsidR="000528FF">
        <w:rPr>
          <w:rFonts w:ascii="Tahoma" w:hAnsi="Tahoma" w:cs="Tahoma"/>
          <w:noProof/>
          <w:color w:val="auto"/>
          <w:sz w:val="20"/>
          <w:szCs w:val="20"/>
        </w:rPr>
        <w:t>2</w:t>
      </w:r>
      <w:r w:rsidR="00A9594D" w:rsidRPr="007B1CEC">
        <w:rPr>
          <w:rFonts w:ascii="Tahoma" w:hAnsi="Tahoma" w:cs="Tahoma"/>
          <w:color w:val="auto"/>
          <w:sz w:val="20"/>
          <w:szCs w:val="20"/>
        </w:rPr>
        <w:fldChar w:fldCharType="end"/>
      </w:r>
      <w:r w:rsidRPr="007B1CEC">
        <w:rPr>
          <w:rFonts w:ascii="Tahoma" w:hAnsi="Tahoma" w:cs="Tahoma"/>
          <w:color w:val="auto"/>
          <w:sz w:val="20"/>
          <w:szCs w:val="20"/>
        </w:rPr>
        <w:t>. Matrice de définition des métiers, des postes de travail et des pré-requis dans les domaines retenus (Le contenu de cette matrice sera échangé avec le consultant en ingénierie de formation)</w:t>
      </w:r>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3136"/>
        <w:gridCol w:w="4063"/>
        <w:gridCol w:w="4061"/>
      </w:tblGrid>
      <w:tr w:rsidR="00595C75" w:rsidRPr="00B70D0F" w:rsidTr="00595C75">
        <w:trPr>
          <w:trHeight w:val="552"/>
          <w:tblHeader/>
        </w:trPr>
        <w:tc>
          <w:tcPr>
            <w:tcW w:w="0" w:type="auto"/>
            <w:tcBorders>
              <w:top w:val="single" w:sz="4" w:space="0" w:color="000000"/>
              <w:left w:val="single" w:sz="4" w:space="0" w:color="000000"/>
              <w:bottom w:val="single" w:sz="4" w:space="0" w:color="000000"/>
              <w:right w:val="single" w:sz="4" w:space="0" w:color="000000"/>
            </w:tcBorders>
            <w:shd w:val="clear" w:color="auto" w:fill="002060"/>
            <w:hideMark/>
          </w:tcPr>
          <w:p w:rsidR="00B70D0F" w:rsidRPr="00B70D0F" w:rsidRDefault="00B70D0F" w:rsidP="009C500C">
            <w:pPr>
              <w:spacing w:after="0" w:line="240" w:lineRule="auto"/>
              <w:jc w:val="center"/>
              <w:rPr>
                <w:rFonts w:ascii="Tahoma" w:hAnsi="Tahoma" w:cs="Tahoma"/>
                <w:b/>
                <w:bCs/>
                <w:sz w:val="20"/>
                <w:szCs w:val="20"/>
              </w:rPr>
            </w:pPr>
            <w:r w:rsidRPr="00B70D0F">
              <w:rPr>
                <w:rFonts w:ascii="Tahoma" w:hAnsi="Tahoma" w:cs="Tahoma"/>
                <w:b/>
                <w:bCs/>
                <w:sz w:val="20"/>
                <w:szCs w:val="20"/>
              </w:rPr>
              <w:t>Domaines</w:t>
            </w:r>
          </w:p>
        </w:tc>
        <w:tc>
          <w:tcPr>
            <w:tcW w:w="0" w:type="auto"/>
            <w:tcBorders>
              <w:top w:val="single" w:sz="4" w:space="0" w:color="000000"/>
              <w:left w:val="single" w:sz="4" w:space="0" w:color="000000"/>
              <w:bottom w:val="single" w:sz="4" w:space="0" w:color="000000"/>
              <w:right w:val="single" w:sz="4" w:space="0" w:color="000000"/>
            </w:tcBorders>
            <w:shd w:val="clear" w:color="auto" w:fill="002060"/>
            <w:hideMark/>
          </w:tcPr>
          <w:p w:rsidR="00B70D0F" w:rsidRPr="00B70D0F" w:rsidRDefault="00B70D0F" w:rsidP="009C500C">
            <w:pPr>
              <w:spacing w:after="0" w:line="240" w:lineRule="auto"/>
              <w:jc w:val="center"/>
              <w:rPr>
                <w:rFonts w:ascii="Tahoma" w:hAnsi="Tahoma" w:cs="Tahoma"/>
                <w:b/>
                <w:bCs/>
                <w:sz w:val="20"/>
                <w:szCs w:val="20"/>
              </w:rPr>
            </w:pPr>
            <w:r w:rsidRPr="00B70D0F">
              <w:rPr>
                <w:rFonts w:ascii="Tahoma" w:hAnsi="Tahoma" w:cs="Tahoma"/>
                <w:b/>
                <w:bCs/>
                <w:sz w:val="20"/>
                <w:szCs w:val="20"/>
              </w:rPr>
              <w:t>Métiers</w:t>
            </w:r>
          </w:p>
        </w:tc>
        <w:tc>
          <w:tcPr>
            <w:tcW w:w="0" w:type="auto"/>
            <w:tcBorders>
              <w:top w:val="single" w:sz="4" w:space="0" w:color="000000"/>
              <w:left w:val="single" w:sz="4" w:space="0" w:color="000000"/>
              <w:bottom w:val="single" w:sz="4" w:space="0" w:color="000000"/>
              <w:right w:val="single" w:sz="4" w:space="0" w:color="000000"/>
            </w:tcBorders>
            <w:shd w:val="clear" w:color="auto" w:fill="002060"/>
            <w:hideMark/>
          </w:tcPr>
          <w:p w:rsidR="00B70D0F" w:rsidRPr="00B70D0F" w:rsidRDefault="00B70D0F" w:rsidP="009C500C">
            <w:pPr>
              <w:spacing w:after="0" w:line="240" w:lineRule="auto"/>
              <w:rPr>
                <w:rFonts w:ascii="Tahoma" w:hAnsi="Tahoma" w:cs="Tahoma"/>
                <w:b/>
                <w:bCs/>
                <w:sz w:val="20"/>
                <w:szCs w:val="20"/>
              </w:rPr>
            </w:pPr>
            <w:r w:rsidRPr="00B70D0F">
              <w:rPr>
                <w:rFonts w:ascii="Tahoma" w:hAnsi="Tahoma" w:cs="Tahoma"/>
                <w:b/>
                <w:bCs/>
                <w:sz w:val="20"/>
                <w:szCs w:val="20"/>
              </w:rPr>
              <w:t>Missions</w:t>
            </w:r>
          </w:p>
        </w:tc>
        <w:tc>
          <w:tcPr>
            <w:tcW w:w="0" w:type="auto"/>
            <w:tcBorders>
              <w:top w:val="single" w:sz="4" w:space="0" w:color="000000"/>
              <w:left w:val="single" w:sz="4" w:space="0" w:color="000000"/>
              <w:bottom w:val="single" w:sz="4" w:space="0" w:color="000000"/>
              <w:right w:val="single" w:sz="4" w:space="0" w:color="000000"/>
            </w:tcBorders>
            <w:shd w:val="clear" w:color="auto" w:fill="002060"/>
            <w:hideMark/>
          </w:tcPr>
          <w:p w:rsidR="00B70D0F" w:rsidRPr="00B70D0F" w:rsidRDefault="00B70D0F" w:rsidP="009C500C">
            <w:pPr>
              <w:spacing w:after="0" w:line="240" w:lineRule="auto"/>
              <w:rPr>
                <w:rFonts w:ascii="Tahoma" w:hAnsi="Tahoma" w:cs="Tahoma"/>
                <w:b/>
                <w:bCs/>
                <w:sz w:val="20"/>
                <w:szCs w:val="20"/>
              </w:rPr>
            </w:pPr>
            <w:r w:rsidRPr="00B70D0F">
              <w:rPr>
                <w:rFonts w:ascii="Tahoma" w:hAnsi="Tahoma" w:cs="Tahoma"/>
                <w:b/>
                <w:bCs/>
                <w:sz w:val="20"/>
                <w:szCs w:val="20"/>
              </w:rPr>
              <w:t>Niveau de formation requis</w:t>
            </w:r>
          </w:p>
        </w:tc>
      </w:tr>
      <w:tr w:rsidR="00AD2F35" w:rsidRPr="00B70D0F" w:rsidTr="00AD2F35">
        <w:trPr>
          <w:trHeight w:val="285"/>
        </w:trPr>
        <w:tc>
          <w:tcPr>
            <w:tcW w:w="0" w:type="auto"/>
            <w:vMerge w:val="restart"/>
            <w:tcBorders>
              <w:top w:val="single" w:sz="4" w:space="0" w:color="000000"/>
              <w:left w:val="single" w:sz="4" w:space="0" w:color="000000"/>
              <w:right w:val="single" w:sz="4" w:space="0" w:color="auto"/>
            </w:tcBorders>
            <w:shd w:val="clear" w:color="auto" w:fill="auto"/>
            <w:hideMark/>
          </w:tcPr>
          <w:p w:rsidR="00AD2F35" w:rsidRPr="00B70D0F" w:rsidRDefault="00AD2F35" w:rsidP="009C500C">
            <w:pPr>
              <w:spacing w:after="0" w:line="240" w:lineRule="auto"/>
              <w:jc w:val="both"/>
              <w:rPr>
                <w:rFonts w:ascii="Tahoma" w:hAnsi="Tahoma" w:cs="Tahoma"/>
                <w:sz w:val="20"/>
                <w:szCs w:val="20"/>
              </w:rPr>
            </w:pPr>
            <w:r w:rsidRPr="00B70D0F">
              <w:rPr>
                <w:rFonts w:ascii="Tahoma" w:hAnsi="Tahoma" w:cs="Tahoma"/>
                <w:bCs/>
                <w:sz w:val="20"/>
                <w:szCs w:val="20"/>
              </w:rPr>
              <w:t>Déchets ménagers et assimilés et déchets industriels</w:t>
            </w:r>
          </w:p>
        </w:tc>
        <w:tc>
          <w:tcPr>
            <w:tcW w:w="0" w:type="auto"/>
            <w:tcBorders>
              <w:top w:val="single" w:sz="4" w:space="0" w:color="000000"/>
              <w:left w:val="single" w:sz="4" w:space="0" w:color="auto"/>
              <w:bottom w:val="single" w:sz="4" w:space="0" w:color="auto"/>
              <w:right w:val="single" w:sz="4" w:space="0" w:color="000000"/>
            </w:tcBorders>
            <w:shd w:val="clear" w:color="auto" w:fill="auto"/>
            <w:hideMark/>
          </w:tcPr>
          <w:p w:rsidR="00AD2F35" w:rsidRPr="00B70D0F" w:rsidRDefault="009C500C" w:rsidP="009C500C">
            <w:pPr>
              <w:spacing w:after="0" w:line="240" w:lineRule="auto"/>
              <w:rPr>
                <w:rFonts w:ascii="Tahoma" w:hAnsi="Tahoma" w:cs="Tahoma"/>
                <w:sz w:val="20"/>
                <w:szCs w:val="20"/>
              </w:rPr>
            </w:pPr>
            <w:r>
              <w:rPr>
                <w:rFonts w:ascii="Tahoma" w:hAnsi="Tahoma" w:cs="Tahoma"/>
                <w:sz w:val="20"/>
                <w:szCs w:val="20"/>
              </w:rPr>
              <w:t>T</w:t>
            </w:r>
            <w:r w:rsidR="00AD2F35" w:rsidRPr="00B70D0F">
              <w:rPr>
                <w:rFonts w:ascii="Tahoma" w:hAnsi="Tahoma" w:cs="Tahoma"/>
                <w:sz w:val="20"/>
                <w:szCs w:val="20"/>
              </w:rPr>
              <w:t>echnicien</w:t>
            </w:r>
            <w:r w:rsidR="009F43B7">
              <w:rPr>
                <w:rFonts w:ascii="Tahoma" w:hAnsi="Tahoma" w:cs="Tahoma"/>
                <w:sz w:val="20"/>
                <w:szCs w:val="20"/>
              </w:rPr>
              <w:t>/responsable de</w:t>
            </w:r>
            <w:r w:rsidR="00AD2F35" w:rsidRPr="00B70D0F">
              <w:rPr>
                <w:rFonts w:ascii="Tahoma" w:hAnsi="Tahoma" w:cs="Tahoma"/>
                <w:sz w:val="20"/>
                <w:szCs w:val="20"/>
              </w:rPr>
              <w:t xml:space="preserve"> collecte et tri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Pr>
                <w:rFonts w:ascii="Tahoma" w:hAnsi="Tahoma" w:cs="Tahoma"/>
                <w:sz w:val="20"/>
                <w:szCs w:val="20"/>
              </w:rPr>
              <w:t xml:space="preserve">Planification, organisation et supervision  des opérations de collecte/tri des déchets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Technicien spécialisé </w:t>
            </w:r>
          </w:p>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Licence professionnelle </w:t>
            </w:r>
          </w:p>
          <w:p w:rsidR="00AD2F35" w:rsidRPr="00B70D0F" w:rsidRDefault="00AD2F35" w:rsidP="009C500C">
            <w:pPr>
              <w:spacing w:after="0" w:line="240" w:lineRule="auto"/>
              <w:rPr>
                <w:rFonts w:ascii="Tahoma" w:hAnsi="Tahoma" w:cs="Tahoma"/>
                <w:sz w:val="20"/>
                <w:szCs w:val="20"/>
              </w:rPr>
            </w:pPr>
          </w:p>
        </w:tc>
      </w:tr>
      <w:tr w:rsidR="00AD2F35" w:rsidRPr="00B70D0F" w:rsidTr="00AD2F35">
        <w:trPr>
          <w:trHeight w:val="525"/>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9C500C" w:rsidP="009C500C">
            <w:pPr>
              <w:spacing w:after="0" w:line="240" w:lineRule="auto"/>
              <w:rPr>
                <w:rFonts w:ascii="Tahoma" w:hAnsi="Tahoma" w:cs="Tahoma"/>
                <w:sz w:val="20"/>
                <w:szCs w:val="20"/>
              </w:rPr>
            </w:pPr>
            <w:r>
              <w:rPr>
                <w:rFonts w:ascii="Tahoma" w:hAnsi="Tahoma" w:cs="Tahoma"/>
                <w:sz w:val="20"/>
                <w:szCs w:val="20"/>
              </w:rPr>
              <w:t>T</w:t>
            </w:r>
            <w:r w:rsidR="00AD2F35" w:rsidRPr="00B70D0F">
              <w:rPr>
                <w:rFonts w:ascii="Tahoma" w:hAnsi="Tahoma" w:cs="Tahoma"/>
                <w:sz w:val="20"/>
                <w:szCs w:val="20"/>
              </w:rPr>
              <w:t>echnicien traitement &amp; valorisation des déchets</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Organiser les an</w:t>
            </w:r>
            <w:r>
              <w:rPr>
                <w:rFonts w:ascii="Tahoma" w:hAnsi="Tahoma" w:cs="Tahoma"/>
                <w:sz w:val="20"/>
                <w:szCs w:val="20"/>
              </w:rPr>
              <w:t>alyses des échantillons et leur</w:t>
            </w:r>
            <w:r w:rsidRPr="00B70D0F">
              <w:rPr>
                <w:rFonts w:ascii="Tahoma" w:hAnsi="Tahoma" w:cs="Tahoma"/>
                <w:sz w:val="20"/>
                <w:szCs w:val="20"/>
              </w:rPr>
              <w:t xml:space="preserve"> caractérisation </w:t>
            </w:r>
          </w:p>
          <w:p w:rsidR="00AD2F35" w:rsidRPr="00B70D0F" w:rsidRDefault="00AD2F35" w:rsidP="009C500C">
            <w:pPr>
              <w:spacing w:after="0" w:line="240" w:lineRule="auto"/>
              <w:rPr>
                <w:rFonts w:ascii="Tahoma" w:hAnsi="Tahoma" w:cs="Tahoma"/>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Technicien spécialisé</w:t>
            </w:r>
          </w:p>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Licence professionnelle </w:t>
            </w:r>
          </w:p>
          <w:p w:rsidR="00AD2F35" w:rsidRPr="00B70D0F" w:rsidRDefault="00AD2F35" w:rsidP="009C500C">
            <w:pPr>
              <w:spacing w:after="0" w:line="240" w:lineRule="auto"/>
              <w:rPr>
                <w:rFonts w:ascii="Tahoma" w:hAnsi="Tahoma" w:cs="Tahoma"/>
                <w:sz w:val="20"/>
                <w:szCs w:val="20"/>
              </w:rPr>
            </w:pPr>
          </w:p>
        </w:tc>
      </w:tr>
      <w:tr w:rsidR="00AD2F35" w:rsidRPr="00B70D0F" w:rsidTr="00AD2F35">
        <w:trPr>
          <w:trHeight w:val="453"/>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9C500C" w:rsidP="009C500C">
            <w:pPr>
              <w:spacing w:after="0" w:line="240" w:lineRule="auto"/>
              <w:rPr>
                <w:rFonts w:ascii="Tahoma" w:hAnsi="Tahoma" w:cs="Tahoma"/>
                <w:sz w:val="20"/>
                <w:szCs w:val="20"/>
              </w:rPr>
            </w:pPr>
            <w:r>
              <w:rPr>
                <w:rFonts w:ascii="Tahoma" w:hAnsi="Tahoma" w:cs="Tahoma"/>
                <w:sz w:val="20"/>
                <w:szCs w:val="20"/>
              </w:rPr>
              <w:t>T</w:t>
            </w:r>
            <w:r w:rsidR="00AD2F35" w:rsidRPr="00B70D0F">
              <w:rPr>
                <w:rFonts w:ascii="Tahoma" w:hAnsi="Tahoma" w:cs="Tahoma"/>
                <w:sz w:val="20"/>
                <w:szCs w:val="20"/>
              </w:rPr>
              <w:t>echnicien gestion d’une décharge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Organisation de la décharge </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Technicien spécialisé</w:t>
            </w:r>
          </w:p>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Licence professionnelle </w:t>
            </w:r>
          </w:p>
          <w:p w:rsidR="00AD2F35" w:rsidRPr="00B70D0F" w:rsidRDefault="00AD2F35" w:rsidP="009C500C">
            <w:pPr>
              <w:spacing w:after="0" w:line="240" w:lineRule="auto"/>
              <w:rPr>
                <w:rFonts w:ascii="Tahoma" w:hAnsi="Tahoma" w:cs="Tahoma"/>
                <w:sz w:val="20"/>
                <w:szCs w:val="20"/>
              </w:rPr>
            </w:pPr>
          </w:p>
        </w:tc>
      </w:tr>
      <w:tr w:rsidR="00AD2F35" w:rsidRPr="00B70D0F" w:rsidTr="00AD2F35">
        <w:trPr>
          <w:trHeight w:val="453"/>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Conseiller en déchets industriels</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organiser le circuit de collecte, diriger les équipes et communiquer sur les déchets industriels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License professionnelle </w:t>
            </w:r>
          </w:p>
        </w:tc>
      </w:tr>
      <w:tr w:rsidR="00AD2F35" w:rsidRPr="00B70D0F" w:rsidTr="00AD2F35">
        <w:trPr>
          <w:trHeight w:val="240"/>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Technicien de traitement des déchets </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Pr>
                <w:rFonts w:ascii="Tahoma" w:hAnsi="Tahoma" w:cs="Tahoma"/>
                <w:sz w:val="20"/>
                <w:szCs w:val="20"/>
              </w:rPr>
              <w:t xml:space="preserve">Analyse et caractérisation des échantillons de déchets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Technicien des secteurs de la chimie, biochimie, biologie, électromécanique, hydraulique ou plasturgie </w:t>
            </w:r>
          </w:p>
        </w:tc>
      </w:tr>
      <w:tr w:rsidR="00AD2F35" w:rsidRPr="00B70D0F" w:rsidTr="00AD2F35">
        <w:trPr>
          <w:trHeight w:val="255"/>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Agent tri et recyclage</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Séparation des catégories des déchets</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Ouvrier qualifié ou spécialisé </w:t>
            </w:r>
          </w:p>
        </w:tc>
      </w:tr>
      <w:tr w:rsidR="00AD2F35" w:rsidRPr="00B70D0F" w:rsidTr="00AD2F35">
        <w:trPr>
          <w:trHeight w:val="210"/>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Agent collecte &amp; nettoyage</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Pr>
                <w:rFonts w:ascii="Tahoma" w:hAnsi="Tahoma" w:cs="Tahoma"/>
                <w:sz w:val="20"/>
                <w:szCs w:val="20"/>
              </w:rPr>
              <w:t xml:space="preserve">Assurer les opérations liés à la collecte/nettoiement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Ouvrier qualifié ou spécialisé</w:t>
            </w:r>
          </w:p>
        </w:tc>
      </w:tr>
      <w:tr w:rsidR="00AD2F35" w:rsidRPr="00B70D0F" w:rsidTr="00AD2F35">
        <w:trPr>
          <w:trHeight w:val="210"/>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Agent bascule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Pesé des déchets sur le pont bascule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Ouvriers spécialisé ou Technicien </w:t>
            </w:r>
          </w:p>
          <w:p w:rsidR="00AD2F35" w:rsidRPr="00B70D0F" w:rsidRDefault="00AD2F35" w:rsidP="000F09EB">
            <w:pPr>
              <w:numPr>
                <w:ilvl w:val="0"/>
                <w:numId w:val="45"/>
              </w:numPr>
              <w:spacing w:after="0" w:line="240" w:lineRule="auto"/>
              <w:rPr>
                <w:rFonts w:ascii="Tahoma" w:hAnsi="Tahoma" w:cs="Tahoma"/>
                <w:sz w:val="20"/>
                <w:szCs w:val="20"/>
              </w:rPr>
            </w:pPr>
            <w:r w:rsidRPr="00B70D0F">
              <w:rPr>
                <w:rFonts w:ascii="Tahoma" w:hAnsi="Tahoma" w:cs="Tahoma"/>
                <w:sz w:val="20"/>
                <w:szCs w:val="20"/>
              </w:rPr>
              <w:t xml:space="preserve">Connaissance de la Micro-informatique </w:t>
            </w:r>
          </w:p>
          <w:p w:rsidR="00AD2F35" w:rsidRPr="00B70D0F" w:rsidRDefault="00AD2F35" w:rsidP="000F09EB">
            <w:pPr>
              <w:numPr>
                <w:ilvl w:val="0"/>
                <w:numId w:val="45"/>
              </w:numPr>
              <w:spacing w:after="0" w:line="240" w:lineRule="auto"/>
              <w:rPr>
                <w:rFonts w:ascii="Tahoma" w:hAnsi="Tahoma" w:cs="Tahoma"/>
                <w:sz w:val="20"/>
                <w:szCs w:val="20"/>
              </w:rPr>
            </w:pPr>
            <w:r w:rsidRPr="00B70D0F">
              <w:rPr>
                <w:rFonts w:ascii="Tahoma" w:hAnsi="Tahoma" w:cs="Tahoma"/>
                <w:sz w:val="20"/>
                <w:szCs w:val="20"/>
              </w:rPr>
              <w:t>Formation interne par l'entreprise pour la gestion de bascule et la reconnaissance des matériaux</w:t>
            </w:r>
          </w:p>
        </w:tc>
      </w:tr>
      <w:tr w:rsidR="00AD2F35" w:rsidRPr="00B70D0F" w:rsidTr="00AD2F35">
        <w:trPr>
          <w:trHeight w:val="270"/>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Agent traitement des déchets</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Pr>
                <w:rFonts w:ascii="Tahoma" w:hAnsi="Tahoma" w:cs="Tahoma"/>
                <w:sz w:val="20"/>
                <w:szCs w:val="20"/>
              </w:rPr>
              <w:t xml:space="preserve">Effectuer les analyses </w:t>
            </w:r>
            <w:r w:rsidR="00095E19">
              <w:rPr>
                <w:rFonts w:ascii="Tahoma" w:hAnsi="Tahoma" w:cs="Tahoma"/>
                <w:sz w:val="20"/>
                <w:szCs w:val="20"/>
              </w:rPr>
              <w:t>d</w:t>
            </w:r>
            <w:r>
              <w:rPr>
                <w:rFonts w:ascii="Tahoma" w:hAnsi="Tahoma" w:cs="Tahoma"/>
                <w:sz w:val="20"/>
                <w:szCs w:val="20"/>
              </w:rPr>
              <w:t>es échantillons des déchets et leur caractérisation</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Technicien Chimie ou Biochimie </w:t>
            </w:r>
          </w:p>
          <w:p w:rsidR="00AD2F35" w:rsidRPr="00B70D0F" w:rsidRDefault="00AD2F35" w:rsidP="009C500C">
            <w:pPr>
              <w:spacing w:after="0" w:line="240" w:lineRule="auto"/>
              <w:rPr>
                <w:rFonts w:ascii="Tahoma" w:hAnsi="Tahoma" w:cs="Tahoma"/>
                <w:sz w:val="20"/>
                <w:szCs w:val="20"/>
              </w:rPr>
            </w:pPr>
          </w:p>
        </w:tc>
      </w:tr>
      <w:tr w:rsidR="00AD2F35" w:rsidRPr="00B70D0F" w:rsidTr="00AD2F35">
        <w:trPr>
          <w:trHeight w:val="405"/>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auto"/>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Agent gestion des décharges</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bCs/>
                <w:sz w:val="20"/>
                <w:szCs w:val="20"/>
              </w:rPr>
            </w:pPr>
            <w:r w:rsidRPr="00B70D0F">
              <w:rPr>
                <w:rFonts w:ascii="Tahoma" w:hAnsi="Tahoma" w:cs="Tahoma"/>
                <w:bCs/>
                <w:sz w:val="20"/>
                <w:szCs w:val="20"/>
              </w:rPr>
              <w:t xml:space="preserve">Ouvrier spécialisé </w:t>
            </w:r>
          </w:p>
        </w:tc>
      </w:tr>
      <w:tr w:rsidR="00AD2F35" w:rsidRPr="00B70D0F" w:rsidTr="00AD2F35">
        <w:trPr>
          <w:trHeight w:val="405"/>
        </w:trPr>
        <w:tc>
          <w:tcPr>
            <w:tcW w:w="0" w:type="auto"/>
            <w:vMerge/>
            <w:tcBorders>
              <w:left w:val="single" w:sz="4" w:space="0" w:color="000000"/>
              <w:bottom w:val="single" w:sz="4" w:space="0" w:color="000000"/>
              <w:right w:val="single" w:sz="4" w:space="0" w:color="auto"/>
            </w:tcBorders>
            <w:shd w:val="clear" w:color="auto" w:fill="auto"/>
          </w:tcPr>
          <w:p w:rsidR="00AD2F35" w:rsidRPr="00B70D0F" w:rsidRDefault="00AD2F3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auto"/>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Ripeur/éboueur </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Assurer le ramassage des déchets </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Ouvrier qualifié  </w:t>
            </w:r>
          </w:p>
        </w:tc>
      </w:tr>
      <w:tr w:rsidR="00AD2F35" w:rsidRPr="00B70D0F" w:rsidTr="00AD2F35">
        <w:trPr>
          <w:trHeight w:val="405"/>
        </w:trPr>
        <w:tc>
          <w:tcPr>
            <w:tcW w:w="0" w:type="auto"/>
            <w:vMerge w:val="restart"/>
            <w:tcBorders>
              <w:top w:val="single" w:sz="4" w:space="0" w:color="000000"/>
              <w:left w:val="single" w:sz="4" w:space="0" w:color="000000"/>
              <w:right w:val="single" w:sz="4" w:space="0" w:color="auto"/>
            </w:tcBorders>
            <w:shd w:val="clear" w:color="auto" w:fill="auto"/>
            <w:hideMark/>
          </w:tcPr>
          <w:p w:rsidR="00AD2F35" w:rsidRPr="00B70D0F" w:rsidRDefault="00AD2F35" w:rsidP="009C500C">
            <w:pPr>
              <w:spacing w:after="0" w:line="240" w:lineRule="auto"/>
              <w:jc w:val="both"/>
              <w:rPr>
                <w:rFonts w:ascii="Tahoma" w:hAnsi="Tahoma" w:cs="Tahoma"/>
                <w:bCs/>
                <w:sz w:val="20"/>
                <w:szCs w:val="20"/>
              </w:rPr>
            </w:pPr>
            <w:r w:rsidRPr="00B70D0F">
              <w:rPr>
                <w:rFonts w:ascii="Tahoma" w:hAnsi="Tahoma" w:cs="Tahoma"/>
                <w:bCs/>
                <w:sz w:val="20"/>
                <w:szCs w:val="20"/>
              </w:rPr>
              <w:t>Eau et assainissement liquide</w:t>
            </w:r>
          </w:p>
        </w:tc>
        <w:tc>
          <w:tcPr>
            <w:tcW w:w="0" w:type="auto"/>
            <w:tcBorders>
              <w:top w:val="single" w:sz="4" w:space="0" w:color="auto"/>
              <w:left w:val="single" w:sz="4" w:space="0" w:color="auto"/>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Responsable de STEP</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Gestion de la station</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Licence professionnelle dans les Métiers de l’eau, Électrotechnique, Électromécanique</w:t>
            </w:r>
          </w:p>
        </w:tc>
      </w:tr>
      <w:tr w:rsidR="00AD2F35" w:rsidRPr="00B70D0F" w:rsidTr="00AD2F35">
        <w:trPr>
          <w:trHeight w:val="300"/>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bCs/>
                <w:sz w:val="20"/>
                <w:szCs w:val="20"/>
              </w:rPr>
            </w:pPr>
          </w:p>
        </w:tc>
        <w:tc>
          <w:tcPr>
            <w:tcW w:w="0" w:type="auto"/>
            <w:tcBorders>
              <w:top w:val="single" w:sz="4" w:space="0" w:color="000000"/>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b/>
                <w:sz w:val="20"/>
                <w:szCs w:val="20"/>
              </w:rPr>
            </w:pPr>
            <w:r w:rsidRPr="00B70D0F">
              <w:rPr>
                <w:rFonts w:ascii="Tahoma" w:hAnsi="Tahoma" w:cs="Tahoma"/>
                <w:sz w:val="20"/>
                <w:szCs w:val="20"/>
              </w:rPr>
              <w:t>Technicien traitement des eaux</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AD2F35" w:rsidRPr="00B70D0F" w:rsidRDefault="00AD2F35" w:rsidP="009C500C">
            <w:pPr>
              <w:spacing w:after="0" w:line="240" w:lineRule="auto"/>
              <w:rPr>
                <w:rFonts w:ascii="Tahoma" w:hAnsi="Tahoma" w:cs="Tahoma"/>
                <w:sz w:val="20"/>
                <w:szCs w:val="20"/>
              </w:rPr>
            </w:pPr>
            <w:r w:rsidRPr="00541641">
              <w:rPr>
                <w:rFonts w:ascii="Tahoma" w:hAnsi="Tahoma" w:cs="Tahoma"/>
                <w:sz w:val="20"/>
                <w:szCs w:val="20"/>
              </w:rPr>
              <w:t>Veille</w:t>
            </w:r>
            <w:r>
              <w:rPr>
                <w:rFonts w:ascii="Tahoma" w:hAnsi="Tahoma" w:cs="Tahoma"/>
                <w:sz w:val="20"/>
                <w:szCs w:val="20"/>
              </w:rPr>
              <w:t xml:space="preserve">r </w:t>
            </w:r>
            <w:r w:rsidRPr="00541641">
              <w:rPr>
                <w:rFonts w:ascii="Tahoma" w:hAnsi="Tahoma" w:cs="Tahoma"/>
                <w:sz w:val="20"/>
                <w:szCs w:val="20"/>
              </w:rPr>
              <w:t>sur le fonctionnement des installations techniques</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Technicien spécialisé/licence professionnelle en  Chimie ou Biochimie</w:t>
            </w:r>
          </w:p>
        </w:tc>
      </w:tr>
      <w:tr w:rsidR="00AD2F35" w:rsidRPr="00B70D0F" w:rsidTr="00AD2F35">
        <w:trPr>
          <w:trHeight w:val="300"/>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bCs/>
                <w:sz w:val="20"/>
                <w:szCs w:val="20"/>
              </w:rPr>
            </w:pPr>
          </w:p>
        </w:tc>
        <w:tc>
          <w:tcPr>
            <w:tcW w:w="0" w:type="auto"/>
            <w:tcBorders>
              <w:top w:val="single" w:sz="4" w:space="0" w:color="000000"/>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Technicien exploitation </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Faire tourner la station </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Technicien </w:t>
            </w:r>
          </w:p>
        </w:tc>
      </w:tr>
      <w:tr w:rsidR="00AD2F35" w:rsidRPr="00B70D0F" w:rsidTr="00AD2F35">
        <w:trPr>
          <w:trHeight w:val="300"/>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bCs/>
                <w:sz w:val="20"/>
                <w:szCs w:val="20"/>
              </w:rPr>
            </w:pPr>
          </w:p>
        </w:tc>
        <w:tc>
          <w:tcPr>
            <w:tcW w:w="0" w:type="auto"/>
            <w:tcBorders>
              <w:top w:val="single" w:sz="4" w:space="0" w:color="000000"/>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Technicien contrôle des réseaux</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Identifier les besoins en matière de réseaux d’assainissement </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Technicien </w:t>
            </w:r>
          </w:p>
        </w:tc>
      </w:tr>
      <w:tr w:rsidR="00AD2F35" w:rsidRPr="00B70D0F" w:rsidTr="00AD2F35">
        <w:trPr>
          <w:trHeight w:val="435"/>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Technicien évacuation et traitement des eaux usées</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Faire tourner la station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Technicien/ technicien spécialisé chimie </w:t>
            </w:r>
          </w:p>
        </w:tc>
      </w:tr>
      <w:tr w:rsidR="00AD2F35" w:rsidRPr="00B70D0F" w:rsidTr="00AD2F35">
        <w:trPr>
          <w:trHeight w:val="265"/>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b/>
                <w:sz w:val="20"/>
                <w:szCs w:val="20"/>
              </w:rPr>
            </w:pPr>
            <w:r w:rsidRPr="00B70D0F">
              <w:rPr>
                <w:rFonts w:ascii="Tahoma" w:hAnsi="Tahoma" w:cs="Tahoma"/>
                <w:sz w:val="20"/>
                <w:szCs w:val="20"/>
              </w:rPr>
              <w:t>Technicien qualité de l’eau</w:t>
            </w:r>
          </w:p>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Agent évacuation et traitement des eaux usées</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Assurer la conduite d’analyses et de contrôles de qualité de l’eau</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Technicien/technicien spécialisé </w:t>
            </w:r>
          </w:p>
        </w:tc>
      </w:tr>
      <w:tr w:rsidR="00AD2F35" w:rsidRPr="00B70D0F" w:rsidTr="00AD2F35">
        <w:trPr>
          <w:trHeight w:val="255"/>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Agent d’entretien STEP/Agent de qualité de l’eau</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Assurer le bon déroulement des opérations d’épuration de l’eau et de traitement des boues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Ouvrier spécialisé</w:t>
            </w:r>
          </w:p>
        </w:tc>
      </w:tr>
      <w:tr w:rsidR="00AD2F35" w:rsidRPr="00B70D0F" w:rsidTr="00AD2F35">
        <w:trPr>
          <w:trHeight w:val="194"/>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Agent maintenance des réseaux d’assainissement</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Ouvrier spécialisé </w:t>
            </w:r>
          </w:p>
        </w:tc>
      </w:tr>
      <w:tr w:rsidR="00AD2F35" w:rsidRPr="00B70D0F" w:rsidTr="00AD2F35">
        <w:trPr>
          <w:trHeight w:val="273"/>
        </w:trPr>
        <w:tc>
          <w:tcPr>
            <w:tcW w:w="0" w:type="auto"/>
            <w:vMerge/>
            <w:tcBorders>
              <w:left w:val="single" w:sz="4" w:space="0" w:color="000000"/>
              <w:right w:val="single" w:sz="4" w:space="0" w:color="auto"/>
            </w:tcBorders>
            <w:shd w:val="clear" w:color="auto" w:fill="auto"/>
            <w:vAlign w:val="center"/>
            <w:hideMark/>
          </w:tcPr>
          <w:p w:rsidR="00AD2F35" w:rsidRPr="00B70D0F" w:rsidRDefault="00AD2F3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Agent de curage/ouvrier assainissement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Assurer l’entretien des réseaux d’assainissement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 xml:space="preserve">Ouvrier qualifié </w:t>
            </w:r>
          </w:p>
        </w:tc>
      </w:tr>
      <w:tr w:rsidR="00AD2F35" w:rsidRPr="00B70D0F" w:rsidTr="00AD2F35">
        <w:trPr>
          <w:trHeight w:val="268"/>
        </w:trPr>
        <w:tc>
          <w:tcPr>
            <w:tcW w:w="0" w:type="auto"/>
            <w:vMerge/>
            <w:tcBorders>
              <w:left w:val="single" w:sz="4" w:space="0" w:color="000000"/>
              <w:bottom w:val="single" w:sz="4" w:space="0" w:color="000000"/>
              <w:right w:val="single" w:sz="4" w:space="0" w:color="auto"/>
            </w:tcBorders>
            <w:shd w:val="clear" w:color="auto" w:fill="auto"/>
          </w:tcPr>
          <w:p w:rsidR="00AD2F35" w:rsidRPr="00B70D0F" w:rsidRDefault="00AD2F35" w:rsidP="009C500C">
            <w:pPr>
              <w:spacing w:after="0" w:line="240" w:lineRule="auto"/>
              <w:jc w:val="both"/>
              <w:rPr>
                <w:rFonts w:ascii="Tahoma" w:hAnsi="Tahoma" w:cs="Tahoma"/>
                <w:b/>
                <w:bCs/>
                <w:sz w:val="20"/>
                <w:szCs w:val="20"/>
              </w:rPr>
            </w:pPr>
          </w:p>
        </w:tc>
        <w:tc>
          <w:tcPr>
            <w:tcW w:w="0" w:type="auto"/>
            <w:tcBorders>
              <w:top w:val="single" w:sz="4" w:space="0" w:color="auto"/>
              <w:left w:val="single" w:sz="4" w:space="0" w:color="auto"/>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Agent d’assainissement en milieu rural</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Promouvoir les systèmes d’assainissement autonomes</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AD2F35"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Techniciens/technicien spécialisé</w:t>
            </w:r>
          </w:p>
        </w:tc>
      </w:tr>
      <w:tr w:rsidR="00595C75" w:rsidRPr="00B70D0F" w:rsidTr="00B70D0F">
        <w:trPr>
          <w:trHeight w:val="43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70D0F" w:rsidRPr="00B70D0F" w:rsidRDefault="00B70D0F" w:rsidP="009C500C">
            <w:pPr>
              <w:spacing w:after="0" w:line="240" w:lineRule="auto"/>
              <w:jc w:val="both"/>
              <w:rPr>
                <w:rFonts w:ascii="Tahoma" w:hAnsi="Tahoma" w:cs="Tahoma"/>
                <w:bCs/>
                <w:sz w:val="20"/>
                <w:szCs w:val="20"/>
              </w:rPr>
            </w:pPr>
            <w:r w:rsidRPr="00B70D0F">
              <w:rPr>
                <w:rFonts w:ascii="Tahoma" w:hAnsi="Tahoma" w:cs="Tahoma"/>
                <w:bCs/>
                <w:sz w:val="20"/>
                <w:szCs w:val="20"/>
              </w:rPr>
              <w:t>Energies renouvelables avec focus sur le photovoltaïque, efficacité énergétique et éolien</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Technicien en énergies renouvelables</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B70D0F" w:rsidRPr="00B70D0F" w:rsidRDefault="00D72CB6" w:rsidP="009C500C">
            <w:pPr>
              <w:spacing w:after="0" w:line="240" w:lineRule="auto"/>
              <w:rPr>
                <w:rFonts w:ascii="Tahoma" w:hAnsi="Tahoma" w:cs="Tahoma"/>
                <w:sz w:val="20"/>
                <w:szCs w:val="20"/>
              </w:rPr>
            </w:pPr>
            <w:r w:rsidRPr="00D72CB6">
              <w:rPr>
                <w:rFonts w:ascii="Tahoma" w:hAnsi="Tahoma" w:cs="Tahoma"/>
                <w:sz w:val="20"/>
                <w:szCs w:val="20"/>
              </w:rPr>
              <w:t>Intervenir  dans la mise en place, la mise en service, l’exploitation et la maintenance d’une installation</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B70D0F" w:rsidRPr="00B70D0F" w:rsidRDefault="00144C1D" w:rsidP="009C500C">
            <w:pPr>
              <w:spacing w:after="0" w:line="240" w:lineRule="auto"/>
              <w:rPr>
                <w:rFonts w:ascii="Tahoma" w:hAnsi="Tahoma" w:cs="Tahoma"/>
                <w:sz w:val="20"/>
                <w:szCs w:val="20"/>
              </w:rPr>
            </w:pPr>
            <w:r>
              <w:rPr>
                <w:rFonts w:ascii="Tahoma" w:hAnsi="Tahoma" w:cs="Tahoma"/>
                <w:sz w:val="20"/>
                <w:szCs w:val="20"/>
              </w:rPr>
              <w:t>Technicien / technicien spécialisé</w:t>
            </w:r>
          </w:p>
        </w:tc>
      </w:tr>
      <w:tr w:rsidR="00595C75" w:rsidRPr="00B70D0F" w:rsidTr="00B70D0F">
        <w:trPr>
          <w:trHeight w:val="73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Technicien  installeur - maintenance du parc éolien</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Réalisation des études préalables à la réalisation du chantier et assurer le bon fonctionnement des installations et des</w:t>
            </w:r>
          </w:p>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appareils d’un parc éolien</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AD2F35" w:rsidP="009C500C">
            <w:pPr>
              <w:spacing w:after="0" w:line="240" w:lineRule="auto"/>
              <w:rPr>
                <w:rFonts w:ascii="Tahoma" w:hAnsi="Tahoma" w:cs="Tahoma"/>
                <w:b/>
                <w:bCs/>
                <w:sz w:val="20"/>
                <w:szCs w:val="20"/>
              </w:rPr>
            </w:pPr>
            <w:r>
              <w:rPr>
                <w:rFonts w:ascii="Tahoma" w:hAnsi="Tahoma" w:cs="Tahoma"/>
                <w:sz w:val="20"/>
                <w:szCs w:val="20"/>
              </w:rPr>
              <w:t xml:space="preserve">Technicien </w:t>
            </w:r>
            <w:r w:rsidR="00B70D0F" w:rsidRPr="00B70D0F">
              <w:rPr>
                <w:rFonts w:ascii="Tahoma" w:hAnsi="Tahoma" w:cs="Tahoma"/>
                <w:sz w:val="20"/>
                <w:szCs w:val="20"/>
              </w:rPr>
              <w:t xml:space="preserve">spécialisé/License professionnelle </w:t>
            </w:r>
          </w:p>
        </w:tc>
      </w:tr>
      <w:tr w:rsidR="00595C75" w:rsidRPr="00B70D0F" w:rsidTr="00B70D0F">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Techniciens - électriciens et électromécaniciens spécialisés en EE/ER</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B70D0F" w:rsidRPr="00B70D0F" w:rsidRDefault="00B70D0F" w:rsidP="009C500C">
            <w:pPr>
              <w:spacing w:after="0" w:line="240" w:lineRule="auto"/>
              <w:rPr>
                <w:rFonts w:ascii="Tahoma" w:hAnsi="Tahoma" w:cs="Tahoma"/>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B70D0F" w:rsidRPr="00B70D0F" w:rsidRDefault="00AD2F35" w:rsidP="009C500C">
            <w:pPr>
              <w:spacing w:after="0" w:line="240" w:lineRule="auto"/>
              <w:rPr>
                <w:rFonts w:ascii="Tahoma" w:hAnsi="Tahoma" w:cs="Tahoma"/>
                <w:sz w:val="20"/>
                <w:szCs w:val="20"/>
              </w:rPr>
            </w:pPr>
            <w:r w:rsidRPr="00B70D0F">
              <w:rPr>
                <w:rFonts w:ascii="Tahoma" w:hAnsi="Tahoma" w:cs="Tahoma"/>
                <w:sz w:val="20"/>
                <w:szCs w:val="20"/>
              </w:rPr>
              <w:t>Techniciens/technicien spécialisé</w:t>
            </w:r>
          </w:p>
        </w:tc>
      </w:tr>
      <w:tr w:rsidR="00595C75" w:rsidRPr="00B70D0F" w:rsidTr="00B70D0F">
        <w:trPr>
          <w:trHeight w:val="45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Technicien installateur et maintenance solaire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Réalisation des études préalables à la réalisation du chantier</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b/>
                <w:bCs/>
                <w:sz w:val="20"/>
                <w:szCs w:val="20"/>
              </w:rPr>
            </w:pPr>
            <w:r w:rsidRPr="00B70D0F">
              <w:rPr>
                <w:rFonts w:ascii="Tahoma" w:hAnsi="Tahoma" w:cs="Tahoma"/>
                <w:sz w:val="20"/>
                <w:szCs w:val="20"/>
              </w:rPr>
              <w:t xml:space="preserve">Technicien spécialisé  </w:t>
            </w:r>
          </w:p>
        </w:tc>
      </w:tr>
      <w:tr w:rsidR="00595C75" w:rsidRPr="00B70D0F" w:rsidTr="00B70D0F">
        <w:trPr>
          <w:trHeight w:val="45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Installateur des systèmes solaires </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144C1D" w:rsidRPr="00B70D0F" w:rsidRDefault="00095E19" w:rsidP="009C500C">
            <w:pPr>
              <w:spacing w:after="0" w:line="240" w:lineRule="auto"/>
              <w:rPr>
                <w:rFonts w:ascii="Tahoma" w:hAnsi="Tahoma" w:cs="Tahoma"/>
                <w:sz w:val="20"/>
                <w:szCs w:val="20"/>
              </w:rPr>
            </w:pPr>
            <w:r>
              <w:rPr>
                <w:rFonts w:ascii="Tahoma" w:hAnsi="Tahoma" w:cs="Tahoma"/>
                <w:sz w:val="20"/>
                <w:szCs w:val="20"/>
              </w:rPr>
              <w:t>Installation</w:t>
            </w:r>
            <w:r w:rsidR="00144C1D" w:rsidRPr="00144C1D">
              <w:rPr>
                <w:rFonts w:ascii="Tahoma" w:hAnsi="Tahoma" w:cs="Tahoma"/>
                <w:sz w:val="20"/>
                <w:szCs w:val="20"/>
              </w:rPr>
              <w:t xml:space="preserve"> de</w:t>
            </w:r>
            <w:r>
              <w:rPr>
                <w:rFonts w:ascii="Tahoma" w:hAnsi="Tahoma" w:cs="Tahoma"/>
                <w:sz w:val="20"/>
                <w:szCs w:val="20"/>
              </w:rPr>
              <w:t>s</w:t>
            </w:r>
            <w:r w:rsidR="00144C1D" w:rsidRPr="00144C1D">
              <w:rPr>
                <w:rFonts w:ascii="Tahoma" w:hAnsi="Tahoma" w:cs="Tahoma"/>
                <w:sz w:val="20"/>
                <w:szCs w:val="20"/>
              </w:rPr>
              <w:t xml:space="preserve"> systèmes photovoltaïques</w:t>
            </w:r>
          </w:p>
          <w:p w:rsidR="00B70D0F" w:rsidRPr="00B70D0F" w:rsidRDefault="00B70D0F" w:rsidP="009C500C">
            <w:pPr>
              <w:spacing w:after="0" w:line="240" w:lineRule="auto"/>
              <w:rPr>
                <w:rFonts w:ascii="Tahoma" w:hAnsi="Tahoma" w:cs="Tahoma"/>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144C1D" w:rsidP="009C500C">
            <w:pPr>
              <w:spacing w:after="0" w:line="240" w:lineRule="auto"/>
              <w:rPr>
                <w:rFonts w:ascii="Tahoma" w:hAnsi="Tahoma" w:cs="Tahoma"/>
                <w:sz w:val="20"/>
                <w:szCs w:val="20"/>
              </w:rPr>
            </w:pPr>
            <w:r w:rsidRPr="00B70D0F">
              <w:rPr>
                <w:rFonts w:ascii="Tahoma" w:hAnsi="Tahoma" w:cs="Tahoma"/>
                <w:sz w:val="20"/>
                <w:szCs w:val="20"/>
              </w:rPr>
              <w:t>Techniciens/technicien spécialisé</w:t>
            </w:r>
          </w:p>
        </w:tc>
      </w:tr>
      <w:tr w:rsidR="00595C75" w:rsidRPr="00B70D0F" w:rsidTr="00B70D0F">
        <w:trPr>
          <w:trHeight w:val="69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Artisans du bâtiment/monteur en isolation thermique</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D72CB6" w:rsidRPr="00B70D0F" w:rsidRDefault="00D72CB6" w:rsidP="009C500C">
            <w:pPr>
              <w:spacing w:after="0" w:line="240" w:lineRule="auto"/>
              <w:rPr>
                <w:rFonts w:ascii="Tahoma" w:hAnsi="Tahoma" w:cs="Tahoma"/>
                <w:sz w:val="20"/>
                <w:szCs w:val="20"/>
              </w:rPr>
            </w:pPr>
            <w:r w:rsidRPr="00D72CB6">
              <w:rPr>
                <w:rFonts w:ascii="Tahoma" w:hAnsi="Tahoma" w:cs="Tahoma"/>
                <w:sz w:val="20"/>
                <w:szCs w:val="20"/>
              </w:rPr>
              <w:t>Réalise</w:t>
            </w:r>
            <w:r>
              <w:rPr>
                <w:rFonts w:ascii="Tahoma" w:hAnsi="Tahoma" w:cs="Tahoma"/>
                <w:sz w:val="20"/>
                <w:szCs w:val="20"/>
              </w:rPr>
              <w:t xml:space="preserve">r </w:t>
            </w:r>
            <w:r w:rsidRPr="00D72CB6">
              <w:rPr>
                <w:rFonts w:ascii="Tahoma" w:hAnsi="Tahoma" w:cs="Tahoma"/>
                <w:sz w:val="20"/>
                <w:szCs w:val="20"/>
              </w:rPr>
              <w:t>les tracés indiquant l'emplacement des divers appareils et le passage des tuyauteries</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B70D0F" w:rsidRPr="00B70D0F" w:rsidRDefault="00D72CB6" w:rsidP="009C500C">
            <w:pPr>
              <w:spacing w:after="0" w:line="240" w:lineRule="auto"/>
              <w:rPr>
                <w:rFonts w:ascii="Tahoma" w:hAnsi="Tahoma" w:cs="Tahoma"/>
                <w:sz w:val="20"/>
                <w:szCs w:val="20"/>
              </w:rPr>
            </w:pPr>
            <w:r>
              <w:rPr>
                <w:rFonts w:ascii="Tahoma" w:hAnsi="Tahoma" w:cs="Tahoma"/>
                <w:sz w:val="20"/>
                <w:szCs w:val="20"/>
              </w:rPr>
              <w:t xml:space="preserve">Technicien/ouvrier spécialisé </w:t>
            </w:r>
          </w:p>
        </w:tc>
      </w:tr>
      <w:tr w:rsidR="00595C75" w:rsidRPr="00B70D0F" w:rsidTr="00B70D0F">
        <w:trPr>
          <w:trHeight w:val="61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Technicien en génie climatique</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B70D0F" w:rsidRPr="00B70D0F" w:rsidRDefault="00D72CB6" w:rsidP="009C500C">
            <w:pPr>
              <w:spacing w:after="0" w:line="240" w:lineRule="auto"/>
              <w:rPr>
                <w:rFonts w:ascii="Tahoma" w:hAnsi="Tahoma" w:cs="Tahoma"/>
                <w:sz w:val="20"/>
                <w:szCs w:val="20"/>
              </w:rPr>
            </w:pPr>
            <w:r w:rsidRPr="00D72CB6">
              <w:rPr>
                <w:rFonts w:ascii="Tahoma" w:hAnsi="Tahoma" w:cs="Tahoma"/>
                <w:sz w:val="20"/>
                <w:szCs w:val="20"/>
              </w:rPr>
              <w:t>Il prépare, organise et réalise les travaux de modification, de maintenance et de dépannage des installations thermiques</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B70D0F" w:rsidRPr="00B70D0F" w:rsidRDefault="009C500C" w:rsidP="009C500C">
            <w:pPr>
              <w:spacing w:after="0" w:line="240" w:lineRule="auto"/>
              <w:rPr>
                <w:rFonts w:ascii="Tahoma" w:hAnsi="Tahoma" w:cs="Tahoma"/>
                <w:sz w:val="20"/>
                <w:szCs w:val="20"/>
              </w:rPr>
            </w:pPr>
            <w:r>
              <w:rPr>
                <w:rFonts w:ascii="Tahoma" w:hAnsi="Tahoma" w:cs="Tahoma"/>
                <w:sz w:val="20"/>
                <w:szCs w:val="20"/>
              </w:rPr>
              <w:t>Technicien</w:t>
            </w:r>
            <w:r w:rsidR="00D72CB6" w:rsidRPr="00B70D0F">
              <w:rPr>
                <w:rFonts w:ascii="Tahoma" w:hAnsi="Tahoma" w:cs="Tahoma"/>
                <w:sz w:val="20"/>
                <w:szCs w:val="20"/>
              </w:rPr>
              <w:t>/technicien spécialisé</w:t>
            </w:r>
          </w:p>
        </w:tc>
      </w:tr>
      <w:tr w:rsidR="00595C75" w:rsidRPr="00B70D0F" w:rsidTr="00B70D0F">
        <w:trPr>
          <w:trHeight w:val="61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Ouvrier qualifié plomberie chauffage </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Assurer le montage et la réalisation des installations thermiques </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B70D0F" w:rsidRPr="00B70D0F" w:rsidRDefault="009C500C" w:rsidP="009C500C">
            <w:pPr>
              <w:spacing w:after="0" w:line="240" w:lineRule="auto"/>
              <w:rPr>
                <w:rFonts w:ascii="Tahoma" w:hAnsi="Tahoma" w:cs="Tahoma"/>
                <w:sz w:val="20"/>
                <w:szCs w:val="20"/>
              </w:rPr>
            </w:pPr>
            <w:r>
              <w:rPr>
                <w:rFonts w:ascii="Tahoma" w:hAnsi="Tahoma" w:cs="Tahoma"/>
                <w:sz w:val="20"/>
                <w:szCs w:val="20"/>
              </w:rPr>
              <w:t>Ouvrier qualifié</w:t>
            </w:r>
          </w:p>
        </w:tc>
      </w:tr>
      <w:tr w:rsidR="00595C75" w:rsidRPr="00B70D0F" w:rsidTr="00B70D0F">
        <w:trPr>
          <w:trHeight w:val="7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70D0F" w:rsidRPr="00B70D0F" w:rsidRDefault="00B70D0F" w:rsidP="009C500C">
            <w:pPr>
              <w:spacing w:after="0" w:line="240" w:lineRule="auto"/>
              <w:jc w:val="both"/>
              <w:rPr>
                <w:rFonts w:ascii="Tahoma" w:hAnsi="Tahoma" w:cs="Tahoma"/>
                <w:bCs/>
                <w:sz w:val="20"/>
                <w:szCs w:val="20"/>
              </w:rPr>
            </w:pPr>
            <w:r w:rsidRPr="00B70D0F">
              <w:rPr>
                <w:rFonts w:ascii="Tahoma" w:hAnsi="Tahoma" w:cs="Tahoma"/>
                <w:bCs/>
                <w:sz w:val="20"/>
                <w:szCs w:val="20"/>
              </w:rPr>
              <w:t>Le paysage et espaces verts</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Technicien en irrigation/arrosage des espaces verts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B70D0F" w:rsidRPr="00B70D0F" w:rsidRDefault="00595C75" w:rsidP="009C500C">
            <w:pPr>
              <w:spacing w:after="0" w:line="240" w:lineRule="auto"/>
              <w:rPr>
                <w:rFonts w:ascii="Tahoma" w:hAnsi="Tahoma" w:cs="Tahoma"/>
                <w:sz w:val="20"/>
                <w:szCs w:val="20"/>
              </w:rPr>
            </w:pPr>
            <w:r w:rsidRPr="00595C75">
              <w:rPr>
                <w:rFonts w:ascii="Tahoma" w:hAnsi="Tahoma" w:cs="Tahoma"/>
                <w:sz w:val="20"/>
                <w:szCs w:val="20"/>
              </w:rPr>
              <w:t>N</w:t>
            </w:r>
            <w:r>
              <w:rPr>
                <w:rFonts w:ascii="Tahoma" w:hAnsi="Tahoma" w:cs="Tahoma"/>
                <w:sz w:val="20"/>
                <w:szCs w:val="20"/>
              </w:rPr>
              <w:t>ettoyage, entretien</w:t>
            </w:r>
            <w:r w:rsidRPr="00595C75">
              <w:rPr>
                <w:rFonts w:ascii="Tahoma" w:hAnsi="Tahoma" w:cs="Tahoma"/>
                <w:sz w:val="20"/>
                <w:szCs w:val="20"/>
              </w:rPr>
              <w:t xml:space="preserve"> et aménage</w:t>
            </w:r>
            <w:r>
              <w:rPr>
                <w:rFonts w:ascii="Tahoma" w:hAnsi="Tahoma" w:cs="Tahoma"/>
                <w:sz w:val="20"/>
                <w:szCs w:val="20"/>
              </w:rPr>
              <w:t>mentd</w:t>
            </w:r>
            <w:r w:rsidRPr="00595C75">
              <w:rPr>
                <w:rFonts w:ascii="Tahoma" w:hAnsi="Tahoma" w:cs="Tahoma"/>
                <w:sz w:val="20"/>
                <w:szCs w:val="20"/>
              </w:rPr>
              <w:t>es espaces verts</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Technicien </w:t>
            </w:r>
          </w:p>
        </w:tc>
      </w:tr>
      <w:tr w:rsidR="00595C75" w:rsidRPr="00B70D0F" w:rsidTr="00B70D0F">
        <w:trPr>
          <w:trHeight w:val="7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Responsable travaux espaces verts </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Planification de l’exécution </w:t>
            </w:r>
            <w:r w:rsidR="009C500C">
              <w:rPr>
                <w:rFonts w:ascii="Tahoma" w:hAnsi="Tahoma" w:cs="Tahoma"/>
                <w:sz w:val="20"/>
                <w:szCs w:val="20"/>
              </w:rPr>
              <w:t>d</w:t>
            </w:r>
            <w:r w:rsidRPr="00B70D0F">
              <w:rPr>
                <w:rFonts w:ascii="Tahoma" w:hAnsi="Tahoma" w:cs="Tahoma"/>
                <w:sz w:val="20"/>
                <w:szCs w:val="20"/>
              </w:rPr>
              <w:t>es travaux neufs ou de rénovation des espaces verts</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Technicien spécialisé </w:t>
            </w:r>
          </w:p>
        </w:tc>
      </w:tr>
      <w:tr w:rsidR="00595C75" w:rsidRPr="00B70D0F" w:rsidTr="00B70D0F">
        <w:trPr>
          <w:trHeight w:val="7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technicien paysagiste </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Réalisation des jardins et espaces verts en se conformant aux plans du paysagiste</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Technicien/technicien spécialisé</w:t>
            </w:r>
          </w:p>
        </w:tc>
      </w:tr>
      <w:tr w:rsidR="00595C75" w:rsidRPr="00B70D0F" w:rsidTr="00B70D0F">
        <w:trPr>
          <w:trHeight w:val="19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Pépiniériste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Production de plants</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Technicien/ouvrier spécialisé</w:t>
            </w:r>
          </w:p>
        </w:tc>
      </w:tr>
      <w:tr w:rsidR="00595C75" w:rsidRPr="00B70D0F" w:rsidTr="00B70D0F">
        <w:trPr>
          <w:trHeight w:val="43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Agent d’entretien des espaces verts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Gestion des espaces verts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Ouvrier spécialisé </w:t>
            </w:r>
          </w:p>
        </w:tc>
      </w:tr>
      <w:tr w:rsidR="00595C75" w:rsidRPr="00B70D0F" w:rsidTr="00B70D0F">
        <w:trPr>
          <w:trHeight w:val="31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Ouvriers </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Aménagement des espaces verts</w:t>
            </w:r>
          </w:p>
        </w:tc>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Ouvriers qualifiés</w:t>
            </w:r>
          </w:p>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Ouvriers spécialisés</w:t>
            </w:r>
          </w:p>
        </w:tc>
      </w:tr>
      <w:tr w:rsidR="00595C75" w:rsidRPr="00B70D0F" w:rsidTr="00B70D0F">
        <w:trPr>
          <w:trHeight w:val="7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70D0F" w:rsidRPr="00B70D0F" w:rsidRDefault="00B70D0F" w:rsidP="009C500C">
            <w:pPr>
              <w:spacing w:after="0" w:line="240" w:lineRule="auto"/>
              <w:jc w:val="both"/>
              <w:rPr>
                <w:rFonts w:ascii="Tahoma" w:hAnsi="Tahoma" w:cs="Tahoma"/>
                <w:bCs/>
                <w:sz w:val="20"/>
                <w:szCs w:val="20"/>
              </w:rPr>
            </w:pPr>
            <w:r w:rsidRPr="00B70D0F">
              <w:rPr>
                <w:rFonts w:ascii="Tahoma" w:hAnsi="Tahoma" w:cs="Tahoma"/>
                <w:bCs/>
                <w:sz w:val="20"/>
                <w:szCs w:val="20"/>
              </w:rPr>
              <w:t>Les services écologiques en milieu naturel avec focus sur l’éco-tourisme</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bCs/>
                <w:sz w:val="20"/>
                <w:szCs w:val="20"/>
              </w:rPr>
            </w:pPr>
            <w:r w:rsidRPr="00B70D0F">
              <w:rPr>
                <w:rFonts w:ascii="Tahoma" w:hAnsi="Tahoma" w:cs="Tahoma"/>
                <w:bCs/>
                <w:sz w:val="20"/>
                <w:szCs w:val="20"/>
              </w:rPr>
              <w:t>Technicien gestionnaire des espaces naturels protégés</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Connaissance de la faune et de la flore</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Technicien/technicien spécialisé </w:t>
            </w:r>
          </w:p>
        </w:tc>
      </w:tr>
      <w:tr w:rsidR="00595C75" w:rsidRPr="00B70D0F" w:rsidTr="00B70D0F">
        <w:trPr>
          <w:trHeight w:val="269"/>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bCs/>
                <w:sz w:val="20"/>
                <w:szCs w:val="20"/>
              </w:rPr>
            </w:pPr>
            <w:r w:rsidRPr="00B70D0F">
              <w:rPr>
                <w:rFonts w:ascii="Tahoma" w:hAnsi="Tahoma" w:cs="Tahoma"/>
                <w:bCs/>
                <w:sz w:val="20"/>
                <w:szCs w:val="20"/>
              </w:rPr>
              <w:t>Animateur éco-interprète</w:t>
            </w:r>
          </w:p>
          <w:p w:rsidR="00B70D0F" w:rsidRPr="00B70D0F" w:rsidRDefault="00B70D0F" w:rsidP="009C500C">
            <w:pPr>
              <w:spacing w:after="0" w:line="240" w:lineRule="auto"/>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9C500C" w:rsidP="009C500C">
            <w:pPr>
              <w:spacing w:after="0" w:line="240" w:lineRule="auto"/>
              <w:rPr>
                <w:rFonts w:ascii="Tahoma" w:hAnsi="Tahoma" w:cs="Tahoma"/>
                <w:sz w:val="20"/>
                <w:szCs w:val="20"/>
              </w:rPr>
            </w:pPr>
            <w:r>
              <w:rPr>
                <w:rFonts w:ascii="Tahoma" w:hAnsi="Tahoma" w:cs="Tahoma"/>
                <w:sz w:val="20"/>
                <w:szCs w:val="20"/>
              </w:rPr>
              <w:t xml:space="preserve">Animation – nature ou éco-interprétation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9C500C" w:rsidP="009C500C">
            <w:pPr>
              <w:spacing w:after="0" w:line="240" w:lineRule="auto"/>
              <w:rPr>
                <w:rFonts w:ascii="Tahoma" w:hAnsi="Tahoma" w:cs="Tahoma"/>
                <w:sz w:val="20"/>
                <w:szCs w:val="20"/>
              </w:rPr>
            </w:pPr>
            <w:r>
              <w:rPr>
                <w:rFonts w:ascii="Tahoma" w:hAnsi="Tahoma" w:cs="Tahoma"/>
                <w:sz w:val="20"/>
                <w:szCs w:val="20"/>
              </w:rPr>
              <w:t xml:space="preserve">Technicien </w:t>
            </w:r>
          </w:p>
        </w:tc>
      </w:tr>
      <w:tr w:rsidR="00595C75" w:rsidRPr="00B70D0F" w:rsidTr="00B70D0F">
        <w:trPr>
          <w:trHeight w:val="33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D0F" w:rsidRPr="00B70D0F" w:rsidRDefault="00B70D0F"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B70D0F" w:rsidRPr="00B70D0F" w:rsidRDefault="00B70D0F" w:rsidP="009C500C">
            <w:pPr>
              <w:spacing w:after="0" w:line="240" w:lineRule="auto"/>
              <w:rPr>
                <w:rFonts w:ascii="Tahoma" w:hAnsi="Tahoma" w:cs="Tahoma"/>
                <w:bCs/>
                <w:sz w:val="20"/>
                <w:szCs w:val="20"/>
              </w:rPr>
            </w:pPr>
            <w:r w:rsidRPr="00B70D0F">
              <w:rPr>
                <w:rFonts w:ascii="Tahoma" w:hAnsi="Tahoma" w:cs="Tahoma"/>
                <w:bCs/>
                <w:sz w:val="20"/>
                <w:szCs w:val="20"/>
              </w:rPr>
              <w:t>Technicien forestier</w:t>
            </w:r>
          </w:p>
          <w:p w:rsidR="00B70D0F" w:rsidRPr="00B70D0F" w:rsidRDefault="00B70D0F" w:rsidP="009C500C">
            <w:pPr>
              <w:spacing w:after="0" w:line="240" w:lineRule="auto"/>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B70D0F" w:rsidRPr="00B70D0F" w:rsidRDefault="00595C75" w:rsidP="009C500C">
            <w:pPr>
              <w:spacing w:after="0" w:line="240" w:lineRule="auto"/>
              <w:rPr>
                <w:rFonts w:ascii="Tahoma" w:hAnsi="Tahoma" w:cs="Tahoma"/>
                <w:sz w:val="20"/>
                <w:szCs w:val="20"/>
              </w:rPr>
            </w:pPr>
            <w:r>
              <w:rPr>
                <w:rFonts w:ascii="Tahoma" w:hAnsi="Tahoma" w:cs="Tahoma"/>
                <w:sz w:val="20"/>
                <w:szCs w:val="20"/>
              </w:rPr>
              <w:t>Surveiller et gérer la forêt</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B70D0F" w:rsidRPr="00B70D0F" w:rsidRDefault="00B70D0F" w:rsidP="009C500C">
            <w:pPr>
              <w:spacing w:after="0" w:line="240" w:lineRule="auto"/>
              <w:rPr>
                <w:rFonts w:ascii="Tahoma" w:hAnsi="Tahoma" w:cs="Tahoma"/>
                <w:sz w:val="20"/>
                <w:szCs w:val="20"/>
              </w:rPr>
            </w:pPr>
            <w:r w:rsidRPr="00B70D0F">
              <w:rPr>
                <w:rFonts w:ascii="Tahoma" w:hAnsi="Tahoma" w:cs="Tahoma"/>
                <w:sz w:val="20"/>
                <w:szCs w:val="20"/>
              </w:rPr>
              <w:t xml:space="preserve">Technicien/technicien spécialisé </w:t>
            </w:r>
          </w:p>
        </w:tc>
      </w:tr>
      <w:tr w:rsidR="00595C75" w:rsidRPr="00B70D0F" w:rsidTr="00B70D0F">
        <w:trPr>
          <w:trHeight w:val="269"/>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C75" w:rsidRPr="00B70D0F" w:rsidRDefault="00595C7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bCs/>
                <w:sz w:val="20"/>
                <w:szCs w:val="20"/>
              </w:rPr>
            </w:pPr>
            <w:r w:rsidRPr="00B70D0F">
              <w:rPr>
                <w:rFonts w:ascii="Tahoma" w:hAnsi="Tahoma" w:cs="Tahoma"/>
                <w:bCs/>
                <w:sz w:val="20"/>
                <w:szCs w:val="20"/>
              </w:rPr>
              <w:t>Technicien cynégétique</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595C75" w:rsidRPr="00B70D0F" w:rsidRDefault="00595C75" w:rsidP="009C500C">
            <w:pPr>
              <w:spacing w:after="0" w:line="240" w:lineRule="auto"/>
              <w:rPr>
                <w:rFonts w:ascii="Tahoma" w:hAnsi="Tahoma" w:cs="Tahoma"/>
                <w:sz w:val="20"/>
                <w:szCs w:val="20"/>
              </w:rPr>
            </w:pPr>
            <w:r>
              <w:rPr>
                <w:rFonts w:ascii="Tahoma" w:hAnsi="Tahoma" w:cs="Tahoma"/>
                <w:sz w:val="20"/>
                <w:szCs w:val="20"/>
              </w:rPr>
              <w:t>Gérer</w:t>
            </w:r>
            <w:r w:rsidRPr="00595C75">
              <w:rPr>
                <w:rFonts w:ascii="Tahoma" w:hAnsi="Tahoma" w:cs="Tahoma"/>
                <w:sz w:val="20"/>
                <w:szCs w:val="20"/>
              </w:rPr>
              <w:t xml:space="preserve"> les populations et leurs habitats afin de contribuer à la mise en place d'une exploitation rationnelle et durable des espèces</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Technicien/technicien spécialisé</w:t>
            </w:r>
          </w:p>
        </w:tc>
      </w:tr>
      <w:tr w:rsidR="00595C75" w:rsidRPr="00B70D0F" w:rsidTr="00B70D0F">
        <w:trPr>
          <w:trHeight w:val="22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C75" w:rsidRPr="00B70D0F" w:rsidRDefault="00595C7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bCs/>
                <w:sz w:val="20"/>
                <w:szCs w:val="20"/>
              </w:rPr>
            </w:pPr>
            <w:r w:rsidRPr="00B70D0F">
              <w:rPr>
                <w:rFonts w:ascii="Tahoma" w:hAnsi="Tahoma" w:cs="Tahoma"/>
                <w:sz w:val="20"/>
                <w:szCs w:val="20"/>
              </w:rPr>
              <w:t>Garde de parc naturel</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Charger du respect de la réglementation</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 xml:space="preserve">Technicien </w:t>
            </w:r>
          </w:p>
        </w:tc>
      </w:tr>
      <w:tr w:rsidR="00595C75" w:rsidRPr="00B70D0F" w:rsidTr="00B70D0F">
        <w:trPr>
          <w:trHeight w:val="4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C75" w:rsidRPr="00B70D0F" w:rsidRDefault="00595C7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Agent technique des parcs nationaux</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Assure la conservation et la mise en valeurs des parcs sous la supervision d’un technicien</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Ouvrier spécialisé</w:t>
            </w:r>
          </w:p>
        </w:tc>
      </w:tr>
      <w:tr w:rsidR="00595C75" w:rsidRPr="00B70D0F" w:rsidTr="00B70D0F">
        <w:trPr>
          <w:trHeight w:val="46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C75" w:rsidRPr="00B70D0F" w:rsidRDefault="00595C75" w:rsidP="009C500C">
            <w:pPr>
              <w:spacing w:after="0" w:line="240" w:lineRule="auto"/>
              <w:jc w:val="both"/>
              <w:rPr>
                <w:rFonts w:ascii="Tahoma" w:hAnsi="Tahoma" w:cs="Tahoma"/>
                <w:bCs/>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Ouvrier d’entretien des espaces naturels</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 xml:space="preserve">Assurer les travaux d’entretien et de nettoyage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 xml:space="preserve">Ouvrier qualifié </w:t>
            </w:r>
          </w:p>
        </w:tc>
      </w:tr>
      <w:tr w:rsidR="00595C75" w:rsidRPr="00B70D0F" w:rsidTr="00B70D0F">
        <w:trPr>
          <w:trHeight w:val="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95C75" w:rsidRPr="00B70D0F" w:rsidRDefault="00595C75" w:rsidP="009C500C">
            <w:pPr>
              <w:spacing w:after="0" w:line="240" w:lineRule="auto"/>
              <w:jc w:val="both"/>
              <w:rPr>
                <w:rFonts w:ascii="Tahoma" w:hAnsi="Tahoma" w:cs="Tahoma"/>
                <w:sz w:val="20"/>
                <w:szCs w:val="20"/>
              </w:rPr>
            </w:pPr>
            <w:r w:rsidRPr="00B70D0F">
              <w:rPr>
                <w:rFonts w:ascii="Tahoma" w:hAnsi="Tahoma" w:cs="Tahoma"/>
                <w:bCs/>
                <w:sz w:val="20"/>
                <w:szCs w:val="20"/>
              </w:rPr>
              <w:t>L’agriculture (éco-conseil et gestion-valorisation des déchets)</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b/>
                <w:sz w:val="20"/>
                <w:szCs w:val="20"/>
              </w:rPr>
            </w:pPr>
            <w:r w:rsidRPr="00B70D0F">
              <w:rPr>
                <w:rFonts w:ascii="Tahoma" w:hAnsi="Tahoma" w:cs="Tahoma"/>
                <w:sz w:val="20"/>
                <w:szCs w:val="20"/>
              </w:rPr>
              <w:t xml:space="preserve">Technicien vulgarisateur en éco-conseils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595C75" w:rsidRPr="00B70D0F" w:rsidRDefault="00595C75" w:rsidP="009C500C">
            <w:pPr>
              <w:spacing w:after="0" w:line="240" w:lineRule="auto"/>
              <w:rPr>
                <w:rFonts w:ascii="Tahoma" w:hAnsi="Tahoma" w:cs="Tahoma"/>
                <w:sz w:val="20"/>
                <w:szCs w:val="20"/>
              </w:rPr>
            </w:pPr>
            <w:r w:rsidRPr="00595C75">
              <w:rPr>
                <w:rFonts w:ascii="Tahoma" w:hAnsi="Tahoma" w:cs="Tahoma"/>
                <w:sz w:val="20"/>
                <w:szCs w:val="20"/>
              </w:rPr>
              <w:t>sensibiliser, informer, conseiller les acteurs</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 xml:space="preserve">Technicien spécialisé ou License professionnelle  </w:t>
            </w:r>
          </w:p>
        </w:tc>
      </w:tr>
      <w:tr w:rsidR="00595C75" w:rsidRPr="00B70D0F" w:rsidTr="00B70D0F">
        <w:trPr>
          <w:trHeight w:val="54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C75" w:rsidRPr="00B70D0F" w:rsidRDefault="00595C7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Technicien en compostage</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 xml:space="preserve">Organisation du site et mise au point des opérations de traitement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 xml:space="preserve">Technicien spécialisé ou License professionnelle  </w:t>
            </w:r>
          </w:p>
        </w:tc>
      </w:tr>
      <w:tr w:rsidR="00595C75" w:rsidRPr="00B70D0F" w:rsidTr="00B70D0F">
        <w:trPr>
          <w:trHeight w:val="67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C75" w:rsidRPr="00B70D0F" w:rsidRDefault="00595C75" w:rsidP="009C500C">
            <w:pPr>
              <w:spacing w:after="0" w:line="240" w:lineRule="auto"/>
              <w:jc w:val="both"/>
              <w:rPr>
                <w:rFonts w:ascii="Tahoma" w:hAnsi="Tahoma" w:cs="Tahoma"/>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 xml:space="preserve">Conseiller épandage des boues en agricultures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sz w:val="20"/>
                <w:szCs w:val="20"/>
              </w:rPr>
            </w:pPr>
            <w:r w:rsidRPr="00B70D0F">
              <w:rPr>
                <w:rFonts w:ascii="Tahoma" w:hAnsi="Tahoma" w:cs="Tahoma"/>
                <w:sz w:val="20"/>
                <w:szCs w:val="20"/>
              </w:rPr>
              <w:t xml:space="preserve">Organisation et contrôle des procédures d’épandage des boues  </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595C75" w:rsidRPr="00B70D0F" w:rsidRDefault="00595C75" w:rsidP="009C500C">
            <w:pPr>
              <w:spacing w:after="0" w:line="240" w:lineRule="auto"/>
              <w:rPr>
                <w:rFonts w:ascii="Tahoma" w:hAnsi="Tahoma" w:cs="Tahoma"/>
                <w:b/>
                <w:bCs/>
                <w:sz w:val="20"/>
                <w:szCs w:val="20"/>
              </w:rPr>
            </w:pPr>
            <w:r w:rsidRPr="00B70D0F">
              <w:rPr>
                <w:rFonts w:ascii="Tahoma" w:hAnsi="Tahoma" w:cs="Tahoma"/>
                <w:sz w:val="20"/>
                <w:szCs w:val="20"/>
              </w:rPr>
              <w:t xml:space="preserve">Licence professionnelle </w:t>
            </w:r>
          </w:p>
        </w:tc>
      </w:tr>
    </w:tbl>
    <w:p w:rsidR="00B70D0F" w:rsidRDefault="00B70D0F" w:rsidP="00B70D0F">
      <w:pPr>
        <w:spacing w:after="0"/>
        <w:jc w:val="both"/>
        <w:rPr>
          <w:rFonts w:ascii="Tahoma" w:hAnsi="Tahoma" w:cs="Tahoma"/>
          <w:sz w:val="20"/>
          <w:szCs w:val="20"/>
        </w:rPr>
        <w:sectPr w:rsidR="00B70D0F" w:rsidSect="00B70D0F">
          <w:pgSz w:w="16840" w:h="11907"/>
          <w:pgMar w:top="1418" w:right="1418" w:bottom="1418" w:left="1418" w:header="709" w:footer="709" w:gutter="0"/>
          <w:cols w:space="708"/>
          <w:docGrid w:linePitch="360"/>
        </w:sectPr>
      </w:pPr>
    </w:p>
    <w:p w:rsidR="00A774CF" w:rsidRDefault="00D32123">
      <w:pPr>
        <w:jc w:val="both"/>
        <w:rPr>
          <w:rFonts w:ascii="Tahoma" w:hAnsi="Tahoma" w:cs="Tahoma"/>
          <w:sz w:val="20"/>
          <w:szCs w:val="20"/>
        </w:rPr>
      </w:pPr>
      <w:r w:rsidRPr="001B7110">
        <w:rPr>
          <w:rFonts w:ascii="Tahoma" w:hAnsi="Tahoma" w:cs="Tahoma"/>
          <w:sz w:val="20"/>
          <w:szCs w:val="20"/>
        </w:rPr>
        <w:t xml:space="preserve">Les jeunes ayant les niveaux de formation définis plus haut, bénéficieront ou pas selon les besoins d’une formation qualifiante ou </w:t>
      </w:r>
      <w:r w:rsidR="00873E89">
        <w:rPr>
          <w:rFonts w:ascii="Tahoma" w:hAnsi="Tahoma" w:cs="Tahoma"/>
          <w:sz w:val="20"/>
          <w:szCs w:val="20"/>
        </w:rPr>
        <w:t>d</w:t>
      </w:r>
      <w:r w:rsidRPr="001B7110">
        <w:rPr>
          <w:rFonts w:ascii="Tahoma" w:hAnsi="Tahoma" w:cs="Tahoma"/>
          <w:sz w:val="20"/>
          <w:szCs w:val="20"/>
        </w:rPr>
        <w:t>e verdissement adaptée.  En effet, comme, il sera développé plus loin, lors du mapping des opportunités existantes en matière de  formation, on constatera</w:t>
      </w:r>
      <w:r w:rsidR="006D36F4" w:rsidRPr="001B7110">
        <w:rPr>
          <w:rFonts w:ascii="Tahoma" w:hAnsi="Tahoma" w:cs="Tahoma"/>
          <w:sz w:val="20"/>
          <w:szCs w:val="20"/>
        </w:rPr>
        <w:t xml:space="preserve"> que plusieurs institutions </w:t>
      </w:r>
      <w:r w:rsidR="009C500C">
        <w:rPr>
          <w:rFonts w:ascii="Tahoma" w:hAnsi="Tahoma" w:cs="Tahoma"/>
          <w:sz w:val="20"/>
          <w:szCs w:val="20"/>
        </w:rPr>
        <w:t>offrent un background</w:t>
      </w:r>
      <w:r w:rsidR="006D36F4" w:rsidRPr="001B7110">
        <w:rPr>
          <w:rFonts w:ascii="Tahoma" w:hAnsi="Tahoma" w:cs="Tahoma"/>
          <w:sz w:val="20"/>
          <w:szCs w:val="20"/>
        </w:rPr>
        <w:t xml:space="preserve"> de base (Les Ecoles Supérieures de </w:t>
      </w:r>
      <w:r w:rsidR="00A115DC" w:rsidRPr="001B7110">
        <w:rPr>
          <w:rFonts w:ascii="Tahoma" w:hAnsi="Tahoma" w:cs="Tahoma"/>
          <w:sz w:val="20"/>
          <w:szCs w:val="20"/>
        </w:rPr>
        <w:t>Technologie</w:t>
      </w:r>
      <w:r w:rsidR="006D36F4" w:rsidRPr="001B7110">
        <w:rPr>
          <w:rFonts w:ascii="Tahoma" w:hAnsi="Tahoma" w:cs="Tahoma"/>
          <w:sz w:val="20"/>
          <w:szCs w:val="20"/>
        </w:rPr>
        <w:t xml:space="preserve"> (EST), les établissements de l’OFPPT </w:t>
      </w:r>
      <w:r w:rsidR="00A115DC" w:rsidRPr="001B7110">
        <w:rPr>
          <w:rFonts w:ascii="Tahoma" w:hAnsi="Tahoma" w:cs="Tahoma"/>
          <w:sz w:val="20"/>
          <w:szCs w:val="20"/>
        </w:rPr>
        <w:t>e</w:t>
      </w:r>
      <w:r w:rsidR="006D36F4" w:rsidRPr="001B7110">
        <w:rPr>
          <w:rFonts w:ascii="Tahoma" w:hAnsi="Tahoma" w:cs="Tahoma"/>
          <w:sz w:val="20"/>
          <w:szCs w:val="20"/>
        </w:rPr>
        <w:t>t d’autres écoles et instituts sectoriels</w:t>
      </w:r>
      <w:r w:rsidR="009C500C">
        <w:rPr>
          <w:rFonts w:ascii="Tahoma" w:hAnsi="Tahoma" w:cs="Tahoma"/>
          <w:sz w:val="20"/>
          <w:szCs w:val="20"/>
        </w:rPr>
        <w:t>)</w:t>
      </w:r>
      <w:r w:rsidR="006D36F4" w:rsidRPr="001B7110">
        <w:rPr>
          <w:rFonts w:ascii="Tahoma" w:hAnsi="Tahoma" w:cs="Tahoma"/>
          <w:sz w:val="20"/>
          <w:szCs w:val="20"/>
        </w:rPr>
        <w:t xml:space="preserve">. </w:t>
      </w:r>
    </w:p>
    <w:p w:rsidR="004527A7" w:rsidRPr="00D74F51" w:rsidRDefault="00C15D6A" w:rsidP="000F09EB">
      <w:pPr>
        <w:pStyle w:val="Titre1"/>
        <w:numPr>
          <w:ilvl w:val="0"/>
          <w:numId w:val="39"/>
        </w:numPr>
        <w:pBdr>
          <w:bottom w:val="single" w:sz="18" w:space="1" w:color="4F6228" w:themeColor="accent3" w:themeShade="80"/>
        </w:pBdr>
        <w:rPr>
          <w:rStyle w:val="a"/>
          <w:rFonts w:ascii="Tahoma" w:hAnsi="Tahoma" w:cs="Tahoma"/>
          <w:color w:val="4F6228" w:themeColor="accent3" w:themeShade="80"/>
        </w:rPr>
      </w:pPr>
      <w:bookmarkStart w:id="35" w:name="_Toc341967464"/>
      <w:r w:rsidRPr="00D74F51">
        <w:rPr>
          <w:rFonts w:ascii="Tahoma" w:hAnsi="Tahoma" w:cs="Tahoma"/>
          <w:color w:val="4F6228" w:themeColor="accent3" w:themeShade="80"/>
        </w:rPr>
        <w:t xml:space="preserve">Cartographie des </w:t>
      </w:r>
      <w:r w:rsidR="00F312A7" w:rsidRPr="00D74F51">
        <w:rPr>
          <w:rFonts w:ascii="Tahoma" w:hAnsi="Tahoma" w:cs="Tahoma"/>
          <w:color w:val="4F6228" w:themeColor="accent3" w:themeShade="80"/>
        </w:rPr>
        <w:t xml:space="preserve">principaux </w:t>
      </w:r>
      <w:r w:rsidRPr="00D74F51">
        <w:rPr>
          <w:rFonts w:ascii="Tahoma" w:hAnsi="Tahoma" w:cs="Tahoma"/>
          <w:color w:val="4F6228" w:themeColor="accent3" w:themeShade="80"/>
        </w:rPr>
        <w:t>acteurs institutionnels et socio-économiques</w:t>
      </w:r>
      <w:r w:rsidR="00182F9A" w:rsidRPr="00D74F51">
        <w:rPr>
          <w:rFonts w:ascii="Tahoma" w:hAnsi="Tahoma" w:cs="Tahoma"/>
          <w:color w:val="4F6228" w:themeColor="accent3" w:themeShade="80"/>
        </w:rPr>
        <w:t xml:space="preserve"> concernés par les emplois verts</w:t>
      </w:r>
      <w:bookmarkEnd w:id="35"/>
      <w:r w:rsidR="00182F9A" w:rsidRPr="00D74F51">
        <w:rPr>
          <w:rFonts w:ascii="Tahoma" w:hAnsi="Tahoma" w:cs="Tahoma"/>
          <w:color w:val="4F6228" w:themeColor="accent3" w:themeShade="80"/>
        </w:rPr>
        <w:t> </w:t>
      </w:r>
    </w:p>
    <w:p w:rsidR="00182F9A" w:rsidRPr="009B4191" w:rsidRDefault="00182F9A" w:rsidP="00D74F51">
      <w:pPr>
        <w:pStyle w:val="Titre2"/>
      </w:pPr>
      <w:bookmarkStart w:id="36" w:name="_Toc341967465"/>
      <w:r w:rsidRPr="009B4191">
        <w:t>Acteurs institutionn</w:t>
      </w:r>
      <w:r w:rsidR="007B1CEC">
        <w:t>els</w:t>
      </w:r>
      <w:bookmarkEnd w:id="36"/>
      <w:r w:rsidR="007B1CEC">
        <w:t> </w:t>
      </w:r>
    </w:p>
    <w:p w:rsidR="00182F9A" w:rsidRPr="007B1CEC" w:rsidRDefault="00182F9A" w:rsidP="000F09EB">
      <w:pPr>
        <w:pStyle w:val="Titre3"/>
        <w:numPr>
          <w:ilvl w:val="2"/>
          <w:numId w:val="39"/>
        </w:numPr>
        <w:ind w:left="1701" w:hanging="850"/>
        <w:rPr>
          <w:rFonts w:ascii="Tahoma" w:hAnsi="Tahoma" w:cs="Tahoma"/>
          <w:sz w:val="22"/>
          <w:szCs w:val="22"/>
        </w:rPr>
      </w:pPr>
      <w:bookmarkStart w:id="37" w:name="_Toc341967466"/>
      <w:r w:rsidRPr="007B1CEC">
        <w:rPr>
          <w:rFonts w:ascii="Tahoma" w:hAnsi="Tahoma" w:cs="Tahoma"/>
          <w:sz w:val="22"/>
          <w:szCs w:val="22"/>
        </w:rPr>
        <w:t>Ministère de l’Energie, des Mines, de l’Eau et de l’Environnement</w:t>
      </w:r>
      <w:r w:rsidR="009B4191" w:rsidRPr="007B1CEC">
        <w:rPr>
          <w:rFonts w:ascii="Tahoma" w:hAnsi="Tahoma" w:cs="Tahoma"/>
          <w:sz w:val="22"/>
          <w:szCs w:val="22"/>
        </w:rPr>
        <w:t xml:space="preserve"> (MEMEE)</w:t>
      </w:r>
      <w:bookmarkEnd w:id="37"/>
    </w:p>
    <w:p w:rsidR="009B4191" w:rsidRPr="009B4191" w:rsidRDefault="009B4191" w:rsidP="007B1CEC">
      <w:pPr>
        <w:jc w:val="both"/>
        <w:rPr>
          <w:rFonts w:ascii="Tahoma" w:hAnsi="Tahoma" w:cs="Tahoma"/>
          <w:sz w:val="20"/>
          <w:szCs w:val="20"/>
        </w:rPr>
      </w:pPr>
      <w:r>
        <w:rPr>
          <w:rFonts w:ascii="Tahoma" w:hAnsi="Tahoma" w:cs="Tahoma"/>
          <w:sz w:val="20"/>
          <w:szCs w:val="20"/>
        </w:rPr>
        <w:t>Les trois Départements, relevant du MEMEE, entreprennent plusieurs initiatives pour le renforcement des capacités à travers la formation pour répondre aux besoins en métiers verts dans les domaines transversaux de la protection de l’environnement et dans les domaines sectoriels notamment l’eau, l’assainissement, l’</w:t>
      </w:r>
      <w:r w:rsidR="009C4398">
        <w:rPr>
          <w:rFonts w:ascii="Tahoma" w:hAnsi="Tahoma" w:cs="Tahoma"/>
          <w:sz w:val="20"/>
          <w:szCs w:val="20"/>
        </w:rPr>
        <w:t>énergie, etc. Parmi ces initiatives, on cite : i) l’élaboration de l’ébauche de stratégie</w:t>
      </w:r>
      <w:r w:rsidR="009C4398" w:rsidRPr="009C4398">
        <w:rPr>
          <w:rFonts w:ascii="Arial" w:eastAsiaTheme="majorEastAsia" w:hAnsi="Arial"/>
          <w:b/>
          <w:iCs/>
          <w:smallCaps/>
          <w:color w:val="002060"/>
          <w:spacing w:val="20"/>
          <w:sz w:val="28"/>
          <w:szCs w:val="28"/>
          <w:lang w:eastAsia="en-US" w:bidi="en-US"/>
        </w:rPr>
        <w:t xml:space="preserve"> </w:t>
      </w:r>
      <w:r w:rsidR="009C4398" w:rsidRPr="009C4398">
        <w:rPr>
          <w:rFonts w:ascii="Tahoma" w:hAnsi="Tahoma" w:cs="Tahoma"/>
          <w:sz w:val="20"/>
          <w:szCs w:val="20"/>
        </w:rPr>
        <w:t>de développement des compétences dans les métiers de l’environnement</w:t>
      </w:r>
      <w:r w:rsidR="009C4398">
        <w:rPr>
          <w:rFonts w:ascii="Tahoma" w:hAnsi="Tahoma" w:cs="Tahoma"/>
          <w:sz w:val="20"/>
          <w:szCs w:val="20"/>
        </w:rPr>
        <w:t xml:space="preserve">, ii) </w:t>
      </w:r>
      <w:r w:rsidR="009C4398" w:rsidRPr="009C4398">
        <w:rPr>
          <w:rFonts w:ascii="Tahoma" w:hAnsi="Tahoma" w:cs="Tahoma"/>
          <w:sz w:val="20"/>
          <w:szCs w:val="20"/>
        </w:rPr>
        <w:t>l’</w:t>
      </w:r>
      <w:r w:rsidR="009C4398">
        <w:rPr>
          <w:rFonts w:ascii="Tahoma" w:hAnsi="Tahoma" w:cs="Tahoma"/>
          <w:sz w:val="20"/>
          <w:szCs w:val="20"/>
        </w:rPr>
        <w:t>é</w:t>
      </w:r>
      <w:r w:rsidR="009C4398" w:rsidRPr="009C4398">
        <w:rPr>
          <w:rFonts w:ascii="Tahoma" w:hAnsi="Tahoma" w:cs="Tahoma"/>
          <w:sz w:val="20"/>
          <w:szCs w:val="20"/>
        </w:rPr>
        <w:t>tude pour la spécification des besoins en compétences dans le secteur des énergies renouvelables </w:t>
      </w:r>
      <w:r w:rsidR="009C4398">
        <w:rPr>
          <w:rFonts w:ascii="Tahoma" w:hAnsi="Tahoma" w:cs="Tahoma"/>
          <w:sz w:val="20"/>
          <w:szCs w:val="20"/>
        </w:rPr>
        <w:t>et le développement des cursus de formation qui seront assurés dans les instituts de Oujda, Ouarzazate et Tanger (cf</w:t>
      </w:r>
      <w:r w:rsidR="00F41081">
        <w:rPr>
          <w:rFonts w:ascii="Tahoma" w:hAnsi="Tahoma" w:cs="Tahoma"/>
          <w:sz w:val="20"/>
          <w:szCs w:val="20"/>
        </w:rPr>
        <w:t>. § 6.3.2).</w:t>
      </w:r>
      <w:r w:rsidR="009C4398" w:rsidRPr="009C4398">
        <w:rPr>
          <w:rFonts w:ascii="Tahoma" w:hAnsi="Tahoma" w:cs="Tahoma"/>
          <w:sz w:val="20"/>
          <w:szCs w:val="20"/>
        </w:rPr>
        <w:t> </w:t>
      </w:r>
    </w:p>
    <w:p w:rsidR="00B97BC8" w:rsidRPr="007B1CEC" w:rsidRDefault="00F312A7" w:rsidP="000F09EB">
      <w:pPr>
        <w:pStyle w:val="Titre3"/>
        <w:numPr>
          <w:ilvl w:val="2"/>
          <w:numId w:val="39"/>
        </w:numPr>
        <w:ind w:left="1701" w:hanging="850"/>
        <w:rPr>
          <w:rFonts w:ascii="Tahoma" w:hAnsi="Tahoma" w:cs="Tahoma"/>
          <w:sz w:val="22"/>
          <w:szCs w:val="22"/>
        </w:rPr>
      </w:pPr>
      <w:bookmarkStart w:id="38" w:name="_Toc341967467"/>
      <w:r w:rsidRPr="00F41081">
        <w:rPr>
          <w:rFonts w:ascii="Tahoma" w:hAnsi="Tahoma" w:cs="Tahoma"/>
          <w:sz w:val="22"/>
          <w:szCs w:val="22"/>
        </w:rPr>
        <w:t>Ministère de l’Emploi et d</w:t>
      </w:r>
      <w:r w:rsidR="00F41081" w:rsidRPr="00F41081">
        <w:rPr>
          <w:rFonts w:ascii="Tahoma" w:hAnsi="Tahoma" w:cs="Tahoma"/>
          <w:sz w:val="22"/>
          <w:szCs w:val="22"/>
        </w:rPr>
        <w:t>e la Formation Professionnelle</w:t>
      </w:r>
      <w:bookmarkEnd w:id="38"/>
      <w:r w:rsidR="00F41081" w:rsidRPr="00F41081">
        <w:rPr>
          <w:rFonts w:ascii="Tahoma" w:hAnsi="Tahoma" w:cs="Tahoma"/>
          <w:sz w:val="22"/>
          <w:szCs w:val="22"/>
        </w:rPr>
        <w:t> </w:t>
      </w:r>
    </w:p>
    <w:p w:rsidR="00B97BC8" w:rsidRPr="00F41081" w:rsidRDefault="00B97BC8" w:rsidP="00F41081">
      <w:pPr>
        <w:pStyle w:val="Paragraphedeliste"/>
        <w:spacing w:after="240"/>
        <w:ind w:left="0"/>
        <w:jc w:val="both"/>
        <w:rPr>
          <w:rFonts w:ascii="Tahoma" w:hAnsi="Tahoma" w:cs="Tahoma"/>
          <w:sz w:val="20"/>
          <w:szCs w:val="20"/>
        </w:rPr>
      </w:pPr>
      <w:r w:rsidRPr="00F41081">
        <w:rPr>
          <w:rFonts w:ascii="Tahoma" w:hAnsi="Tahoma" w:cs="Tahoma"/>
          <w:sz w:val="20"/>
          <w:szCs w:val="20"/>
        </w:rPr>
        <w:t>La mesure de l'efficacité des formations à travers le suivi des itinéraires professionnels des jeunes lauréats constitue un socle à partir duquel le Ministère de tutelle peut construire des indicateurs destinés à orienter les politiques et les programmes de formation en vue d’une meilleure adéquation avec le marché de l'emploi.</w:t>
      </w:r>
    </w:p>
    <w:p w:rsidR="00F41081" w:rsidRPr="00F41081" w:rsidRDefault="00F41081" w:rsidP="00F41081">
      <w:pPr>
        <w:pStyle w:val="Paragraphedeliste"/>
        <w:spacing w:after="240"/>
        <w:ind w:left="0"/>
        <w:jc w:val="lowKashida"/>
        <w:rPr>
          <w:rFonts w:ascii="Tahoma" w:hAnsi="Tahoma" w:cs="Tahoma"/>
          <w:sz w:val="20"/>
          <w:szCs w:val="20"/>
        </w:rPr>
      </w:pPr>
    </w:p>
    <w:p w:rsidR="00B97BC8" w:rsidRPr="00F41081" w:rsidRDefault="00B97BC8" w:rsidP="00F41081">
      <w:pPr>
        <w:pStyle w:val="Paragraphedeliste"/>
        <w:spacing w:after="240"/>
        <w:ind w:left="0"/>
        <w:jc w:val="lowKashida"/>
        <w:rPr>
          <w:rFonts w:ascii="Tahoma" w:hAnsi="Tahoma" w:cs="Tahoma"/>
          <w:sz w:val="20"/>
          <w:szCs w:val="20"/>
        </w:rPr>
      </w:pPr>
      <w:r w:rsidRPr="00F41081">
        <w:rPr>
          <w:rFonts w:ascii="Tahoma" w:hAnsi="Tahoma" w:cs="Tahoma"/>
          <w:sz w:val="20"/>
          <w:szCs w:val="20"/>
        </w:rPr>
        <w:t>Depuis la promotion 2006, la méthodologie de ces études repose sur des enquêtes par échantillonnage et par entretien direct auprès d'un échantillon représentatif des lauréats de  l’ensemble des secteurs de formation. Pour la promotion 2008, l'échantillonnage a porté sur 12 000 lauréats tous secteurs confondus. Les objectifs de l’étude sont approchés à travers plusieurs indicateurs dont les principaux sont le taux d'emploi, le taux d'insertion (par région, par secteur et par niveau de formation), le taux de chômage, l'activité du lauréat et de l'employeur, le niveau de qualification de l'emploi, les tranches de salaires, conditions de travail, adéquation formation/emploi, etc.</w:t>
      </w:r>
    </w:p>
    <w:p w:rsidR="00B97BC8" w:rsidRPr="00F41081" w:rsidRDefault="00B97BC8" w:rsidP="00F41081">
      <w:pPr>
        <w:pStyle w:val="Paragraphedeliste"/>
        <w:spacing w:after="240"/>
        <w:ind w:left="0"/>
        <w:jc w:val="lowKashida"/>
        <w:rPr>
          <w:rFonts w:ascii="Tahoma" w:hAnsi="Tahoma" w:cs="Tahoma"/>
          <w:sz w:val="20"/>
          <w:szCs w:val="20"/>
        </w:rPr>
      </w:pPr>
    </w:p>
    <w:p w:rsidR="00B97BC8" w:rsidRPr="00F41081" w:rsidRDefault="00B97BC8" w:rsidP="00F41081">
      <w:pPr>
        <w:pStyle w:val="Paragraphedeliste"/>
        <w:ind w:left="0"/>
        <w:jc w:val="both"/>
        <w:rPr>
          <w:rFonts w:ascii="Tahoma" w:hAnsi="Tahoma" w:cs="Tahoma"/>
          <w:sz w:val="20"/>
          <w:szCs w:val="20"/>
        </w:rPr>
      </w:pPr>
      <w:r w:rsidRPr="00F41081">
        <w:rPr>
          <w:rFonts w:ascii="Tahoma" w:hAnsi="Tahoma" w:cs="Tahoma"/>
          <w:sz w:val="20"/>
          <w:szCs w:val="20"/>
        </w:rPr>
        <w:t xml:space="preserve">Le </w:t>
      </w:r>
      <w:r w:rsidR="00C34109" w:rsidRPr="00F41081">
        <w:rPr>
          <w:rFonts w:ascii="Tahoma" w:hAnsi="Tahoma" w:cs="Tahoma"/>
          <w:sz w:val="20"/>
          <w:szCs w:val="20"/>
        </w:rPr>
        <w:t>Ministère</w:t>
      </w:r>
      <w:r w:rsidRPr="00F41081">
        <w:rPr>
          <w:rFonts w:ascii="Tahoma" w:hAnsi="Tahoma" w:cs="Tahoma"/>
          <w:sz w:val="20"/>
          <w:szCs w:val="20"/>
        </w:rPr>
        <w:t xml:space="preserve"> réalise également des enquêtes sur le cheminement professionnel des lauréats trois années après la sortie qui complètent les enquêtes d’insertion par des données détaillées sur l’emploi et l’insertion, la mobilité professionnelle des lauréats, l'évolution des caractéristiques des emplois occupés et l'appréciation de la formation reçue.</w:t>
      </w:r>
    </w:p>
    <w:p w:rsidR="00B97BC8" w:rsidRPr="00F41081" w:rsidRDefault="00B97BC8" w:rsidP="00F41081">
      <w:pPr>
        <w:pStyle w:val="Paragraphedeliste"/>
        <w:ind w:left="0"/>
        <w:jc w:val="both"/>
        <w:rPr>
          <w:rFonts w:ascii="Tahoma" w:hAnsi="Tahoma" w:cs="Tahoma"/>
          <w:sz w:val="20"/>
          <w:szCs w:val="20"/>
        </w:rPr>
      </w:pPr>
    </w:p>
    <w:p w:rsidR="00B97BC8" w:rsidRPr="00F41081" w:rsidRDefault="00B97BC8" w:rsidP="00F41081">
      <w:pPr>
        <w:pStyle w:val="Paragraphedeliste"/>
        <w:ind w:left="0"/>
        <w:jc w:val="both"/>
        <w:rPr>
          <w:rFonts w:ascii="Tahoma" w:hAnsi="Tahoma" w:cs="Tahoma"/>
          <w:sz w:val="20"/>
          <w:szCs w:val="20"/>
        </w:rPr>
      </w:pPr>
      <w:r w:rsidRPr="00F41081">
        <w:rPr>
          <w:rFonts w:ascii="Tahoma" w:hAnsi="Tahoma" w:cs="Tahoma"/>
          <w:sz w:val="20"/>
          <w:szCs w:val="20"/>
        </w:rPr>
        <w:t>Pour une meilleure définition des besoins de tous les secteurs socioéconomique du pays</w:t>
      </w:r>
      <w:r w:rsidR="00D643C1" w:rsidRPr="00F41081">
        <w:rPr>
          <w:rFonts w:ascii="Tahoma" w:hAnsi="Tahoma" w:cs="Tahoma"/>
          <w:sz w:val="20"/>
          <w:szCs w:val="20"/>
        </w:rPr>
        <w:t xml:space="preserve"> en matière de formation et d’emploi</w:t>
      </w:r>
      <w:r w:rsidR="00C34109" w:rsidRPr="00F41081">
        <w:rPr>
          <w:rFonts w:ascii="Tahoma" w:hAnsi="Tahoma" w:cs="Tahoma"/>
          <w:sz w:val="20"/>
          <w:szCs w:val="20"/>
        </w:rPr>
        <w:t xml:space="preserve"> y compris les secteurs émergeants</w:t>
      </w:r>
      <w:r w:rsidR="00D643C1" w:rsidRPr="00F41081">
        <w:rPr>
          <w:rFonts w:ascii="Tahoma" w:hAnsi="Tahoma" w:cs="Tahoma"/>
          <w:sz w:val="20"/>
          <w:szCs w:val="20"/>
        </w:rPr>
        <w:t>, le Ministère</w:t>
      </w:r>
      <w:r w:rsidR="00C34109" w:rsidRPr="00F41081">
        <w:rPr>
          <w:rFonts w:ascii="Tahoma" w:hAnsi="Tahoma" w:cs="Tahoma"/>
          <w:sz w:val="20"/>
          <w:szCs w:val="20"/>
        </w:rPr>
        <w:t xml:space="preserve"> de l’Emploi et de la Formation est en cours de finalisation de sa stratégie nationale à l’horizon 2020 et offre par conséquent une opportunité d’intégrer le secteur de l’environnement comme secteur a fort potentiel d’emploi.</w:t>
      </w:r>
    </w:p>
    <w:p w:rsidR="004527A7" w:rsidRPr="00F41081" w:rsidRDefault="00F41081" w:rsidP="000F09EB">
      <w:pPr>
        <w:pStyle w:val="Titre3"/>
        <w:numPr>
          <w:ilvl w:val="2"/>
          <w:numId w:val="39"/>
        </w:numPr>
        <w:ind w:left="1701" w:hanging="850"/>
        <w:rPr>
          <w:rFonts w:ascii="Tahoma" w:hAnsi="Tahoma" w:cs="Tahoma"/>
          <w:sz w:val="22"/>
          <w:szCs w:val="22"/>
        </w:rPr>
      </w:pPr>
      <w:bookmarkStart w:id="39" w:name="_Toc341967468"/>
      <w:r w:rsidRPr="00F41081">
        <w:rPr>
          <w:rFonts w:ascii="Tahoma" w:hAnsi="Tahoma" w:cs="Tahoma"/>
          <w:sz w:val="22"/>
          <w:szCs w:val="22"/>
        </w:rPr>
        <w:t>Ministère</w:t>
      </w:r>
      <w:r w:rsidR="00182F9A" w:rsidRPr="00F41081">
        <w:rPr>
          <w:rFonts w:ascii="Tahoma" w:hAnsi="Tahoma" w:cs="Tahoma"/>
          <w:sz w:val="22"/>
          <w:szCs w:val="22"/>
        </w:rPr>
        <w:t xml:space="preserve"> de l’Intérieur - </w:t>
      </w:r>
      <w:r w:rsidR="004527A7" w:rsidRPr="00F41081">
        <w:rPr>
          <w:rFonts w:ascii="Tahoma" w:hAnsi="Tahoma" w:cs="Tahoma"/>
          <w:sz w:val="22"/>
          <w:szCs w:val="22"/>
        </w:rPr>
        <w:t>Direction de la Formation des Cadres Administratifs et Techniques (DFCAT)</w:t>
      </w:r>
      <w:bookmarkEnd w:id="39"/>
    </w:p>
    <w:p w:rsidR="004527A7" w:rsidRPr="00A8063E" w:rsidRDefault="004527A7" w:rsidP="008F61FD">
      <w:pPr>
        <w:spacing w:before="120" w:after="120"/>
        <w:jc w:val="both"/>
        <w:rPr>
          <w:rFonts w:ascii="Tahoma" w:hAnsi="Tahoma" w:cs="Tahoma"/>
          <w:bCs/>
          <w:sz w:val="20"/>
          <w:szCs w:val="20"/>
        </w:rPr>
      </w:pPr>
      <w:r w:rsidRPr="00A8063E">
        <w:rPr>
          <w:rFonts w:ascii="Tahoma" w:hAnsi="Tahoma" w:cs="Tahoma"/>
          <w:bCs/>
          <w:sz w:val="20"/>
          <w:szCs w:val="20"/>
        </w:rPr>
        <w:t xml:space="preserve">Créée en 1981, la Direction de la Formation des Cadres Administratifs et Techniques (DFCAT) représente le principal interlocuteur des collectivités locales.  Sa vocation est </w:t>
      </w:r>
      <w:r w:rsidRPr="00A8063E">
        <w:rPr>
          <w:rFonts w:ascii="Tahoma" w:hAnsi="Tahoma" w:cs="Tahoma"/>
          <w:bCs/>
          <w:sz w:val="20"/>
          <w:szCs w:val="20"/>
          <w:lang w:val="fr-BE"/>
        </w:rPr>
        <w:t xml:space="preserve">d’accompagner le développement des compétences des élus locaux, des cadres et des agents des collectivités locales en matière de Gouvernance locale et dans de nouvelles filières professionnelles, ce qui </w:t>
      </w:r>
      <w:r w:rsidR="00A8063E">
        <w:rPr>
          <w:rFonts w:ascii="Tahoma" w:hAnsi="Tahoma" w:cs="Tahoma"/>
          <w:bCs/>
          <w:sz w:val="20"/>
          <w:szCs w:val="20"/>
          <w:lang w:val="fr-BE"/>
        </w:rPr>
        <w:t xml:space="preserve">représente une population de 27 767 élus locaux et de 151 </w:t>
      </w:r>
      <w:r w:rsidRPr="00A8063E">
        <w:rPr>
          <w:rFonts w:ascii="Tahoma" w:hAnsi="Tahoma" w:cs="Tahoma"/>
          <w:bCs/>
          <w:sz w:val="20"/>
          <w:szCs w:val="20"/>
          <w:lang w:val="fr-BE"/>
        </w:rPr>
        <w:t xml:space="preserve">000 fonctionnaires. </w:t>
      </w:r>
      <w:r w:rsidR="008F61FD">
        <w:rPr>
          <w:rFonts w:ascii="Tahoma" w:hAnsi="Tahoma" w:cs="Tahoma"/>
          <w:bCs/>
          <w:sz w:val="20"/>
          <w:szCs w:val="20"/>
        </w:rPr>
        <w:t>L</w:t>
      </w:r>
      <w:r w:rsidR="00A8063E">
        <w:rPr>
          <w:rFonts w:ascii="Tahoma" w:hAnsi="Tahoma" w:cs="Tahoma"/>
          <w:bCs/>
          <w:sz w:val="20"/>
          <w:szCs w:val="20"/>
        </w:rPr>
        <w:t xml:space="preserve">es </w:t>
      </w:r>
      <w:r w:rsidRPr="00A8063E">
        <w:rPr>
          <w:rFonts w:ascii="Tahoma" w:hAnsi="Tahoma" w:cs="Tahoma"/>
          <w:bCs/>
          <w:sz w:val="20"/>
          <w:szCs w:val="20"/>
        </w:rPr>
        <w:t xml:space="preserve">missions de la DFCAT sont </w:t>
      </w:r>
      <w:r w:rsidR="00A8063E">
        <w:rPr>
          <w:rFonts w:ascii="Tahoma" w:hAnsi="Tahoma" w:cs="Tahoma"/>
          <w:bCs/>
          <w:sz w:val="20"/>
          <w:szCs w:val="20"/>
        </w:rPr>
        <w:t>en parfait alignement avec l’objet du projet</w:t>
      </w:r>
      <w:r w:rsidRPr="00A8063E">
        <w:rPr>
          <w:rFonts w:ascii="Tahoma" w:hAnsi="Tahoma" w:cs="Tahoma"/>
          <w:bCs/>
          <w:sz w:val="20"/>
          <w:szCs w:val="20"/>
        </w:rPr>
        <w:t>:</w:t>
      </w:r>
    </w:p>
    <w:p w:rsidR="004527A7" w:rsidRPr="00A8063E" w:rsidRDefault="004527A7" w:rsidP="000F09EB">
      <w:pPr>
        <w:pStyle w:val="Paragraphedeliste"/>
        <w:numPr>
          <w:ilvl w:val="0"/>
          <w:numId w:val="35"/>
        </w:numPr>
        <w:spacing w:before="120" w:after="120"/>
        <w:jc w:val="both"/>
        <w:rPr>
          <w:rFonts w:ascii="Tahoma" w:hAnsi="Tahoma" w:cs="Tahoma"/>
          <w:bCs/>
          <w:sz w:val="20"/>
          <w:szCs w:val="20"/>
        </w:rPr>
      </w:pPr>
      <w:r w:rsidRPr="00A8063E">
        <w:rPr>
          <w:rFonts w:ascii="Tahoma" w:hAnsi="Tahoma" w:cs="Tahoma"/>
          <w:bCs/>
          <w:sz w:val="20"/>
          <w:szCs w:val="20"/>
        </w:rPr>
        <w:t>l’ingénierie de la formation (identification des besoins, montage des programmes de formation, suivi, évaluation);</w:t>
      </w:r>
    </w:p>
    <w:p w:rsidR="004527A7" w:rsidRPr="00A8063E" w:rsidRDefault="004527A7" w:rsidP="000F09EB">
      <w:pPr>
        <w:pStyle w:val="Paragraphedeliste"/>
        <w:numPr>
          <w:ilvl w:val="0"/>
          <w:numId w:val="35"/>
        </w:numPr>
        <w:spacing w:before="120" w:after="120"/>
        <w:jc w:val="both"/>
        <w:rPr>
          <w:rFonts w:ascii="Tahoma" w:hAnsi="Tahoma" w:cs="Tahoma"/>
          <w:bCs/>
          <w:sz w:val="20"/>
          <w:szCs w:val="20"/>
        </w:rPr>
      </w:pPr>
      <w:r w:rsidRPr="00A8063E">
        <w:rPr>
          <w:rFonts w:ascii="Tahoma" w:hAnsi="Tahoma" w:cs="Tahoma"/>
          <w:bCs/>
          <w:sz w:val="20"/>
          <w:szCs w:val="20"/>
        </w:rPr>
        <w:t>la mise à disposition des locaux, infrastructures, ateliers et matériels pédagogique ;</w:t>
      </w:r>
    </w:p>
    <w:p w:rsidR="004527A7" w:rsidRPr="00A8063E" w:rsidRDefault="004527A7" w:rsidP="000F09EB">
      <w:pPr>
        <w:pStyle w:val="Paragraphedeliste"/>
        <w:numPr>
          <w:ilvl w:val="0"/>
          <w:numId w:val="35"/>
        </w:numPr>
        <w:spacing w:before="120" w:after="120"/>
        <w:jc w:val="both"/>
        <w:rPr>
          <w:rFonts w:ascii="Tahoma" w:hAnsi="Tahoma" w:cs="Tahoma"/>
          <w:bCs/>
          <w:sz w:val="20"/>
          <w:szCs w:val="20"/>
        </w:rPr>
      </w:pPr>
      <w:r w:rsidRPr="00A8063E">
        <w:rPr>
          <w:rFonts w:ascii="Tahoma" w:hAnsi="Tahoma" w:cs="Tahoma"/>
          <w:bCs/>
          <w:sz w:val="20"/>
          <w:szCs w:val="20"/>
        </w:rPr>
        <w:t>la formation, notamment d’intégration, initiale, continue, académique ou de préparation aux concours et examens d’aptitudes professionnelle ;</w:t>
      </w:r>
    </w:p>
    <w:p w:rsidR="004527A7" w:rsidRPr="00A8063E" w:rsidRDefault="004527A7" w:rsidP="000F09EB">
      <w:pPr>
        <w:pStyle w:val="Paragraphedeliste"/>
        <w:numPr>
          <w:ilvl w:val="0"/>
          <w:numId w:val="35"/>
        </w:numPr>
        <w:spacing w:before="120" w:after="120"/>
        <w:jc w:val="both"/>
        <w:rPr>
          <w:rFonts w:ascii="Tahoma" w:hAnsi="Tahoma" w:cs="Tahoma"/>
          <w:bCs/>
          <w:sz w:val="20"/>
          <w:szCs w:val="20"/>
        </w:rPr>
      </w:pPr>
      <w:r w:rsidRPr="00A8063E">
        <w:rPr>
          <w:rFonts w:ascii="Tahoma" w:hAnsi="Tahoma" w:cs="Tahoma"/>
          <w:bCs/>
          <w:sz w:val="20"/>
          <w:szCs w:val="20"/>
        </w:rPr>
        <w:t>le transport, l’hébergement et la restauration des bénéficiaires de la formation ;</w:t>
      </w:r>
    </w:p>
    <w:p w:rsidR="004527A7" w:rsidRPr="00A8063E" w:rsidRDefault="004527A7" w:rsidP="000F09EB">
      <w:pPr>
        <w:pStyle w:val="Paragraphedeliste"/>
        <w:numPr>
          <w:ilvl w:val="0"/>
          <w:numId w:val="35"/>
        </w:numPr>
        <w:spacing w:before="120" w:after="120"/>
        <w:jc w:val="both"/>
        <w:rPr>
          <w:rFonts w:ascii="Tahoma" w:hAnsi="Tahoma" w:cs="Tahoma"/>
          <w:bCs/>
          <w:sz w:val="20"/>
          <w:szCs w:val="20"/>
        </w:rPr>
      </w:pPr>
      <w:r w:rsidRPr="00A8063E">
        <w:rPr>
          <w:rFonts w:ascii="Tahoma" w:hAnsi="Tahoma" w:cs="Tahoma"/>
          <w:bCs/>
          <w:sz w:val="20"/>
          <w:szCs w:val="20"/>
        </w:rPr>
        <w:t>toute autre prestation pour permettre le renforcement des capacités de gestion et la mise en pratique des compétences professionnelles et techniques.</w:t>
      </w:r>
    </w:p>
    <w:p w:rsidR="004527A7" w:rsidRPr="00A8063E" w:rsidRDefault="004527A7" w:rsidP="004527A7">
      <w:pPr>
        <w:spacing w:before="240"/>
        <w:jc w:val="both"/>
        <w:rPr>
          <w:rFonts w:ascii="Tahoma" w:hAnsi="Tahoma" w:cs="Tahoma"/>
          <w:sz w:val="20"/>
          <w:szCs w:val="20"/>
          <w:lang w:val="fr-BE"/>
        </w:rPr>
      </w:pPr>
      <w:r w:rsidRPr="00A8063E">
        <w:rPr>
          <w:rFonts w:ascii="Tahoma" w:hAnsi="Tahoma" w:cs="Tahoma"/>
          <w:sz w:val="20"/>
          <w:szCs w:val="20"/>
          <w:lang w:val="fr-BE"/>
        </w:rPr>
        <w:t>Le nouveau plan stratégique 2011-2015 de la DFCAT s’est articulé autour de quatre orientations pour répondre aux enjeux de développement des compétences et des métiers des collectivités locales. Ces orientations sont</w:t>
      </w:r>
      <w:r w:rsidRPr="00A8063E">
        <w:rPr>
          <w:rStyle w:val="Appelnotedebasdep"/>
          <w:rFonts w:ascii="Tahoma" w:hAnsi="Tahoma" w:cs="Tahoma"/>
          <w:sz w:val="20"/>
          <w:szCs w:val="20"/>
          <w:lang w:val="fr-BE"/>
        </w:rPr>
        <w:footnoteReference w:id="17"/>
      </w:r>
      <w:r w:rsidRPr="00A8063E">
        <w:rPr>
          <w:rFonts w:ascii="Tahoma" w:hAnsi="Tahoma" w:cs="Tahoma"/>
          <w:sz w:val="20"/>
          <w:szCs w:val="20"/>
          <w:lang w:val="fr-BE"/>
        </w:rPr>
        <w:t xml:space="preserve"> : </w:t>
      </w:r>
    </w:p>
    <w:p w:rsidR="004527A7" w:rsidRPr="00A8063E" w:rsidRDefault="004527A7" w:rsidP="000F09EB">
      <w:pPr>
        <w:pStyle w:val="Paragraphedeliste"/>
        <w:numPr>
          <w:ilvl w:val="0"/>
          <w:numId w:val="63"/>
        </w:numPr>
        <w:spacing w:before="240"/>
        <w:rPr>
          <w:rFonts w:ascii="Tahoma" w:hAnsi="Tahoma" w:cs="Tahoma"/>
          <w:sz w:val="20"/>
          <w:szCs w:val="20"/>
          <w:lang w:val="fr-BE"/>
        </w:rPr>
      </w:pPr>
      <w:r w:rsidRPr="00A8063E">
        <w:rPr>
          <w:rFonts w:ascii="Tahoma" w:hAnsi="Tahoma" w:cs="Tahoma"/>
          <w:b/>
          <w:bCs/>
          <w:sz w:val="20"/>
          <w:szCs w:val="20"/>
          <w:lang w:val="fr-BE"/>
        </w:rPr>
        <w:t>Orientation  1</w:t>
      </w:r>
      <w:r w:rsidRPr="00A8063E">
        <w:rPr>
          <w:rFonts w:ascii="Tahoma" w:hAnsi="Tahoma" w:cs="Tahoma"/>
          <w:sz w:val="20"/>
          <w:szCs w:val="20"/>
          <w:lang w:val="fr-BE"/>
        </w:rPr>
        <w:t> </w:t>
      </w:r>
      <w:r w:rsidRPr="00A8063E">
        <w:rPr>
          <w:rFonts w:ascii="Tahoma" w:hAnsi="Tahoma" w:cs="Tahoma"/>
          <w:sz w:val="20"/>
          <w:szCs w:val="20"/>
        </w:rPr>
        <w:t xml:space="preserve">: </w:t>
      </w:r>
      <w:r w:rsidRPr="00A8063E">
        <w:rPr>
          <w:rFonts w:ascii="Tahoma" w:hAnsi="Tahoma" w:cs="Tahoma"/>
          <w:sz w:val="20"/>
          <w:szCs w:val="20"/>
          <w:lang w:val="fr-BE"/>
        </w:rPr>
        <w:t>Promouvoir une offr</w:t>
      </w:r>
      <w:r w:rsidR="00A8063E">
        <w:rPr>
          <w:rFonts w:ascii="Tahoma" w:hAnsi="Tahoma" w:cs="Tahoma"/>
          <w:sz w:val="20"/>
          <w:szCs w:val="20"/>
          <w:lang w:val="fr-BE"/>
        </w:rPr>
        <w:t>e de formation  pour développer les m</w:t>
      </w:r>
      <w:r w:rsidRPr="00A8063E">
        <w:rPr>
          <w:rFonts w:ascii="Tahoma" w:hAnsi="Tahoma" w:cs="Tahoma"/>
          <w:sz w:val="20"/>
          <w:szCs w:val="20"/>
          <w:lang w:val="fr-BE"/>
        </w:rPr>
        <w:t>étiers et les compétences au niveau des collectivités locales</w:t>
      </w:r>
    </w:p>
    <w:p w:rsidR="004527A7" w:rsidRPr="00A8063E" w:rsidRDefault="004527A7" w:rsidP="000F09EB">
      <w:pPr>
        <w:pStyle w:val="Paragraphedeliste"/>
        <w:numPr>
          <w:ilvl w:val="0"/>
          <w:numId w:val="63"/>
        </w:numPr>
        <w:spacing w:before="240"/>
        <w:rPr>
          <w:rFonts w:ascii="Tahoma" w:hAnsi="Tahoma" w:cs="Tahoma"/>
          <w:sz w:val="20"/>
          <w:szCs w:val="20"/>
        </w:rPr>
      </w:pPr>
      <w:r w:rsidRPr="00A8063E">
        <w:rPr>
          <w:rFonts w:ascii="Tahoma" w:hAnsi="Tahoma" w:cs="Tahoma"/>
          <w:b/>
          <w:bCs/>
          <w:sz w:val="20"/>
          <w:szCs w:val="20"/>
          <w:lang w:val="fr-BE"/>
        </w:rPr>
        <w:t>Orientation  2 </w:t>
      </w:r>
      <w:r w:rsidRPr="00A8063E">
        <w:rPr>
          <w:rFonts w:ascii="Tahoma" w:hAnsi="Tahoma" w:cs="Tahoma"/>
          <w:sz w:val="20"/>
          <w:szCs w:val="20"/>
          <w:lang w:val="fr-BE"/>
        </w:rPr>
        <w:t>: Développer une approche qualité de l’ingénierie de la formation</w:t>
      </w:r>
    </w:p>
    <w:p w:rsidR="004527A7" w:rsidRPr="00A8063E" w:rsidRDefault="004527A7" w:rsidP="000F09EB">
      <w:pPr>
        <w:pStyle w:val="Paragraphedeliste"/>
        <w:numPr>
          <w:ilvl w:val="0"/>
          <w:numId w:val="63"/>
        </w:numPr>
        <w:spacing w:before="240"/>
        <w:rPr>
          <w:rFonts w:ascii="Tahoma" w:hAnsi="Tahoma" w:cs="Tahoma"/>
          <w:sz w:val="20"/>
          <w:szCs w:val="20"/>
          <w:lang w:val="fr-BE"/>
        </w:rPr>
      </w:pPr>
      <w:r w:rsidRPr="00A8063E">
        <w:rPr>
          <w:rFonts w:ascii="Tahoma" w:hAnsi="Tahoma" w:cs="Tahoma"/>
          <w:b/>
          <w:bCs/>
          <w:sz w:val="20"/>
          <w:szCs w:val="20"/>
          <w:lang w:val="fr-BE"/>
        </w:rPr>
        <w:t>Orientation  3 </w:t>
      </w:r>
      <w:r w:rsidRPr="00A8063E">
        <w:rPr>
          <w:rFonts w:ascii="Tahoma" w:hAnsi="Tahoma" w:cs="Tahoma"/>
          <w:sz w:val="20"/>
          <w:szCs w:val="20"/>
          <w:lang w:val="fr-BE"/>
        </w:rPr>
        <w:t>: Construire un modèle économique  équilibré du financement de  la formation</w:t>
      </w:r>
    </w:p>
    <w:p w:rsidR="004527A7" w:rsidRPr="00A8063E" w:rsidRDefault="004527A7" w:rsidP="000F09EB">
      <w:pPr>
        <w:pStyle w:val="Paragraphedeliste"/>
        <w:numPr>
          <w:ilvl w:val="0"/>
          <w:numId w:val="63"/>
        </w:numPr>
        <w:spacing w:before="240"/>
        <w:rPr>
          <w:rFonts w:ascii="Tahoma" w:hAnsi="Tahoma" w:cs="Tahoma"/>
          <w:sz w:val="20"/>
          <w:szCs w:val="20"/>
        </w:rPr>
      </w:pPr>
      <w:r w:rsidRPr="00A8063E">
        <w:rPr>
          <w:rFonts w:ascii="Tahoma" w:hAnsi="Tahoma" w:cs="Tahoma"/>
          <w:b/>
          <w:bCs/>
          <w:sz w:val="20"/>
          <w:szCs w:val="20"/>
          <w:lang w:val="fr-BE"/>
        </w:rPr>
        <w:t>Orientation 4 </w:t>
      </w:r>
      <w:r w:rsidR="00F41081" w:rsidRPr="00A8063E">
        <w:rPr>
          <w:rFonts w:ascii="Tahoma" w:hAnsi="Tahoma" w:cs="Tahoma"/>
          <w:b/>
          <w:bCs/>
          <w:sz w:val="20"/>
          <w:szCs w:val="20"/>
          <w:lang w:val="fr-BE"/>
        </w:rPr>
        <w:t>:</w:t>
      </w:r>
      <w:r w:rsidR="00F41081" w:rsidRPr="00A8063E">
        <w:rPr>
          <w:rFonts w:ascii="Tahoma" w:hAnsi="Tahoma" w:cs="Tahoma"/>
          <w:sz w:val="20"/>
          <w:szCs w:val="20"/>
          <w:lang w:val="fr-BE"/>
        </w:rPr>
        <w:t xml:space="preserve"> Développer</w:t>
      </w:r>
      <w:r w:rsidRPr="00A8063E">
        <w:rPr>
          <w:rFonts w:ascii="Tahoma" w:hAnsi="Tahoma" w:cs="Tahoma"/>
          <w:sz w:val="20"/>
          <w:szCs w:val="20"/>
          <w:lang w:val="fr-BE"/>
        </w:rPr>
        <w:t xml:space="preserve"> une gestion axée sur les résultats  </w:t>
      </w:r>
    </w:p>
    <w:p w:rsidR="004527A7" w:rsidRPr="00A8063E" w:rsidRDefault="004527A7" w:rsidP="007B1CEC">
      <w:pPr>
        <w:jc w:val="both"/>
        <w:rPr>
          <w:rFonts w:ascii="Tahoma" w:hAnsi="Tahoma" w:cs="Tahoma"/>
          <w:sz w:val="20"/>
          <w:szCs w:val="20"/>
        </w:rPr>
      </w:pPr>
      <w:r w:rsidRPr="00A8063E">
        <w:rPr>
          <w:rFonts w:ascii="Tahoma" w:hAnsi="Tahoma" w:cs="Tahoma"/>
          <w:sz w:val="20"/>
          <w:szCs w:val="20"/>
        </w:rPr>
        <w:t>Dans le cadre de ce nouveau plan stratégique, la 2ème édition du Catalogue de formation au titre des années 2011-2015 dédié aux communes urbaines et rurales a été élaborée. Ce document comporte des offres de formation pour les élus locaux et pour les fonctionnaires afin de les qualifier, dans au moins cinq filières professionnelles. Parmi les</w:t>
      </w:r>
      <w:r w:rsidR="00A8063E">
        <w:rPr>
          <w:rFonts w:ascii="Tahoma" w:hAnsi="Tahoma" w:cs="Tahoma"/>
          <w:sz w:val="20"/>
          <w:szCs w:val="20"/>
        </w:rPr>
        <w:t xml:space="preserve"> dites filières, </w:t>
      </w:r>
      <w:r w:rsidRPr="00A8063E">
        <w:rPr>
          <w:rFonts w:ascii="Tahoma" w:hAnsi="Tahoma" w:cs="Tahoma"/>
          <w:sz w:val="20"/>
          <w:szCs w:val="20"/>
        </w:rPr>
        <w:t xml:space="preserve">la planification stratégique du développement local durable, dont les thématiques traitées sont présentées </w:t>
      </w:r>
      <w:r w:rsidRPr="007B1CEC">
        <w:rPr>
          <w:rFonts w:ascii="Tahoma" w:hAnsi="Tahoma" w:cs="Tahoma"/>
          <w:sz w:val="20"/>
          <w:szCs w:val="20"/>
        </w:rPr>
        <w:t xml:space="preserve">dans le tableau </w:t>
      </w:r>
      <w:r w:rsidR="007B1CEC">
        <w:rPr>
          <w:rFonts w:ascii="Tahoma" w:hAnsi="Tahoma" w:cs="Tahoma"/>
          <w:sz w:val="20"/>
          <w:szCs w:val="20"/>
        </w:rPr>
        <w:t>3</w:t>
      </w:r>
      <w:r w:rsidRPr="00A8063E">
        <w:rPr>
          <w:rFonts w:ascii="Tahoma" w:hAnsi="Tahoma" w:cs="Tahoma"/>
          <w:sz w:val="20"/>
          <w:szCs w:val="20"/>
        </w:rPr>
        <w:t xml:space="preserve">. </w:t>
      </w:r>
    </w:p>
    <w:p w:rsidR="004527A7" w:rsidRPr="007B1CEC" w:rsidRDefault="00F41081" w:rsidP="007B1CEC">
      <w:pPr>
        <w:pStyle w:val="Lgende"/>
        <w:jc w:val="center"/>
        <w:rPr>
          <w:rFonts w:ascii="Tahoma" w:hAnsi="Tahoma" w:cs="Tahoma"/>
          <w:color w:val="auto"/>
          <w:sz w:val="20"/>
          <w:szCs w:val="20"/>
        </w:rPr>
      </w:pPr>
      <w:r>
        <w:rPr>
          <w:rFonts w:ascii="Tahoma" w:hAnsi="Tahoma" w:cs="Tahoma"/>
          <w:bCs w:val="0"/>
          <w:sz w:val="20"/>
          <w:szCs w:val="20"/>
        </w:rPr>
        <w:br w:type="page"/>
      </w:r>
      <w:bookmarkStart w:id="40" w:name="_Toc341967525"/>
      <w:r w:rsidR="007B1CEC" w:rsidRPr="007B1CEC">
        <w:rPr>
          <w:rFonts w:ascii="Tahoma" w:hAnsi="Tahoma" w:cs="Tahoma"/>
          <w:color w:val="auto"/>
          <w:sz w:val="20"/>
          <w:szCs w:val="20"/>
        </w:rPr>
        <w:t xml:space="preserve">Tableau </w:t>
      </w:r>
      <w:r w:rsidR="00A9594D" w:rsidRPr="007B1CEC">
        <w:rPr>
          <w:rFonts w:ascii="Tahoma" w:hAnsi="Tahoma" w:cs="Tahoma"/>
          <w:color w:val="auto"/>
          <w:sz w:val="20"/>
          <w:szCs w:val="20"/>
        </w:rPr>
        <w:fldChar w:fldCharType="begin"/>
      </w:r>
      <w:r w:rsidR="007B1CEC" w:rsidRPr="007B1CEC">
        <w:rPr>
          <w:rFonts w:ascii="Tahoma" w:hAnsi="Tahoma" w:cs="Tahoma"/>
          <w:color w:val="auto"/>
          <w:sz w:val="20"/>
          <w:szCs w:val="20"/>
        </w:rPr>
        <w:instrText xml:space="preserve"> SEQ Tableau \* ARABIC </w:instrText>
      </w:r>
      <w:r w:rsidR="00A9594D" w:rsidRPr="007B1CEC">
        <w:rPr>
          <w:rFonts w:ascii="Tahoma" w:hAnsi="Tahoma" w:cs="Tahoma"/>
          <w:color w:val="auto"/>
          <w:sz w:val="20"/>
          <w:szCs w:val="20"/>
        </w:rPr>
        <w:fldChar w:fldCharType="separate"/>
      </w:r>
      <w:r w:rsidR="000528FF">
        <w:rPr>
          <w:rFonts w:ascii="Tahoma" w:hAnsi="Tahoma" w:cs="Tahoma"/>
          <w:noProof/>
          <w:color w:val="auto"/>
          <w:sz w:val="20"/>
          <w:szCs w:val="20"/>
        </w:rPr>
        <w:t>3</w:t>
      </w:r>
      <w:r w:rsidR="00A9594D" w:rsidRPr="007B1CEC">
        <w:rPr>
          <w:rFonts w:ascii="Tahoma" w:hAnsi="Tahoma" w:cs="Tahoma"/>
          <w:color w:val="auto"/>
          <w:sz w:val="20"/>
          <w:szCs w:val="20"/>
        </w:rPr>
        <w:fldChar w:fldCharType="end"/>
      </w:r>
      <w:r w:rsidR="007B1CEC" w:rsidRPr="007B1CEC">
        <w:rPr>
          <w:rFonts w:ascii="Tahoma" w:hAnsi="Tahoma" w:cs="Tahoma"/>
          <w:color w:val="auto"/>
          <w:sz w:val="20"/>
          <w:szCs w:val="20"/>
        </w:rPr>
        <w:t xml:space="preserve">. </w:t>
      </w:r>
      <w:r w:rsidR="007F6B6A" w:rsidRPr="007B1CEC">
        <w:rPr>
          <w:rFonts w:ascii="Tahoma" w:hAnsi="Tahoma" w:cs="Tahoma"/>
          <w:color w:val="auto"/>
          <w:sz w:val="20"/>
          <w:szCs w:val="20"/>
        </w:rPr>
        <w:t>Thématiques de formation identifiées dans le cadre la planification stratégique du développement local durable</w:t>
      </w:r>
      <w:bookmarkEnd w:id="40"/>
    </w:p>
    <w:tbl>
      <w:tblPr>
        <w:tblStyle w:val="Grilledutableau"/>
        <w:tblW w:w="0" w:type="auto"/>
        <w:tblLook w:val="04A0" w:firstRow="1" w:lastRow="0" w:firstColumn="1" w:lastColumn="0" w:noHBand="0" w:noVBand="1"/>
      </w:tblPr>
      <w:tblGrid>
        <w:gridCol w:w="2975"/>
        <w:gridCol w:w="6313"/>
      </w:tblGrid>
      <w:tr w:rsidR="004527A7" w:rsidRPr="00A8063E" w:rsidTr="00A8063E">
        <w:trPr>
          <w:trHeight w:val="256"/>
        </w:trPr>
        <w:tc>
          <w:tcPr>
            <w:tcW w:w="0" w:type="auto"/>
            <w:shd w:val="clear" w:color="auto" w:fill="002060"/>
          </w:tcPr>
          <w:p w:rsidR="004527A7" w:rsidRPr="00A8063E" w:rsidRDefault="004527A7" w:rsidP="007B1CEC">
            <w:pPr>
              <w:spacing w:after="0"/>
              <w:jc w:val="center"/>
              <w:rPr>
                <w:rFonts w:ascii="Tahoma" w:hAnsi="Tahoma" w:cs="Tahoma"/>
                <w:b/>
                <w:bCs/>
                <w:sz w:val="20"/>
                <w:szCs w:val="20"/>
              </w:rPr>
            </w:pPr>
            <w:r w:rsidRPr="00A8063E">
              <w:rPr>
                <w:rFonts w:ascii="Tahoma" w:hAnsi="Tahoma" w:cs="Tahoma"/>
                <w:b/>
                <w:bCs/>
                <w:sz w:val="20"/>
                <w:szCs w:val="20"/>
              </w:rPr>
              <w:t>Thèmes</w:t>
            </w:r>
          </w:p>
        </w:tc>
        <w:tc>
          <w:tcPr>
            <w:tcW w:w="0" w:type="auto"/>
            <w:shd w:val="clear" w:color="auto" w:fill="002060"/>
          </w:tcPr>
          <w:p w:rsidR="004527A7" w:rsidRPr="00A8063E" w:rsidRDefault="004527A7" w:rsidP="007B1CEC">
            <w:pPr>
              <w:spacing w:after="0"/>
              <w:jc w:val="center"/>
              <w:rPr>
                <w:rFonts w:ascii="Tahoma" w:hAnsi="Tahoma" w:cs="Tahoma"/>
                <w:b/>
                <w:bCs/>
                <w:sz w:val="20"/>
                <w:szCs w:val="20"/>
              </w:rPr>
            </w:pPr>
            <w:r w:rsidRPr="00A8063E">
              <w:rPr>
                <w:rFonts w:ascii="Tahoma" w:hAnsi="Tahoma" w:cs="Tahoma"/>
                <w:b/>
                <w:bCs/>
                <w:sz w:val="20"/>
                <w:szCs w:val="20"/>
              </w:rPr>
              <w:t>Sous thèmes</w:t>
            </w:r>
          </w:p>
        </w:tc>
      </w:tr>
      <w:tr w:rsidR="004527A7" w:rsidRPr="00A8063E" w:rsidTr="00000B6A">
        <w:tc>
          <w:tcPr>
            <w:tcW w:w="0" w:type="auto"/>
            <w:vMerge w:val="restart"/>
          </w:tcPr>
          <w:p w:rsidR="004527A7" w:rsidRPr="00A8063E" w:rsidRDefault="004527A7" w:rsidP="00000B6A">
            <w:pPr>
              <w:spacing w:after="0"/>
              <w:jc w:val="both"/>
              <w:rPr>
                <w:rFonts w:ascii="Tahoma" w:hAnsi="Tahoma" w:cs="Tahoma"/>
                <w:b/>
                <w:bCs/>
                <w:sz w:val="20"/>
                <w:szCs w:val="20"/>
              </w:rPr>
            </w:pPr>
            <w:r w:rsidRPr="00A8063E">
              <w:rPr>
                <w:rFonts w:ascii="Tahoma" w:hAnsi="Tahoma" w:cs="Tahoma"/>
                <w:b/>
                <w:bCs/>
                <w:sz w:val="20"/>
                <w:szCs w:val="20"/>
              </w:rPr>
              <w:t>Assainissement solide et liquide</w:t>
            </w:r>
          </w:p>
        </w:tc>
        <w:tc>
          <w:tcPr>
            <w:tcW w:w="0" w:type="auto"/>
          </w:tcPr>
          <w:p w:rsidR="004527A7" w:rsidRPr="00A8063E" w:rsidRDefault="00873E89" w:rsidP="00000B6A">
            <w:pPr>
              <w:spacing w:after="0"/>
              <w:jc w:val="both"/>
              <w:rPr>
                <w:rFonts w:ascii="Tahoma" w:hAnsi="Tahoma" w:cs="Tahoma"/>
                <w:sz w:val="20"/>
                <w:szCs w:val="20"/>
              </w:rPr>
            </w:pPr>
            <w:r>
              <w:rPr>
                <w:rFonts w:ascii="Tahoma" w:hAnsi="Tahoma" w:cs="Tahoma"/>
                <w:sz w:val="20"/>
                <w:szCs w:val="20"/>
              </w:rPr>
              <w:t>Gestion et organisation de</w:t>
            </w:r>
            <w:r w:rsidR="004527A7" w:rsidRPr="00A8063E">
              <w:rPr>
                <w:rFonts w:ascii="Tahoma" w:hAnsi="Tahoma" w:cs="Tahoma"/>
                <w:sz w:val="20"/>
                <w:szCs w:val="20"/>
              </w:rPr>
              <w:t xml:space="preserve"> la collecte des déchets ménagers </w:t>
            </w:r>
          </w:p>
        </w:tc>
      </w:tr>
      <w:tr w:rsidR="004527A7" w:rsidRPr="00A8063E" w:rsidTr="00000B6A">
        <w:tc>
          <w:tcPr>
            <w:tcW w:w="0" w:type="auto"/>
            <w:vMerge/>
          </w:tcPr>
          <w:p w:rsidR="004527A7" w:rsidRPr="00A8063E" w:rsidRDefault="004527A7" w:rsidP="00000B6A">
            <w:pPr>
              <w:spacing w:after="0"/>
              <w:jc w:val="both"/>
              <w:rPr>
                <w:rFonts w:ascii="Tahoma" w:hAnsi="Tahoma" w:cs="Tahoma"/>
                <w:b/>
                <w:bCs/>
                <w:sz w:val="20"/>
                <w:szCs w:val="20"/>
              </w:rPr>
            </w:pPr>
          </w:p>
        </w:tc>
        <w:tc>
          <w:tcPr>
            <w:tcW w:w="0" w:type="auto"/>
          </w:tcPr>
          <w:p w:rsidR="004527A7" w:rsidRPr="00A8063E" w:rsidRDefault="004527A7" w:rsidP="00000B6A">
            <w:pPr>
              <w:spacing w:after="0"/>
              <w:jc w:val="both"/>
              <w:rPr>
                <w:rFonts w:ascii="Tahoma" w:hAnsi="Tahoma" w:cs="Tahoma"/>
                <w:sz w:val="20"/>
                <w:szCs w:val="20"/>
              </w:rPr>
            </w:pPr>
            <w:r w:rsidRPr="00A8063E">
              <w:rPr>
                <w:rFonts w:ascii="Tahoma" w:hAnsi="Tahoma" w:cs="Tahoma"/>
                <w:sz w:val="20"/>
                <w:szCs w:val="20"/>
              </w:rPr>
              <w:t xml:space="preserve">Traitement des déchets solides </w:t>
            </w:r>
          </w:p>
        </w:tc>
      </w:tr>
      <w:tr w:rsidR="004527A7" w:rsidRPr="00A8063E" w:rsidTr="00000B6A">
        <w:tc>
          <w:tcPr>
            <w:tcW w:w="0" w:type="auto"/>
            <w:vMerge/>
          </w:tcPr>
          <w:p w:rsidR="004527A7" w:rsidRPr="00A8063E" w:rsidRDefault="004527A7" w:rsidP="00000B6A">
            <w:pPr>
              <w:spacing w:after="0"/>
              <w:jc w:val="both"/>
              <w:rPr>
                <w:rFonts w:ascii="Tahoma" w:hAnsi="Tahoma" w:cs="Tahoma"/>
                <w:b/>
                <w:bCs/>
                <w:sz w:val="20"/>
                <w:szCs w:val="20"/>
              </w:rPr>
            </w:pPr>
          </w:p>
        </w:tc>
        <w:tc>
          <w:tcPr>
            <w:tcW w:w="0" w:type="auto"/>
          </w:tcPr>
          <w:p w:rsidR="004527A7" w:rsidRPr="00A8063E" w:rsidRDefault="004527A7" w:rsidP="00000B6A">
            <w:pPr>
              <w:spacing w:after="0"/>
              <w:jc w:val="both"/>
              <w:rPr>
                <w:rFonts w:ascii="Tahoma" w:hAnsi="Tahoma" w:cs="Tahoma"/>
                <w:sz w:val="20"/>
                <w:szCs w:val="20"/>
              </w:rPr>
            </w:pPr>
            <w:r w:rsidRPr="00A8063E">
              <w:rPr>
                <w:rFonts w:ascii="Tahoma" w:hAnsi="Tahoma" w:cs="Tahoma"/>
                <w:sz w:val="20"/>
                <w:szCs w:val="20"/>
              </w:rPr>
              <w:t xml:space="preserve">Gestion des décharges publiques </w:t>
            </w:r>
          </w:p>
        </w:tc>
      </w:tr>
      <w:tr w:rsidR="004527A7" w:rsidRPr="00A8063E" w:rsidTr="00000B6A">
        <w:tc>
          <w:tcPr>
            <w:tcW w:w="0" w:type="auto"/>
            <w:vMerge/>
          </w:tcPr>
          <w:p w:rsidR="004527A7" w:rsidRPr="00A8063E" w:rsidRDefault="004527A7" w:rsidP="00000B6A">
            <w:pPr>
              <w:spacing w:after="0"/>
              <w:jc w:val="both"/>
              <w:rPr>
                <w:rFonts w:ascii="Tahoma" w:hAnsi="Tahoma" w:cs="Tahoma"/>
                <w:b/>
                <w:bCs/>
                <w:sz w:val="20"/>
                <w:szCs w:val="20"/>
              </w:rPr>
            </w:pPr>
          </w:p>
        </w:tc>
        <w:tc>
          <w:tcPr>
            <w:tcW w:w="0" w:type="auto"/>
          </w:tcPr>
          <w:p w:rsidR="004527A7" w:rsidRPr="00A8063E" w:rsidRDefault="004527A7" w:rsidP="00000B6A">
            <w:pPr>
              <w:spacing w:after="0"/>
              <w:jc w:val="both"/>
              <w:rPr>
                <w:rFonts w:ascii="Tahoma" w:hAnsi="Tahoma" w:cs="Tahoma"/>
                <w:sz w:val="20"/>
                <w:szCs w:val="20"/>
              </w:rPr>
            </w:pPr>
            <w:r w:rsidRPr="00A8063E">
              <w:rPr>
                <w:rFonts w:ascii="Tahoma" w:hAnsi="Tahoma" w:cs="Tahoma"/>
                <w:sz w:val="20"/>
                <w:szCs w:val="20"/>
              </w:rPr>
              <w:t>Gestion et exploitation des réseaux d’assainissement</w:t>
            </w:r>
          </w:p>
        </w:tc>
      </w:tr>
      <w:tr w:rsidR="004527A7" w:rsidRPr="00A8063E" w:rsidTr="00000B6A">
        <w:tc>
          <w:tcPr>
            <w:tcW w:w="0" w:type="auto"/>
            <w:vMerge/>
          </w:tcPr>
          <w:p w:rsidR="004527A7" w:rsidRPr="00A8063E" w:rsidRDefault="004527A7" w:rsidP="00000B6A">
            <w:pPr>
              <w:spacing w:after="0"/>
              <w:jc w:val="both"/>
              <w:rPr>
                <w:rFonts w:ascii="Tahoma" w:hAnsi="Tahoma" w:cs="Tahoma"/>
                <w:b/>
                <w:bCs/>
                <w:sz w:val="20"/>
                <w:szCs w:val="20"/>
              </w:rPr>
            </w:pPr>
          </w:p>
        </w:tc>
        <w:tc>
          <w:tcPr>
            <w:tcW w:w="0" w:type="auto"/>
          </w:tcPr>
          <w:p w:rsidR="004527A7" w:rsidRPr="00A8063E" w:rsidRDefault="004527A7" w:rsidP="00000B6A">
            <w:pPr>
              <w:spacing w:after="0"/>
              <w:jc w:val="both"/>
              <w:rPr>
                <w:rFonts w:ascii="Tahoma" w:hAnsi="Tahoma" w:cs="Tahoma"/>
                <w:sz w:val="20"/>
                <w:szCs w:val="20"/>
              </w:rPr>
            </w:pPr>
            <w:r w:rsidRPr="00A8063E">
              <w:rPr>
                <w:rFonts w:ascii="Tahoma" w:hAnsi="Tahoma" w:cs="Tahoma"/>
                <w:sz w:val="20"/>
                <w:szCs w:val="20"/>
              </w:rPr>
              <w:t xml:space="preserve">Traitement es eaux usées </w:t>
            </w:r>
          </w:p>
        </w:tc>
      </w:tr>
      <w:tr w:rsidR="004527A7" w:rsidRPr="00A8063E" w:rsidTr="00000B6A">
        <w:tc>
          <w:tcPr>
            <w:tcW w:w="0" w:type="auto"/>
            <w:vMerge w:val="restart"/>
          </w:tcPr>
          <w:p w:rsidR="004527A7" w:rsidRPr="00A8063E" w:rsidRDefault="004527A7" w:rsidP="00000B6A">
            <w:pPr>
              <w:spacing w:after="0"/>
              <w:jc w:val="both"/>
              <w:rPr>
                <w:rFonts w:ascii="Tahoma" w:hAnsi="Tahoma" w:cs="Tahoma"/>
                <w:b/>
                <w:bCs/>
                <w:sz w:val="20"/>
                <w:szCs w:val="20"/>
              </w:rPr>
            </w:pPr>
            <w:r w:rsidRPr="00A8063E">
              <w:rPr>
                <w:rFonts w:ascii="Tahoma" w:hAnsi="Tahoma" w:cs="Tahoma"/>
                <w:b/>
                <w:bCs/>
                <w:sz w:val="20"/>
                <w:szCs w:val="20"/>
              </w:rPr>
              <w:t xml:space="preserve">Espaces verts </w:t>
            </w:r>
          </w:p>
        </w:tc>
        <w:tc>
          <w:tcPr>
            <w:tcW w:w="0" w:type="auto"/>
          </w:tcPr>
          <w:p w:rsidR="004527A7" w:rsidRPr="00A8063E" w:rsidRDefault="004527A7" w:rsidP="00000B6A">
            <w:pPr>
              <w:spacing w:after="0"/>
              <w:jc w:val="both"/>
              <w:rPr>
                <w:rFonts w:ascii="Tahoma" w:hAnsi="Tahoma" w:cs="Tahoma"/>
                <w:sz w:val="20"/>
                <w:szCs w:val="20"/>
              </w:rPr>
            </w:pPr>
            <w:r w:rsidRPr="00A8063E">
              <w:rPr>
                <w:rFonts w:ascii="Tahoma" w:hAnsi="Tahoma" w:cs="Tahoma"/>
                <w:sz w:val="20"/>
                <w:szCs w:val="20"/>
              </w:rPr>
              <w:t xml:space="preserve">Etudes et création des espaces verts </w:t>
            </w:r>
          </w:p>
        </w:tc>
      </w:tr>
      <w:tr w:rsidR="004527A7" w:rsidRPr="00A8063E" w:rsidTr="00000B6A">
        <w:tc>
          <w:tcPr>
            <w:tcW w:w="0" w:type="auto"/>
            <w:vMerge/>
          </w:tcPr>
          <w:p w:rsidR="004527A7" w:rsidRPr="00A8063E" w:rsidRDefault="004527A7" w:rsidP="00000B6A">
            <w:pPr>
              <w:spacing w:after="0"/>
              <w:jc w:val="both"/>
              <w:rPr>
                <w:rFonts w:ascii="Tahoma" w:hAnsi="Tahoma" w:cs="Tahoma"/>
                <w:b/>
                <w:bCs/>
                <w:sz w:val="20"/>
                <w:szCs w:val="20"/>
              </w:rPr>
            </w:pPr>
          </w:p>
        </w:tc>
        <w:tc>
          <w:tcPr>
            <w:tcW w:w="0" w:type="auto"/>
          </w:tcPr>
          <w:p w:rsidR="004527A7" w:rsidRPr="00A8063E" w:rsidRDefault="004527A7" w:rsidP="00000B6A">
            <w:pPr>
              <w:spacing w:after="0"/>
              <w:jc w:val="both"/>
              <w:rPr>
                <w:rFonts w:ascii="Tahoma" w:hAnsi="Tahoma" w:cs="Tahoma"/>
                <w:sz w:val="20"/>
                <w:szCs w:val="20"/>
                <w:rtl/>
              </w:rPr>
            </w:pPr>
            <w:r w:rsidRPr="00A8063E">
              <w:rPr>
                <w:rFonts w:ascii="Tahoma" w:hAnsi="Tahoma" w:cs="Tahoma"/>
                <w:sz w:val="20"/>
                <w:szCs w:val="20"/>
              </w:rPr>
              <w:t xml:space="preserve">Création et gestion des pépinières </w:t>
            </w:r>
          </w:p>
        </w:tc>
      </w:tr>
      <w:tr w:rsidR="004527A7" w:rsidRPr="00A8063E" w:rsidTr="00000B6A">
        <w:tc>
          <w:tcPr>
            <w:tcW w:w="0" w:type="auto"/>
            <w:vMerge/>
          </w:tcPr>
          <w:p w:rsidR="004527A7" w:rsidRPr="00A8063E" w:rsidRDefault="004527A7" w:rsidP="00000B6A">
            <w:pPr>
              <w:spacing w:after="0"/>
              <w:jc w:val="both"/>
              <w:rPr>
                <w:rFonts w:ascii="Tahoma" w:hAnsi="Tahoma" w:cs="Tahoma"/>
                <w:b/>
                <w:bCs/>
                <w:sz w:val="20"/>
                <w:szCs w:val="20"/>
              </w:rPr>
            </w:pPr>
          </w:p>
        </w:tc>
        <w:tc>
          <w:tcPr>
            <w:tcW w:w="0" w:type="auto"/>
          </w:tcPr>
          <w:p w:rsidR="004527A7" w:rsidRPr="00A8063E" w:rsidRDefault="004527A7" w:rsidP="00000B6A">
            <w:pPr>
              <w:spacing w:after="0"/>
              <w:jc w:val="both"/>
              <w:rPr>
                <w:rFonts w:ascii="Tahoma" w:hAnsi="Tahoma" w:cs="Tahoma"/>
                <w:sz w:val="20"/>
                <w:szCs w:val="20"/>
                <w:rtl/>
              </w:rPr>
            </w:pPr>
            <w:r w:rsidRPr="00A8063E">
              <w:rPr>
                <w:rFonts w:ascii="Tahoma" w:hAnsi="Tahoma" w:cs="Tahoma"/>
                <w:sz w:val="20"/>
                <w:szCs w:val="20"/>
              </w:rPr>
              <w:t>Conception et préparation des espaces verts assisté par ordinateur</w:t>
            </w:r>
          </w:p>
        </w:tc>
      </w:tr>
      <w:tr w:rsidR="004527A7" w:rsidRPr="00A8063E" w:rsidTr="00000B6A">
        <w:tc>
          <w:tcPr>
            <w:tcW w:w="0" w:type="auto"/>
            <w:vMerge w:val="restart"/>
          </w:tcPr>
          <w:p w:rsidR="004527A7" w:rsidRPr="00A8063E" w:rsidRDefault="004527A7" w:rsidP="00000B6A">
            <w:pPr>
              <w:spacing w:after="0"/>
              <w:jc w:val="both"/>
              <w:rPr>
                <w:rFonts w:ascii="Tahoma" w:hAnsi="Tahoma" w:cs="Tahoma"/>
                <w:b/>
                <w:bCs/>
                <w:sz w:val="20"/>
                <w:szCs w:val="20"/>
              </w:rPr>
            </w:pPr>
            <w:r w:rsidRPr="00A8063E">
              <w:rPr>
                <w:rFonts w:ascii="Tahoma" w:hAnsi="Tahoma" w:cs="Tahoma"/>
                <w:b/>
                <w:bCs/>
                <w:sz w:val="20"/>
                <w:szCs w:val="20"/>
              </w:rPr>
              <w:t xml:space="preserve">Environnement </w:t>
            </w:r>
          </w:p>
        </w:tc>
        <w:tc>
          <w:tcPr>
            <w:tcW w:w="0" w:type="auto"/>
          </w:tcPr>
          <w:p w:rsidR="004527A7" w:rsidRPr="00A8063E" w:rsidRDefault="004527A7" w:rsidP="00000B6A">
            <w:pPr>
              <w:spacing w:after="0"/>
              <w:jc w:val="both"/>
              <w:rPr>
                <w:rFonts w:ascii="Tahoma" w:hAnsi="Tahoma" w:cs="Tahoma"/>
                <w:sz w:val="20"/>
                <w:szCs w:val="20"/>
                <w:highlight w:val="yellow"/>
                <w:rtl/>
                <w:lang w:bidi="ar-MA"/>
              </w:rPr>
            </w:pPr>
            <w:r w:rsidRPr="00A8063E">
              <w:rPr>
                <w:rFonts w:ascii="Tahoma" w:hAnsi="Tahoma" w:cs="Tahoma"/>
                <w:sz w:val="20"/>
                <w:szCs w:val="20"/>
              </w:rPr>
              <w:t>Gestion de l’environnement à l’échelle de la commune</w:t>
            </w:r>
          </w:p>
        </w:tc>
      </w:tr>
      <w:tr w:rsidR="004527A7" w:rsidRPr="00A8063E" w:rsidTr="00000B6A">
        <w:tc>
          <w:tcPr>
            <w:tcW w:w="0" w:type="auto"/>
            <w:vMerge/>
          </w:tcPr>
          <w:p w:rsidR="004527A7" w:rsidRPr="00A8063E" w:rsidRDefault="004527A7" w:rsidP="00000B6A">
            <w:pPr>
              <w:spacing w:after="0"/>
              <w:jc w:val="both"/>
              <w:rPr>
                <w:rFonts w:ascii="Tahoma" w:hAnsi="Tahoma" w:cs="Tahoma"/>
                <w:b/>
                <w:bCs/>
                <w:sz w:val="20"/>
                <w:szCs w:val="20"/>
              </w:rPr>
            </w:pPr>
          </w:p>
        </w:tc>
        <w:tc>
          <w:tcPr>
            <w:tcW w:w="0" w:type="auto"/>
          </w:tcPr>
          <w:p w:rsidR="004527A7" w:rsidRPr="00A8063E" w:rsidRDefault="004527A7" w:rsidP="00000B6A">
            <w:pPr>
              <w:spacing w:after="0"/>
              <w:jc w:val="both"/>
              <w:rPr>
                <w:rFonts w:ascii="Tahoma" w:hAnsi="Tahoma" w:cs="Tahoma"/>
                <w:sz w:val="20"/>
                <w:szCs w:val="20"/>
                <w:highlight w:val="yellow"/>
                <w:rtl/>
                <w:lang w:bidi="ar-MA"/>
              </w:rPr>
            </w:pPr>
            <w:r w:rsidRPr="00A8063E">
              <w:rPr>
                <w:rFonts w:ascii="Tahoma" w:hAnsi="Tahoma" w:cs="Tahoma"/>
                <w:sz w:val="20"/>
                <w:szCs w:val="20"/>
              </w:rPr>
              <w:t>Développement durable</w:t>
            </w:r>
          </w:p>
        </w:tc>
      </w:tr>
      <w:tr w:rsidR="004527A7" w:rsidRPr="00A8063E" w:rsidTr="00000B6A">
        <w:tc>
          <w:tcPr>
            <w:tcW w:w="0" w:type="auto"/>
            <w:vMerge/>
          </w:tcPr>
          <w:p w:rsidR="004527A7" w:rsidRPr="00A8063E" w:rsidRDefault="004527A7" w:rsidP="00000B6A">
            <w:pPr>
              <w:spacing w:after="0"/>
              <w:jc w:val="both"/>
              <w:rPr>
                <w:rFonts w:ascii="Tahoma" w:hAnsi="Tahoma" w:cs="Tahoma"/>
                <w:b/>
                <w:bCs/>
                <w:sz w:val="20"/>
                <w:szCs w:val="20"/>
              </w:rPr>
            </w:pPr>
          </w:p>
        </w:tc>
        <w:tc>
          <w:tcPr>
            <w:tcW w:w="0" w:type="auto"/>
          </w:tcPr>
          <w:p w:rsidR="004527A7" w:rsidRPr="00A8063E" w:rsidRDefault="004527A7" w:rsidP="00000B6A">
            <w:pPr>
              <w:spacing w:after="0"/>
              <w:jc w:val="both"/>
              <w:rPr>
                <w:rFonts w:ascii="Tahoma" w:hAnsi="Tahoma" w:cs="Tahoma"/>
                <w:sz w:val="20"/>
                <w:szCs w:val="20"/>
                <w:rtl/>
              </w:rPr>
            </w:pPr>
            <w:r w:rsidRPr="00A8063E">
              <w:rPr>
                <w:rFonts w:ascii="Tahoma" w:hAnsi="Tahoma" w:cs="Tahoma"/>
                <w:sz w:val="20"/>
                <w:szCs w:val="20"/>
              </w:rPr>
              <w:t xml:space="preserve">Etudes d’impacts sur l’environnement </w:t>
            </w:r>
          </w:p>
        </w:tc>
      </w:tr>
      <w:tr w:rsidR="004527A7" w:rsidRPr="00A8063E" w:rsidTr="00000B6A">
        <w:tc>
          <w:tcPr>
            <w:tcW w:w="0" w:type="auto"/>
            <w:vMerge/>
          </w:tcPr>
          <w:p w:rsidR="004527A7" w:rsidRPr="00A8063E" w:rsidRDefault="004527A7" w:rsidP="00000B6A">
            <w:pPr>
              <w:spacing w:after="0"/>
              <w:jc w:val="both"/>
              <w:rPr>
                <w:rFonts w:ascii="Tahoma" w:hAnsi="Tahoma" w:cs="Tahoma"/>
                <w:b/>
                <w:bCs/>
                <w:sz w:val="20"/>
                <w:szCs w:val="20"/>
              </w:rPr>
            </w:pPr>
          </w:p>
        </w:tc>
        <w:tc>
          <w:tcPr>
            <w:tcW w:w="0" w:type="auto"/>
          </w:tcPr>
          <w:p w:rsidR="004527A7" w:rsidRPr="00A8063E" w:rsidRDefault="004527A7" w:rsidP="00000B6A">
            <w:pPr>
              <w:spacing w:after="0"/>
              <w:jc w:val="both"/>
              <w:rPr>
                <w:rFonts w:ascii="Tahoma" w:hAnsi="Tahoma" w:cs="Tahoma"/>
                <w:sz w:val="20"/>
                <w:szCs w:val="20"/>
              </w:rPr>
            </w:pPr>
            <w:r w:rsidRPr="00A8063E">
              <w:rPr>
                <w:rFonts w:ascii="Tahoma" w:hAnsi="Tahoma" w:cs="Tahoma"/>
                <w:sz w:val="20"/>
                <w:szCs w:val="20"/>
              </w:rPr>
              <w:t>Qualité de l’air : exploitation et maintenance des stations de mesure de la qualité de l’air</w:t>
            </w:r>
          </w:p>
        </w:tc>
      </w:tr>
    </w:tbl>
    <w:p w:rsidR="004527A7" w:rsidRPr="00A8063E" w:rsidRDefault="004527A7" w:rsidP="004527A7">
      <w:pPr>
        <w:spacing w:after="0"/>
        <w:jc w:val="both"/>
        <w:rPr>
          <w:rFonts w:ascii="Tahoma" w:hAnsi="Tahoma" w:cs="Tahoma"/>
          <w:b/>
          <w:bCs/>
          <w:sz w:val="20"/>
          <w:szCs w:val="20"/>
        </w:rPr>
      </w:pPr>
    </w:p>
    <w:p w:rsidR="00A8063E" w:rsidRDefault="004527A7" w:rsidP="004527A7">
      <w:pPr>
        <w:jc w:val="both"/>
        <w:rPr>
          <w:rFonts w:ascii="Tahoma" w:hAnsi="Tahoma" w:cs="Tahoma"/>
          <w:bCs/>
          <w:sz w:val="20"/>
          <w:szCs w:val="20"/>
        </w:rPr>
      </w:pPr>
      <w:r w:rsidRPr="00A8063E">
        <w:rPr>
          <w:rFonts w:ascii="Tahoma" w:hAnsi="Tahoma" w:cs="Tahoma"/>
          <w:bCs/>
          <w:sz w:val="20"/>
          <w:szCs w:val="20"/>
        </w:rPr>
        <w:t>La DFCAT gère un Dispositif de formation composé de 7 Centres de Formation Administrative</w:t>
      </w:r>
      <w:r w:rsidR="00A8063E">
        <w:rPr>
          <w:rFonts w:ascii="Tahoma" w:hAnsi="Tahoma" w:cs="Tahoma"/>
          <w:bCs/>
          <w:sz w:val="20"/>
          <w:szCs w:val="20"/>
        </w:rPr>
        <w:t> :</w:t>
      </w:r>
    </w:p>
    <w:p w:rsidR="004527A7" w:rsidRDefault="004527A7" w:rsidP="004527A7">
      <w:pPr>
        <w:jc w:val="both"/>
        <w:rPr>
          <w:rFonts w:ascii="Tahoma" w:hAnsi="Tahoma" w:cs="Tahoma"/>
          <w:bCs/>
          <w:sz w:val="20"/>
          <w:szCs w:val="20"/>
        </w:rPr>
      </w:pPr>
      <w:r w:rsidRPr="00A8063E">
        <w:rPr>
          <w:rFonts w:ascii="Tahoma" w:hAnsi="Tahoma" w:cs="Tahoma"/>
          <w:bCs/>
          <w:sz w:val="20"/>
          <w:szCs w:val="20"/>
        </w:rPr>
        <w:t xml:space="preserve">Al Hoceima, Casablanca, Fès, Meknès, Oujda, Rabat, Settat) et </w:t>
      </w:r>
      <w:r w:rsidRPr="00A8063E">
        <w:rPr>
          <w:rFonts w:ascii="Tahoma" w:hAnsi="Tahoma" w:cs="Tahoma"/>
          <w:b/>
          <w:bCs/>
          <w:sz w:val="20"/>
          <w:szCs w:val="20"/>
          <w:u w:val="single"/>
        </w:rPr>
        <w:t>5 Instituts de Formation Technique</w:t>
      </w:r>
      <w:r w:rsidRPr="00A8063E">
        <w:rPr>
          <w:rFonts w:ascii="Tahoma" w:hAnsi="Tahoma" w:cs="Tahoma"/>
          <w:bCs/>
          <w:sz w:val="20"/>
          <w:szCs w:val="20"/>
        </w:rPr>
        <w:t xml:space="preserve"> (Casablanca, Imouzzer du Kandar, Marrakech, Oujda et Salé).</w:t>
      </w:r>
    </w:p>
    <w:p w:rsidR="001C4434" w:rsidRPr="001C4434" w:rsidRDefault="00DD3321" w:rsidP="001C4434">
      <w:pPr>
        <w:jc w:val="both"/>
        <w:rPr>
          <w:rFonts w:ascii="Tahoma" w:hAnsi="Tahoma" w:cs="Tahoma"/>
          <w:bCs/>
          <w:sz w:val="20"/>
          <w:szCs w:val="20"/>
        </w:rPr>
      </w:pPr>
      <w:r>
        <w:rPr>
          <w:rFonts w:ascii="Tahoma" w:hAnsi="Tahoma" w:cs="Tahoma"/>
          <w:bCs/>
          <w:sz w:val="20"/>
          <w:szCs w:val="20"/>
        </w:rPr>
        <w:t xml:space="preserve">Pour le projet Yes Green, la DFCAT présente une niche de formateurs qu’elle </w:t>
      </w:r>
      <w:r w:rsidR="00C77199">
        <w:rPr>
          <w:rFonts w:ascii="Tahoma" w:hAnsi="Tahoma" w:cs="Tahoma"/>
          <w:bCs/>
          <w:sz w:val="20"/>
          <w:szCs w:val="20"/>
        </w:rPr>
        <w:t>a formés</w:t>
      </w:r>
      <w:r>
        <w:rPr>
          <w:rFonts w:ascii="Tahoma" w:hAnsi="Tahoma" w:cs="Tahoma"/>
          <w:bCs/>
          <w:sz w:val="20"/>
          <w:szCs w:val="20"/>
        </w:rPr>
        <w:t xml:space="preserve"> dans le domaine de gestion des déchets </w:t>
      </w:r>
      <w:r w:rsidR="00C77199">
        <w:rPr>
          <w:rFonts w:ascii="Tahoma" w:hAnsi="Tahoma" w:cs="Tahoma"/>
          <w:bCs/>
          <w:sz w:val="20"/>
          <w:szCs w:val="20"/>
        </w:rPr>
        <w:t>en partenariat avec l’ONEP et le GIZ.</w:t>
      </w:r>
    </w:p>
    <w:p w:rsidR="00AF5792" w:rsidRPr="00F41081" w:rsidRDefault="00182F9A" w:rsidP="000F09EB">
      <w:pPr>
        <w:pStyle w:val="Titre3"/>
        <w:numPr>
          <w:ilvl w:val="2"/>
          <w:numId w:val="39"/>
        </w:numPr>
        <w:ind w:left="1701" w:hanging="850"/>
        <w:rPr>
          <w:rFonts w:ascii="Tahoma" w:hAnsi="Tahoma" w:cs="Tahoma"/>
          <w:sz w:val="22"/>
          <w:szCs w:val="22"/>
        </w:rPr>
      </w:pPr>
      <w:bookmarkStart w:id="41" w:name="_Toc341967469"/>
      <w:r w:rsidRPr="00F41081">
        <w:rPr>
          <w:rFonts w:ascii="Tahoma" w:hAnsi="Tahoma" w:cs="Tahoma"/>
          <w:sz w:val="22"/>
          <w:szCs w:val="22"/>
        </w:rPr>
        <w:t xml:space="preserve">Ministère du Tourisme - </w:t>
      </w:r>
      <w:r w:rsidR="00AF5792" w:rsidRPr="00F41081">
        <w:rPr>
          <w:rFonts w:ascii="Tahoma" w:hAnsi="Tahoma" w:cs="Tahoma"/>
          <w:sz w:val="22"/>
          <w:szCs w:val="22"/>
        </w:rPr>
        <w:t>Société Marocaine d’Ingénierie Touristique (SMIT)</w:t>
      </w:r>
      <w:bookmarkEnd w:id="41"/>
    </w:p>
    <w:p w:rsidR="00AF5792" w:rsidRPr="00AF5792" w:rsidRDefault="00AF5792" w:rsidP="008F61FD">
      <w:pPr>
        <w:spacing w:before="240"/>
        <w:jc w:val="both"/>
        <w:rPr>
          <w:rFonts w:ascii="Tahoma" w:hAnsi="Tahoma" w:cs="Tahoma"/>
          <w:bCs/>
          <w:sz w:val="20"/>
          <w:szCs w:val="20"/>
        </w:rPr>
      </w:pPr>
      <w:r w:rsidRPr="00AF5792">
        <w:rPr>
          <w:rFonts w:ascii="Tahoma" w:hAnsi="Tahoma" w:cs="Tahoma"/>
          <w:bCs/>
          <w:sz w:val="20"/>
          <w:szCs w:val="20"/>
        </w:rPr>
        <w:t xml:space="preserve">La SMIT émane de la nécessité de l’Etat de faire émerger un acteur public chargé de la construction  du  produit  touristique  au  niveau  national  et  régional. </w:t>
      </w:r>
      <w:r>
        <w:rPr>
          <w:rFonts w:ascii="Tahoma" w:hAnsi="Tahoma" w:cs="Tahoma"/>
          <w:bCs/>
          <w:sz w:val="20"/>
          <w:szCs w:val="20"/>
        </w:rPr>
        <w:t xml:space="preserve"> Ces principales missions sont </w:t>
      </w:r>
      <w:r w:rsidRPr="00AF5792">
        <w:rPr>
          <w:rFonts w:ascii="Tahoma" w:hAnsi="Tahoma" w:cs="Tahoma"/>
          <w:bCs/>
          <w:sz w:val="20"/>
          <w:szCs w:val="20"/>
        </w:rPr>
        <w:t xml:space="preserve">:  </w:t>
      </w:r>
    </w:p>
    <w:p w:rsidR="00AF5792" w:rsidRPr="00AF5792" w:rsidRDefault="00AF5792" w:rsidP="000F09EB">
      <w:pPr>
        <w:pStyle w:val="Paragraphedeliste"/>
        <w:numPr>
          <w:ilvl w:val="0"/>
          <w:numId w:val="51"/>
        </w:numPr>
        <w:jc w:val="both"/>
        <w:rPr>
          <w:rFonts w:ascii="Tahoma" w:hAnsi="Tahoma" w:cs="Tahoma"/>
          <w:bCs/>
          <w:sz w:val="20"/>
          <w:szCs w:val="20"/>
        </w:rPr>
      </w:pPr>
      <w:r w:rsidRPr="00AF5792">
        <w:rPr>
          <w:rFonts w:ascii="Tahoma" w:hAnsi="Tahoma" w:cs="Tahoma"/>
          <w:bCs/>
          <w:sz w:val="20"/>
          <w:szCs w:val="20"/>
        </w:rPr>
        <w:t>La réalisation d’études pour la mise en œuvre de la stratégie de développement du tourisme arrêtée par les pouvoirs publics</w:t>
      </w:r>
      <w:r>
        <w:rPr>
          <w:rFonts w:ascii="Tahoma" w:hAnsi="Tahoma" w:cs="Tahoma"/>
          <w:bCs/>
          <w:sz w:val="20"/>
          <w:szCs w:val="20"/>
        </w:rPr>
        <w:t>, notamment la nouvelle vision 2020</w:t>
      </w:r>
      <w:r w:rsidRPr="00AF5792">
        <w:rPr>
          <w:rFonts w:ascii="Tahoma" w:hAnsi="Tahoma" w:cs="Tahoma"/>
          <w:bCs/>
          <w:sz w:val="20"/>
          <w:szCs w:val="20"/>
        </w:rPr>
        <w:t xml:space="preserve"> ; </w:t>
      </w:r>
    </w:p>
    <w:p w:rsidR="00AF5792" w:rsidRPr="00AF5792" w:rsidRDefault="00AF5792" w:rsidP="000F09EB">
      <w:pPr>
        <w:pStyle w:val="Paragraphedeliste"/>
        <w:numPr>
          <w:ilvl w:val="0"/>
          <w:numId w:val="51"/>
        </w:numPr>
        <w:jc w:val="both"/>
        <w:rPr>
          <w:rFonts w:ascii="Tahoma" w:hAnsi="Tahoma" w:cs="Tahoma"/>
          <w:bCs/>
          <w:sz w:val="20"/>
          <w:szCs w:val="20"/>
        </w:rPr>
      </w:pPr>
      <w:r w:rsidRPr="00AF5792">
        <w:rPr>
          <w:rFonts w:ascii="Tahoma" w:hAnsi="Tahoma" w:cs="Tahoma"/>
          <w:bCs/>
          <w:sz w:val="20"/>
          <w:szCs w:val="20"/>
        </w:rPr>
        <w:t xml:space="preserve">L’étude  de  marché  pour  la  définition  des  différentes  gammes  de  produits touristiques ; </w:t>
      </w:r>
    </w:p>
    <w:p w:rsidR="00AF5792" w:rsidRPr="00AF5792" w:rsidRDefault="00AF5792" w:rsidP="000F09EB">
      <w:pPr>
        <w:pStyle w:val="Paragraphedeliste"/>
        <w:numPr>
          <w:ilvl w:val="0"/>
          <w:numId w:val="51"/>
        </w:numPr>
        <w:jc w:val="both"/>
        <w:rPr>
          <w:rFonts w:ascii="Tahoma" w:hAnsi="Tahoma" w:cs="Tahoma"/>
          <w:bCs/>
          <w:sz w:val="20"/>
          <w:szCs w:val="20"/>
        </w:rPr>
      </w:pPr>
      <w:r w:rsidRPr="00AF5792">
        <w:rPr>
          <w:rFonts w:ascii="Tahoma" w:hAnsi="Tahoma" w:cs="Tahoma"/>
          <w:bCs/>
          <w:sz w:val="20"/>
          <w:szCs w:val="20"/>
        </w:rPr>
        <w:t>L’étude  préalable  pour  l’identification  de  zones  touristiques  ainsi  que  l’étude relative  à  l’apurement  de  l’assiette  foncière  des  zones  touristiques  et  celle  concernant l’élaboration et la réalisation des plans d’aménagement des zones touristiques.</w:t>
      </w:r>
    </w:p>
    <w:p w:rsidR="00AF5792" w:rsidRPr="00AF5792" w:rsidRDefault="00AF5792" w:rsidP="00AF5792">
      <w:pPr>
        <w:jc w:val="both"/>
        <w:rPr>
          <w:rFonts w:ascii="Tahoma" w:hAnsi="Tahoma" w:cs="Tahoma"/>
          <w:bCs/>
          <w:sz w:val="20"/>
          <w:szCs w:val="20"/>
        </w:rPr>
      </w:pPr>
      <w:r w:rsidRPr="00AF5792">
        <w:rPr>
          <w:rFonts w:ascii="Tahoma" w:hAnsi="Tahoma" w:cs="Tahoma"/>
          <w:bCs/>
          <w:sz w:val="20"/>
          <w:szCs w:val="20"/>
        </w:rPr>
        <w:t>Bien que la SMIT siège à Rabat, Tanger et Agadir, son action s’étend sur l’ensemble du  territoire  national  avec  toutes  ses  régions</w:t>
      </w:r>
      <w:r>
        <w:rPr>
          <w:rFonts w:ascii="Tahoma" w:hAnsi="Tahoma" w:cs="Tahoma"/>
          <w:bCs/>
          <w:sz w:val="20"/>
          <w:szCs w:val="20"/>
        </w:rPr>
        <w:t>.</w:t>
      </w:r>
    </w:p>
    <w:p w:rsidR="00AF5792" w:rsidRPr="00A8063E" w:rsidRDefault="00AF5792" w:rsidP="00AF5792">
      <w:pPr>
        <w:shd w:val="clear" w:color="auto" w:fill="BFBFBF" w:themeFill="background1" w:themeFillShade="BF"/>
        <w:jc w:val="both"/>
        <w:rPr>
          <w:rFonts w:ascii="Tahoma" w:hAnsi="Tahoma" w:cs="Tahoma"/>
          <w:bCs/>
          <w:sz w:val="20"/>
          <w:szCs w:val="20"/>
        </w:rPr>
      </w:pPr>
      <w:r w:rsidRPr="00AF5792">
        <w:rPr>
          <w:rFonts w:ascii="Tahoma" w:hAnsi="Tahoma" w:cs="Tahoma"/>
          <w:bCs/>
          <w:sz w:val="20"/>
          <w:szCs w:val="20"/>
        </w:rPr>
        <w:t>La principale attribution de la SMIT est l’accompagnement des promoteurs dont investissement touristiques dont les montants dépassent 200 millions de Dh.</w:t>
      </w:r>
    </w:p>
    <w:p w:rsidR="00D71965" w:rsidRDefault="00D71965">
      <w:pPr>
        <w:spacing w:after="0" w:line="240" w:lineRule="auto"/>
        <w:rPr>
          <w:rFonts w:ascii="Tahoma" w:hAnsi="Tahoma" w:cs="Tahoma"/>
          <w:b/>
          <w:bCs/>
        </w:rPr>
      </w:pPr>
      <w:r>
        <w:rPr>
          <w:rFonts w:ascii="Tahoma" w:hAnsi="Tahoma" w:cs="Tahoma"/>
        </w:rPr>
        <w:br w:type="page"/>
      </w:r>
    </w:p>
    <w:p w:rsidR="00182F9A" w:rsidRPr="00F41081" w:rsidRDefault="00182F9A" w:rsidP="000F09EB">
      <w:pPr>
        <w:pStyle w:val="Titre3"/>
        <w:numPr>
          <w:ilvl w:val="2"/>
          <w:numId w:val="39"/>
        </w:numPr>
        <w:ind w:left="1701" w:hanging="850"/>
        <w:rPr>
          <w:rFonts w:ascii="Tahoma" w:hAnsi="Tahoma" w:cs="Tahoma"/>
          <w:sz w:val="22"/>
          <w:szCs w:val="22"/>
        </w:rPr>
      </w:pPr>
      <w:bookmarkStart w:id="42" w:name="_Toc341967470"/>
      <w:r w:rsidRPr="00F41081">
        <w:rPr>
          <w:rFonts w:ascii="Tahoma" w:hAnsi="Tahoma" w:cs="Tahoma"/>
          <w:sz w:val="22"/>
          <w:szCs w:val="22"/>
        </w:rPr>
        <w:t>Haut Commissariat aux Eaux et Forêts et lutte contre la Désertification :</w:t>
      </w:r>
      <w:bookmarkEnd w:id="42"/>
    </w:p>
    <w:p w:rsidR="00B3670E" w:rsidRPr="00F41081" w:rsidRDefault="00B3670E" w:rsidP="00F41081">
      <w:pPr>
        <w:jc w:val="both"/>
        <w:rPr>
          <w:rFonts w:ascii="Tahoma" w:hAnsi="Tahoma" w:cs="Tahoma"/>
          <w:bCs/>
          <w:sz w:val="20"/>
          <w:szCs w:val="20"/>
        </w:rPr>
      </w:pPr>
      <w:r w:rsidRPr="00F41081">
        <w:rPr>
          <w:rFonts w:ascii="Tahoma" w:hAnsi="Tahoma" w:cs="Tahoma"/>
          <w:bCs/>
          <w:sz w:val="20"/>
          <w:szCs w:val="20"/>
        </w:rPr>
        <w:t>Le Haut Commissariat aux Eaux et Forêts et à la Lutte Contre la Désertification (HCEFLCD), a pour missions de:</w:t>
      </w:r>
    </w:p>
    <w:p w:rsidR="00B3670E" w:rsidRPr="00812706" w:rsidRDefault="00B3670E" w:rsidP="000F09EB">
      <w:pPr>
        <w:pStyle w:val="Paragraphedeliste"/>
        <w:numPr>
          <w:ilvl w:val="0"/>
          <w:numId w:val="64"/>
        </w:numPr>
        <w:jc w:val="both"/>
        <w:rPr>
          <w:rFonts w:ascii="Tahoma" w:hAnsi="Tahoma" w:cs="Tahoma"/>
          <w:bCs/>
          <w:sz w:val="20"/>
          <w:szCs w:val="20"/>
        </w:rPr>
      </w:pPr>
      <w:r w:rsidRPr="00812706">
        <w:rPr>
          <w:rFonts w:ascii="Tahoma" w:hAnsi="Tahoma" w:cs="Tahoma"/>
          <w:bCs/>
          <w:sz w:val="20"/>
          <w:szCs w:val="20"/>
        </w:rPr>
        <w:t>Elaborer et mettre en œuvre la politique du gouvernement dans les domaines de la conservation et du développement durable des ressources forestières, alfatières, sylvo-pastorales dans les terrains soumis au régime forestier, ainsi que le développement cynégétique, piscicole continentale et des parcs et réserves naturelles ;</w:t>
      </w:r>
    </w:p>
    <w:p w:rsidR="00B3670E" w:rsidRPr="00812706" w:rsidRDefault="00B3670E" w:rsidP="000F09EB">
      <w:pPr>
        <w:pStyle w:val="Paragraphedeliste"/>
        <w:numPr>
          <w:ilvl w:val="0"/>
          <w:numId w:val="64"/>
        </w:numPr>
        <w:jc w:val="both"/>
        <w:rPr>
          <w:rFonts w:ascii="Tahoma" w:hAnsi="Tahoma" w:cs="Tahoma"/>
          <w:bCs/>
          <w:sz w:val="20"/>
          <w:szCs w:val="20"/>
        </w:rPr>
      </w:pPr>
      <w:r w:rsidRPr="00812706">
        <w:rPr>
          <w:rFonts w:ascii="Tahoma" w:hAnsi="Tahoma" w:cs="Tahoma"/>
          <w:bCs/>
          <w:sz w:val="20"/>
          <w:szCs w:val="20"/>
        </w:rPr>
        <w:t>Coordonner la préparation et la mise en œuvre des programmes et projets de développement intégré des zones forestières et alfatières, participer à leur exécution et en assurer le suivi et l’évaluation ;</w:t>
      </w:r>
      <w:r w:rsidR="00812706">
        <w:rPr>
          <w:rFonts w:ascii="Tahoma" w:hAnsi="Tahoma" w:cs="Tahoma"/>
          <w:bCs/>
          <w:sz w:val="20"/>
          <w:szCs w:val="20"/>
        </w:rPr>
        <w:t xml:space="preserve"> et</w:t>
      </w:r>
    </w:p>
    <w:p w:rsidR="00B3670E" w:rsidRPr="00812706" w:rsidRDefault="00B3670E" w:rsidP="000F09EB">
      <w:pPr>
        <w:pStyle w:val="Paragraphedeliste"/>
        <w:numPr>
          <w:ilvl w:val="0"/>
          <w:numId w:val="64"/>
        </w:numPr>
        <w:jc w:val="both"/>
        <w:rPr>
          <w:rFonts w:ascii="Tahoma" w:hAnsi="Tahoma" w:cs="Tahoma"/>
          <w:bCs/>
          <w:sz w:val="20"/>
          <w:szCs w:val="20"/>
        </w:rPr>
      </w:pPr>
      <w:r w:rsidRPr="00812706">
        <w:rPr>
          <w:rFonts w:ascii="Tahoma" w:hAnsi="Tahoma" w:cs="Tahoma"/>
          <w:bCs/>
          <w:sz w:val="20"/>
          <w:szCs w:val="20"/>
        </w:rPr>
        <w:t>Promouvoir les actions de coopération et de partenariat avec les différents départements ministériels ou d’autres organismes concernés, les collectivités locales, les partenaires bilatéraux et les organisations régionales et internationales, les professionnels, les organisations non gouvernementales et tous l</w:t>
      </w:r>
      <w:r w:rsidR="00812706">
        <w:rPr>
          <w:rFonts w:ascii="Tahoma" w:hAnsi="Tahoma" w:cs="Tahoma"/>
          <w:bCs/>
          <w:sz w:val="20"/>
          <w:szCs w:val="20"/>
        </w:rPr>
        <w:t>es usagers du domaine forestier.</w:t>
      </w:r>
    </w:p>
    <w:p w:rsidR="00B3670E" w:rsidRPr="00F41081" w:rsidRDefault="00B3670E" w:rsidP="00F41081">
      <w:pPr>
        <w:jc w:val="both"/>
        <w:rPr>
          <w:rFonts w:ascii="Tahoma" w:hAnsi="Tahoma" w:cs="Tahoma"/>
          <w:bCs/>
          <w:sz w:val="20"/>
          <w:szCs w:val="20"/>
        </w:rPr>
      </w:pPr>
      <w:r w:rsidRPr="00F41081">
        <w:rPr>
          <w:rFonts w:ascii="Tahoma" w:hAnsi="Tahoma" w:cs="Tahoma"/>
          <w:bCs/>
          <w:sz w:val="20"/>
          <w:szCs w:val="20"/>
        </w:rPr>
        <w:t>Outre ses missions stratégiques le HCEF</w:t>
      </w:r>
      <w:r w:rsidR="00812706">
        <w:rPr>
          <w:rFonts w:ascii="Tahoma" w:hAnsi="Tahoma" w:cs="Tahoma"/>
          <w:bCs/>
          <w:sz w:val="20"/>
          <w:szCs w:val="20"/>
        </w:rPr>
        <w:t>LCD</w:t>
      </w:r>
      <w:r w:rsidRPr="00F41081">
        <w:rPr>
          <w:rFonts w:ascii="Tahoma" w:hAnsi="Tahoma" w:cs="Tahoma"/>
          <w:bCs/>
          <w:sz w:val="20"/>
          <w:szCs w:val="20"/>
        </w:rPr>
        <w:t xml:space="preserve"> mène et appui</w:t>
      </w:r>
      <w:r w:rsidR="00812706">
        <w:rPr>
          <w:rFonts w:ascii="Tahoma" w:hAnsi="Tahoma" w:cs="Tahoma"/>
          <w:bCs/>
          <w:sz w:val="20"/>
          <w:szCs w:val="20"/>
        </w:rPr>
        <w:t>e</w:t>
      </w:r>
      <w:r w:rsidRPr="00F41081">
        <w:rPr>
          <w:rFonts w:ascii="Tahoma" w:hAnsi="Tahoma" w:cs="Tahoma"/>
          <w:bCs/>
          <w:sz w:val="20"/>
          <w:szCs w:val="20"/>
        </w:rPr>
        <w:t xml:space="preserve"> des projets de conservation de la biodiversité et de la nature en partenariat avec des</w:t>
      </w:r>
      <w:r w:rsidR="00B97BC8" w:rsidRPr="00F41081">
        <w:rPr>
          <w:rFonts w:ascii="Tahoma" w:hAnsi="Tahoma" w:cs="Tahoma"/>
          <w:bCs/>
          <w:sz w:val="20"/>
          <w:szCs w:val="20"/>
        </w:rPr>
        <w:t xml:space="preserve"> acteurs nationaux et internationaux et en particulier avec des</w:t>
      </w:r>
      <w:r w:rsidRPr="00F41081">
        <w:rPr>
          <w:rFonts w:ascii="Tahoma" w:hAnsi="Tahoma" w:cs="Tahoma"/>
          <w:bCs/>
          <w:sz w:val="20"/>
          <w:szCs w:val="20"/>
        </w:rPr>
        <w:t xml:space="preserve"> ONGs nationales et internationales telles que : UICN, WWF, SPANA, AMEPN, etc.</w:t>
      </w:r>
    </w:p>
    <w:p w:rsidR="00442DAB" w:rsidRPr="007B1CEC" w:rsidRDefault="00442DAB" w:rsidP="00812706">
      <w:pPr>
        <w:shd w:val="clear" w:color="auto" w:fill="A6A6A6" w:themeFill="background1" w:themeFillShade="A6"/>
        <w:jc w:val="both"/>
        <w:rPr>
          <w:rFonts w:ascii="Tahoma" w:hAnsi="Tahoma" w:cs="Tahoma"/>
          <w:bCs/>
          <w:iCs/>
          <w:sz w:val="20"/>
          <w:szCs w:val="20"/>
        </w:rPr>
      </w:pPr>
      <w:r w:rsidRPr="007B1CEC">
        <w:rPr>
          <w:rFonts w:ascii="Tahoma" w:hAnsi="Tahoma" w:cs="Tahoma"/>
          <w:bCs/>
          <w:iCs/>
          <w:sz w:val="20"/>
          <w:szCs w:val="20"/>
        </w:rPr>
        <w:t>Les 154 Sites d’Intérêts Biologique et Ecologique (SIBE) identifiés dans l’étude sur les aire</w:t>
      </w:r>
      <w:r w:rsidR="00812706" w:rsidRPr="007B1CEC">
        <w:rPr>
          <w:rFonts w:ascii="Tahoma" w:hAnsi="Tahoma" w:cs="Tahoma"/>
          <w:bCs/>
          <w:iCs/>
          <w:sz w:val="20"/>
          <w:szCs w:val="20"/>
        </w:rPr>
        <w:t xml:space="preserve">s protégés réalisée par le HCEFLCD </w:t>
      </w:r>
      <w:r w:rsidRPr="007B1CEC">
        <w:rPr>
          <w:rFonts w:ascii="Tahoma" w:hAnsi="Tahoma" w:cs="Tahoma"/>
          <w:bCs/>
          <w:iCs/>
          <w:sz w:val="20"/>
          <w:szCs w:val="20"/>
        </w:rPr>
        <w:t>offre des espaces très riche</w:t>
      </w:r>
      <w:r w:rsidR="00812706" w:rsidRPr="007B1CEC">
        <w:rPr>
          <w:rFonts w:ascii="Tahoma" w:hAnsi="Tahoma" w:cs="Tahoma"/>
          <w:bCs/>
          <w:iCs/>
          <w:sz w:val="20"/>
          <w:szCs w:val="20"/>
        </w:rPr>
        <w:t>s</w:t>
      </w:r>
      <w:r w:rsidRPr="007B1CEC">
        <w:rPr>
          <w:rFonts w:ascii="Tahoma" w:hAnsi="Tahoma" w:cs="Tahoma"/>
          <w:bCs/>
          <w:iCs/>
          <w:sz w:val="20"/>
          <w:szCs w:val="20"/>
        </w:rPr>
        <w:t xml:space="preserve"> et très variés pour promouvoir de l’écotourisme et créer de nouveaux emploi</w:t>
      </w:r>
      <w:r w:rsidR="00E50FCB" w:rsidRPr="007B1CEC">
        <w:rPr>
          <w:rFonts w:ascii="Tahoma" w:hAnsi="Tahoma" w:cs="Tahoma"/>
          <w:bCs/>
          <w:iCs/>
          <w:sz w:val="20"/>
          <w:szCs w:val="20"/>
        </w:rPr>
        <w:t>s.</w:t>
      </w:r>
    </w:p>
    <w:p w:rsidR="00182F9A" w:rsidRPr="007B1CEC" w:rsidRDefault="00B97BC8" w:rsidP="00CD67D0">
      <w:pPr>
        <w:shd w:val="clear" w:color="auto" w:fill="A6A6A6" w:themeFill="background1" w:themeFillShade="A6"/>
        <w:jc w:val="both"/>
        <w:rPr>
          <w:rFonts w:ascii="Tahoma" w:hAnsi="Tahoma" w:cs="Tahoma"/>
          <w:bCs/>
          <w:iCs/>
          <w:sz w:val="20"/>
          <w:szCs w:val="20"/>
        </w:rPr>
      </w:pPr>
      <w:r w:rsidRPr="007B1CEC">
        <w:rPr>
          <w:rFonts w:ascii="Tahoma" w:hAnsi="Tahoma" w:cs="Tahoma"/>
          <w:bCs/>
          <w:iCs/>
          <w:sz w:val="20"/>
          <w:szCs w:val="20"/>
        </w:rPr>
        <w:t>Le</w:t>
      </w:r>
      <w:r w:rsidR="00812706" w:rsidRPr="007B1CEC">
        <w:rPr>
          <w:rFonts w:ascii="Tahoma" w:hAnsi="Tahoma" w:cs="Tahoma"/>
          <w:bCs/>
          <w:iCs/>
          <w:sz w:val="20"/>
          <w:szCs w:val="20"/>
        </w:rPr>
        <w:t xml:space="preserve">s domaines </w:t>
      </w:r>
      <w:r w:rsidRPr="007B1CEC">
        <w:rPr>
          <w:rFonts w:ascii="Tahoma" w:hAnsi="Tahoma" w:cs="Tahoma"/>
          <w:bCs/>
          <w:iCs/>
          <w:sz w:val="20"/>
          <w:szCs w:val="20"/>
        </w:rPr>
        <w:t xml:space="preserve">de son intervention </w:t>
      </w:r>
      <w:r w:rsidR="00E50FCB" w:rsidRPr="007B1CEC">
        <w:rPr>
          <w:rFonts w:ascii="Tahoma" w:hAnsi="Tahoma" w:cs="Tahoma"/>
          <w:bCs/>
          <w:iCs/>
          <w:sz w:val="20"/>
          <w:szCs w:val="20"/>
        </w:rPr>
        <w:t>de l’</w:t>
      </w:r>
      <w:r w:rsidR="00CD67D0" w:rsidRPr="00CD67D0">
        <w:rPr>
          <w:rFonts w:ascii="Tahoma" w:hAnsi="Tahoma" w:cs="Tahoma"/>
          <w:bCs/>
          <w:sz w:val="20"/>
          <w:szCs w:val="20"/>
        </w:rPr>
        <w:t xml:space="preserve"> </w:t>
      </w:r>
      <w:r w:rsidR="00CD67D0" w:rsidRPr="00F41081">
        <w:rPr>
          <w:rFonts w:ascii="Tahoma" w:hAnsi="Tahoma" w:cs="Tahoma"/>
          <w:bCs/>
          <w:sz w:val="20"/>
          <w:szCs w:val="20"/>
        </w:rPr>
        <w:t>HCEF</w:t>
      </w:r>
      <w:r w:rsidR="00CD67D0">
        <w:rPr>
          <w:rFonts w:ascii="Tahoma" w:hAnsi="Tahoma" w:cs="Tahoma"/>
          <w:bCs/>
          <w:sz w:val="20"/>
          <w:szCs w:val="20"/>
        </w:rPr>
        <w:t>LCD</w:t>
      </w:r>
      <w:r w:rsidR="00E50FCB" w:rsidRPr="007B1CEC">
        <w:rPr>
          <w:rFonts w:ascii="Tahoma" w:hAnsi="Tahoma" w:cs="Tahoma"/>
          <w:bCs/>
          <w:iCs/>
          <w:sz w:val="20"/>
          <w:szCs w:val="20"/>
        </w:rPr>
        <w:t xml:space="preserve"> </w:t>
      </w:r>
      <w:r w:rsidRPr="007B1CEC">
        <w:rPr>
          <w:rFonts w:ascii="Tahoma" w:hAnsi="Tahoma" w:cs="Tahoma"/>
          <w:bCs/>
          <w:iCs/>
          <w:sz w:val="20"/>
          <w:szCs w:val="20"/>
        </w:rPr>
        <w:t xml:space="preserve">offre </w:t>
      </w:r>
      <w:r w:rsidR="00E50FCB" w:rsidRPr="007B1CEC">
        <w:rPr>
          <w:rFonts w:ascii="Tahoma" w:hAnsi="Tahoma" w:cs="Tahoma"/>
          <w:bCs/>
          <w:iCs/>
          <w:sz w:val="20"/>
          <w:szCs w:val="20"/>
        </w:rPr>
        <w:t xml:space="preserve">donc </w:t>
      </w:r>
      <w:r w:rsidRPr="007B1CEC">
        <w:rPr>
          <w:rFonts w:ascii="Tahoma" w:hAnsi="Tahoma" w:cs="Tahoma"/>
          <w:bCs/>
          <w:iCs/>
          <w:sz w:val="20"/>
          <w:szCs w:val="20"/>
        </w:rPr>
        <w:t>plusieurs opportunités de partenariat pour le projet YES GREEN notamment au niveau territorial pour ce qui es</w:t>
      </w:r>
      <w:r w:rsidR="00442DAB" w:rsidRPr="007B1CEC">
        <w:rPr>
          <w:rFonts w:ascii="Tahoma" w:hAnsi="Tahoma" w:cs="Tahoma"/>
          <w:bCs/>
          <w:iCs/>
          <w:sz w:val="20"/>
          <w:szCs w:val="20"/>
        </w:rPr>
        <w:t>t</w:t>
      </w:r>
      <w:r w:rsidRPr="007B1CEC">
        <w:rPr>
          <w:rFonts w:ascii="Tahoma" w:hAnsi="Tahoma" w:cs="Tahoma"/>
          <w:bCs/>
          <w:iCs/>
          <w:sz w:val="20"/>
          <w:szCs w:val="20"/>
        </w:rPr>
        <w:t xml:space="preserve"> des animateurs de natures, éducation à l’environnement, écotourisme, etc.</w:t>
      </w:r>
    </w:p>
    <w:p w:rsidR="001A22CA" w:rsidRPr="00812706" w:rsidRDefault="00AE29B1" w:rsidP="00D74F51">
      <w:pPr>
        <w:pStyle w:val="Titre2"/>
      </w:pPr>
      <w:bookmarkStart w:id="43" w:name="_Toc341967471"/>
      <w:r w:rsidRPr="00812706">
        <w:t>Les institutions de formation</w:t>
      </w:r>
      <w:bookmarkEnd w:id="43"/>
      <w:r w:rsidRPr="00812706">
        <w:t xml:space="preserve"> </w:t>
      </w:r>
    </w:p>
    <w:p w:rsidR="00B8517F" w:rsidRPr="007978C5" w:rsidRDefault="007978C5" w:rsidP="007B1CEC">
      <w:pPr>
        <w:spacing w:before="240"/>
        <w:jc w:val="both"/>
        <w:rPr>
          <w:rFonts w:ascii="Tahoma" w:hAnsi="Tahoma" w:cs="Tahoma"/>
          <w:sz w:val="20"/>
          <w:szCs w:val="20"/>
        </w:rPr>
      </w:pPr>
      <w:r w:rsidRPr="007978C5">
        <w:rPr>
          <w:rFonts w:ascii="Tahoma" w:hAnsi="Tahoma" w:cs="Tahoma"/>
          <w:sz w:val="20"/>
          <w:szCs w:val="20"/>
        </w:rPr>
        <w:t xml:space="preserve">Rappelons </w:t>
      </w:r>
      <w:r w:rsidR="00B54AB1">
        <w:rPr>
          <w:rFonts w:ascii="Tahoma" w:hAnsi="Tahoma" w:cs="Tahoma"/>
          <w:sz w:val="20"/>
          <w:szCs w:val="20"/>
        </w:rPr>
        <w:t xml:space="preserve">à titre de préambule </w:t>
      </w:r>
      <w:r w:rsidRPr="007978C5">
        <w:rPr>
          <w:rFonts w:ascii="Tahoma" w:hAnsi="Tahoma" w:cs="Tahoma"/>
          <w:sz w:val="20"/>
          <w:szCs w:val="20"/>
        </w:rPr>
        <w:t>que</w:t>
      </w:r>
      <w:r w:rsidR="00B54AB1">
        <w:rPr>
          <w:rFonts w:ascii="Tahoma" w:hAnsi="Tahoma" w:cs="Tahoma"/>
          <w:sz w:val="20"/>
          <w:szCs w:val="20"/>
        </w:rPr>
        <w:t>,</w:t>
      </w:r>
      <w:r w:rsidRPr="007978C5">
        <w:rPr>
          <w:rFonts w:ascii="Tahoma" w:hAnsi="Tahoma" w:cs="Tahoma"/>
          <w:sz w:val="20"/>
          <w:szCs w:val="20"/>
        </w:rPr>
        <w:t xml:space="preserve"> seuls sont considérés les institutions et établissements répondant aux caractéristiques du groupe cible et </w:t>
      </w:r>
      <w:r w:rsidR="00B54AB1">
        <w:rPr>
          <w:rFonts w:ascii="Tahoma" w:hAnsi="Tahoma" w:cs="Tahoma"/>
          <w:sz w:val="20"/>
          <w:szCs w:val="20"/>
        </w:rPr>
        <w:t>aux</w:t>
      </w:r>
      <w:r w:rsidRPr="007978C5">
        <w:rPr>
          <w:rFonts w:ascii="Tahoma" w:hAnsi="Tahoma" w:cs="Tahoma"/>
          <w:sz w:val="20"/>
          <w:szCs w:val="20"/>
        </w:rPr>
        <w:t xml:space="preserve"> niveaux de formation retenus dans le cadre du projet YES GREEN.    </w:t>
      </w:r>
    </w:p>
    <w:p w:rsidR="001A22CA" w:rsidRPr="00A8063E" w:rsidRDefault="001A22CA" w:rsidP="000F09EB">
      <w:pPr>
        <w:pStyle w:val="Titre3"/>
        <w:numPr>
          <w:ilvl w:val="2"/>
          <w:numId w:val="39"/>
        </w:numPr>
        <w:spacing w:after="240" w:afterAutospacing="0"/>
        <w:ind w:left="1701" w:hanging="850"/>
        <w:rPr>
          <w:rFonts w:ascii="Tahoma" w:hAnsi="Tahoma" w:cs="Tahoma"/>
          <w:sz w:val="24"/>
          <w:szCs w:val="24"/>
        </w:rPr>
      </w:pPr>
      <w:bookmarkStart w:id="44" w:name="_Toc341967472"/>
      <w:r w:rsidRPr="00A8063E">
        <w:rPr>
          <w:rFonts w:ascii="Tahoma" w:hAnsi="Tahoma" w:cs="Tahoma"/>
          <w:sz w:val="24"/>
          <w:szCs w:val="24"/>
        </w:rPr>
        <w:t>Office de la formation professionnelle et de la promotion du travail (OFPPT)</w:t>
      </w:r>
      <w:bookmarkEnd w:id="44"/>
    </w:p>
    <w:p w:rsidR="00EE2973" w:rsidRPr="007157AF" w:rsidRDefault="007157AF" w:rsidP="000F09EB">
      <w:pPr>
        <w:pStyle w:val="Titre4"/>
        <w:numPr>
          <w:ilvl w:val="3"/>
          <w:numId w:val="39"/>
        </w:numPr>
        <w:ind w:left="2552" w:hanging="992"/>
        <w:rPr>
          <w:rFonts w:ascii="Tahoma" w:hAnsi="Tahoma" w:cs="Tahoma"/>
          <w:i w:val="0"/>
          <w:color w:val="auto"/>
        </w:rPr>
      </w:pPr>
      <w:r w:rsidRPr="007157AF">
        <w:rPr>
          <w:rFonts w:ascii="Tahoma" w:hAnsi="Tahoma" w:cs="Tahoma"/>
          <w:i w:val="0"/>
          <w:color w:val="auto"/>
        </w:rPr>
        <w:t xml:space="preserve">Potentiel de formation </w:t>
      </w:r>
    </w:p>
    <w:p w:rsidR="00110CEA" w:rsidRPr="007157AF" w:rsidRDefault="001A22CA" w:rsidP="00E12C69">
      <w:pPr>
        <w:spacing w:before="240"/>
        <w:jc w:val="both"/>
        <w:rPr>
          <w:rFonts w:ascii="Tahoma" w:hAnsi="Tahoma" w:cs="Tahoma"/>
          <w:b/>
          <w:i/>
          <w:sz w:val="20"/>
          <w:szCs w:val="20"/>
        </w:rPr>
      </w:pPr>
      <w:r w:rsidRPr="001B7110">
        <w:rPr>
          <w:rFonts w:ascii="Tahoma" w:hAnsi="Tahoma" w:cs="Tahoma"/>
          <w:bCs/>
          <w:sz w:val="20"/>
          <w:szCs w:val="20"/>
        </w:rPr>
        <w:t xml:space="preserve">L’Office de la formation  professionnelle et de la promotion  du  travail (OFPPT) est le principal opérateur  de  la  formation  professionnelle au niveau national. Il est considéré comme un levier </w:t>
      </w:r>
      <w:r w:rsidR="00110CEA" w:rsidRPr="001B7110">
        <w:rPr>
          <w:rFonts w:ascii="Tahoma" w:hAnsi="Tahoma" w:cs="Tahoma"/>
          <w:sz w:val="20"/>
          <w:szCs w:val="20"/>
        </w:rPr>
        <w:t>de la qualification des ressource</w:t>
      </w:r>
      <w:r w:rsidR="00B2208F" w:rsidRPr="001B7110">
        <w:rPr>
          <w:rFonts w:ascii="Tahoma" w:hAnsi="Tahoma" w:cs="Tahoma"/>
          <w:sz w:val="20"/>
          <w:szCs w:val="20"/>
        </w:rPr>
        <w:t>s humaines</w:t>
      </w:r>
      <w:r w:rsidR="00110CEA" w:rsidRPr="001B7110">
        <w:rPr>
          <w:rFonts w:ascii="Tahoma" w:hAnsi="Tahoma" w:cs="Tahoma"/>
          <w:sz w:val="20"/>
          <w:szCs w:val="20"/>
        </w:rPr>
        <w:t xml:space="preserve">. </w:t>
      </w:r>
      <w:r w:rsidR="00B2208F" w:rsidRPr="001B7110">
        <w:rPr>
          <w:rFonts w:ascii="Tahoma" w:hAnsi="Tahoma" w:cs="Tahoma"/>
          <w:sz w:val="20"/>
          <w:szCs w:val="20"/>
        </w:rPr>
        <w:t xml:space="preserve"> Sa capacité d’accueil a con</w:t>
      </w:r>
      <w:r w:rsidR="003A3678" w:rsidRPr="001B7110">
        <w:rPr>
          <w:rFonts w:ascii="Tahoma" w:hAnsi="Tahoma" w:cs="Tahoma"/>
          <w:sz w:val="20"/>
          <w:szCs w:val="20"/>
        </w:rPr>
        <w:t xml:space="preserve">nu une augmentation considérable durant ces dernières années, c’est ce qu’on peut </w:t>
      </w:r>
      <w:r w:rsidR="00391F12" w:rsidRPr="001B7110">
        <w:rPr>
          <w:rFonts w:ascii="Tahoma" w:hAnsi="Tahoma" w:cs="Tahoma"/>
          <w:sz w:val="20"/>
          <w:szCs w:val="20"/>
        </w:rPr>
        <w:t>constater</w:t>
      </w:r>
      <w:r w:rsidR="003A3678" w:rsidRPr="001B7110">
        <w:rPr>
          <w:rFonts w:ascii="Tahoma" w:hAnsi="Tahoma" w:cs="Tahoma"/>
          <w:sz w:val="20"/>
          <w:szCs w:val="20"/>
        </w:rPr>
        <w:t xml:space="preserve"> clairement </w:t>
      </w:r>
      <w:r w:rsidR="003A3678" w:rsidRPr="00B00A0E">
        <w:rPr>
          <w:rFonts w:ascii="Tahoma" w:hAnsi="Tahoma" w:cs="Tahoma"/>
          <w:sz w:val="20"/>
          <w:szCs w:val="20"/>
        </w:rPr>
        <w:t>d’après l</w:t>
      </w:r>
      <w:r w:rsidR="00B00A0E" w:rsidRPr="00B00A0E">
        <w:rPr>
          <w:rFonts w:ascii="Tahoma" w:hAnsi="Tahoma" w:cs="Tahoma"/>
          <w:sz w:val="20"/>
          <w:szCs w:val="20"/>
        </w:rPr>
        <w:t>a figure 8</w:t>
      </w:r>
      <w:r w:rsidR="00110CEA" w:rsidRPr="001B7110">
        <w:rPr>
          <w:rFonts w:ascii="Tahoma" w:hAnsi="Tahoma" w:cs="Tahoma"/>
          <w:sz w:val="20"/>
          <w:szCs w:val="20"/>
        </w:rPr>
        <w:t xml:space="preserve">, </w:t>
      </w:r>
      <w:r w:rsidR="003A3678" w:rsidRPr="001B7110">
        <w:rPr>
          <w:rFonts w:ascii="Tahoma" w:hAnsi="Tahoma" w:cs="Tahoma"/>
          <w:sz w:val="20"/>
          <w:szCs w:val="20"/>
        </w:rPr>
        <w:t xml:space="preserve"> qui montre </w:t>
      </w:r>
      <w:r w:rsidR="00110CEA" w:rsidRPr="001B7110">
        <w:rPr>
          <w:rFonts w:ascii="Tahoma" w:hAnsi="Tahoma" w:cs="Tahoma"/>
          <w:sz w:val="20"/>
          <w:szCs w:val="20"/>
        </w:rPr>
        <w:t xml:space="preserve">l’évolution des effectifs des stagiaires au sein des différentes régions du Maroc. </w:t>
      </w:r>
      <w:r w:rsidR="00110CEA" w:rsidRPr="007157AF">
        <w:rPr>
          <w:rFonts w:ascii="Tahoma" w:hAnsi="Tahoma" w:cs="Tahoma"/>
          <w:b/>
          <w:i/>
          <w:sz w:val="20"/>
          <w:szCs w:val="20"/>
        </w:rPr>
        <w:t xml:space="preserve">La région du grand Casablanca reste la région qui a enregistré le taux le plus élevé avec un accroissement de </w:t>
      </w:r>
      <w:r w:rsidR="00E12C69" w:rsidRPr="007157AF">
        <w:rPr>
          <w:rFonts w:ascii="Tahoma" w:hAnsi="Tahoma" w:cs="Tahoma"/>
          <w:b/>
          <w:i/>
          <w:sz w:val="20"/>
          <w:szCs w:val="20"/>
        </w:rPr>
        <w:t>407,4</w:t>
      </w:r>
      <w:r w:rsidR="00110CEA" w:rsidRPr="007157AF">
        <w:rPr>
          <w:rFonts w:ascii="Tahoma" w:hAnsi="Tahoma" w:cs="Tahoma"/>
          <w:b/>
          <w:i/>
          <w:sz w:val="20"/>
          <w:szCs w:val="20"/>
        </w:rPr>
        <w:t xml:space="preserve"> % des effectifs des stagiaires, suivi de la région du </w:t>
      </w:r>
      <w:r w:rsidR="007157AF" w:rsidRPr="007157AF">
        <w:rPr>
          <w:rFonts w:ascii="Tahoma" w:hAnsi="Tahoma" w:cs="Tahoma"/>
          <w:b/>
          <w:i/>
          <w:sz w:val="20"/>
          <w:szCs w:val="20"/>
        </w:rPr>
        <w:t>Nord-Ouest</w:t>
      </w:r>
      <w:r w:rsidR="00110CEA" w:rsidRPr="007157AF">
        <w:rPr>
          <w:rFonts w:ascii="Tahoma" w:hAnsi="Tahoma" w:cs="Tahoma"/>
          <w:b/>
          <w:i/>
          <w:sz w:val="20"/>
          <w:szCs w:val="20"/>
        </w:rPr>
        <w:t xml:space="preserve"> et de la région Tensift Atlantique. </w:t>
      </w:r>
    </w:p>
    <w:p w:rsidR="00110CEA" w:rsidRPr="001B7110" w:rsidRDefault="00A30438" w:rsidP="00110CEA">
      <w:pPr>
        <w:spacing w:before="240"/>
        <w:jc w:val="center"/>
        <w:rPr>
          <w:rFonts w:ascii="Tahoma" w:hAnsi="Tahoma" w:cs="Tahoma"/>
          <w:sz w:val="20"/>
          <w:szCs w:val="20"/>
        </w:rPr>
      </w:pPr>
      <w:r w:rsidRPr="001B7110">
        <w:rPr>
          <w:rFonts w:ascii="Tahoma" w:hAnsi="Tahoma" w:cs="Tahoma"/>
          <w:noProof/>
          <w:sz w:val="20"/>
          <w:szCs w:val="20"/>
        </w:rPr>
        <w:drawing>
          <wp:inline distT="0" distB="0" distL="0" distR="0">
            <wp:extent cx="4986921" cy="2892943"/>
            <wp:effectExtent l="6091" t="6091" r="7613" b="6091"/>
            <wp:docPr id="8"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0CEA" w:rsidRPr="00B00A0E" w:rsidRDefault="00B00A0E" w:rsidP="00B00A0E">
      <w:pPr>
        <w:pStyle w:val="Lgende"/>
        <w:jc w:val="center"/>
        <w:rPr>
          <w:rFonts w:ascii="Tahoma" w:hAnsi="Tahoma" w:cs="Tahoma"/>
          <w:color w:val="auto"/>
          <w:sz w:val="20"/>
          <w:szCs w:val="20"/>
        </w:rPr>
      </w:pPr>
      <w:bookmarkStart w:id="45" w:name="_Toc341967521"/>
      <w:r w:rsidRPr="00B00A0E">
        <w:rPr>
          <w:rFonts w:ascii="Tahoma" w:hAnsi="Tahoma" w:cs="Tahoma"/>
          <w:color w:val="auto"/>
          <w:sz w:val="20"/>
          <w:szCs w:val="20"/>
        </w:rPr>
        <w:t xml:space="preserve">Figure </w:t>
      </w:r>
      <w:r w:rsidR="00A9594D" w:rsidRPr="00B00A0E">
        <w:rPr>
          <w:rFonts w:ascii="Tahoma" w:hAnsi="Tahoma" w:cs="Tahoma"/>
          <w:color w:val="auto"/>
          <w:sz w:val="20"/>
          <w:szCs w:val="20"/>
        </w:rPr>
        <w:fldChar w:fldCharType="begin"/>
      </w:r>
      <w:r w:rsidRPr="00B00A0E">
        <w:rPr>
          <w:rFonts w:ascii="Tahoma" w:hAnsi="Tahoma" w:cs="Tahoma"/>
          <w:color w:val="auto"/>
          <w:sz w:val="20"/>
          <w:szCs w:val="20"/>
        </w:rPr>
        <w:instrText xml:space="preserve"> SEQ Figure \* ARABIC </w:instrText>
      </w:r>
      <w:r w:rsidR="00A9594D" w:rsidRPr="00B00A0E">
        <w:rPr>
          <w:rFonts w:ascii="Tahoma" w:hAnsi="Tahoma" w:cs="Tahoma"/>
          <w:color w:val="auto"/>
          <w:sz w:val="20"/>
          <w:szCs w:val="20"/>
        </w:rPr>
        <w:fldChar w:fldCharType="separate"/>
      </w:r>
      <w:r w:rsidR="000528FF">
        <w:rPr>
          <w:rFonts w:ascii="Tahoma" w:hAnsi="Tahoma" w:cs="Tahoma"/>
          <w:noProof/>
          <w:color w:val="auto"/>
          <w:sz w:val="20"/>
          <w:szCs w:val="20"/>
        </w:rPr>
        <w:t>8</w:t>
      </w:r>
      <w:r w:rsidR="00A9594D" w:rsidRPr="00B00A0E">
        <w:rPr>
          <w:rFonts w:ascii="Tahoma" w:hAnsi="Tahoma" w:cs="Tahoma"/>
          <w:color w:val="auto"/>
          <w:sz w:val="20"/>
          <w:szCs w:val="20"/>
        </w:rPr>
        <w:fldChar w:fldCharType="end"/>
      </w:r>
      <w:r w:rsidRPr="00B00A0E">
        <w:rPr>
          <w:rFonts w:ascii="Tahoma" w:hAnsi="Tahoma" w:cs="Tahoma"/>
          <w:color w:val="auto"/>
          <w:sz w:val="20"/>
          <w:szCs w:val="20"/>
        </w:rPr>
        <w:t xml:space="preserve">. </w:t>
      </w:r>
      <w:r w:rsidR="00110CEA" w:rsidRPr="00B00A0E">
        <w:rPr>
          <w:rFonts w:ascii="Tahoma" w:hAnsi="Tahoma" w:cs="Tahoma"/>
          <w:color w:val="auto"/>
          <w:sz w:val="20"/>
          <w:szCs w:val="20"/>
        </w:rPr>
        <w:t>Evolution des effectifs des stagiaires par région</w:t>
      </w:r>
      <w:bookmarkEnd w:id="45"/>
    </w:p>
    <w:p w:rsidR="00110CEA" w:rsidRPr="001B7110" w:rsidRDefault="00110CEA" w:rsidP="00D97EE7">
      <w:pPr>
        <w:spacing w:before="240"/>
        <w:jc w:val="both"/>
        <w:rPr>
          <w:rFonts w:ascii="Tahoma" w:hAnsi="Tahoma" w:cs="Tahoma"/>
          <w:bCs/>
          <w:sz w:val="20"/>
          <w:szCs w:val="20"/>
        </w:rPr>
      </w:pPr>
      <w:r w:rsidRPr="001B7110">
        <w:rPr>
          <w:rFonts w:ascii="Tahoma" w:hAnsi="Tahoma" w:cs="Tahoma"/>
          <w:bCs/>
          <w:sz w:val="20"/>
          <w:szCs w:val="20"/>
        </w:rPr>
        <w:t>En 2010/2011, l’OFPPT a lancé un plan ambitieux de développement visant la formation de 1 000 000 de jeunes à l’horizon 2015/2016</w:t>
      </w:r>
      <w:r w:rsidRPr="001B7110">
        <w:rPr>
          <w:rStyle w:val="Appelnotedebasdep"/>
          <w:rFonts w:ascii="Tahoma" w:hAnsi="Tahoma" w:cs="Tahoma"/>
          <w:bCs/>
          <w:sz w:val="20"/>
          <w:szCs w:val="20"/>
        </w:rPr>
        <w:footnoteReference w:id="18"/>
      </w:r>
      <w:r w:rsidRPr="001B7110">
        <w:rPr>
          <w:rFonts w:ascii="Tahoma" w:hAnsi="Tahoma" w:cs="Tahoma"/>
          <w:bCs/>
          <w:sz w:val="20"/>
          <w:szCs w:val="20"/>
        </w:rPr>
        <w:t>.</w:t>
      </w:r>
      <w:r w:rsidR="00D97EE7" w:rsidRPr="001B7110">
        <w:rPr>
          <w:rFonts w:ascii="Tahoma" w:hAnsi="Tahoma" w:cs="Tahoma"/>
          <w:bCs/>
          <w:sz w:val="20"/>
          <w:szCs w:val="20"/>
        </w:rPr>
        <w:t xml:space="preserve"> Outre l’augmentation de ses effectifs, l’OFPPT s’est engagé dans d’autres chantiers,  notamment </w:t>
      </w:r>
      <w:r w:rsidRPr="001B7110">
        <w:rPr>
          <w:rFonts w:ascii="Tahoma" w:hAnsi="Tahoma" w:cs="Tahoma"/>
          <w:bCs/>
          <w:sz w:val="20"/>
          <w:szCs w:val="20"/>
        </w:rPr>
        <w:t>l'amélioration de la qualité de la formation, à travers la professionnalisation des espaces pédagogiques qui s'est soldée par la certification ISO 9001 Version 2000 de 16 établissements de formation</w:t>
      </w:r>
      <w:r w:rsidR="00052DA4" w:rsidRPr="001B7110">
        <w:rPr>
          <w:rStyle w:val="Appelnotedebasdep"/>
          <w:rFonts w:ascii="Tahoma" w:hAnsi="Tahoma" w:cs="Tahoma"/>
          <w:bCs/>
          <w:sz w:val="20"/>
          <w:szCs w:val="20"/>
        </w:rPr>
        <w:footnoteReference w:id="19"/>
      </w:r>
      <w:r w:rsidRPr="001B7110">
        <w:rPr>
          <w:rFonts w:ascii="Tahoma" w:hAnsi="Tahoma" w:cs="Tahoma"/>
          <w:bCs/>
          <w:sz w:val="20"/>
          <w:szCs w:val="20"/>
        </w:rPr>
        <w:t>.</w:t>
      </w:r>
    </w:p>
    <w:p w:rsidR="00F91B09" w:rsidRPr="007157AF" w:rsidRDefault="00F91B09" w:rsidP="000F09EB">
      <w:pPr>
        <w:pStyle w:val="Titre4"/>
        <w:numPr>
          <w:ilvl w:val="3"/>
          <w:numId w:val="39"/>
        </w:numPr>
        <w:ind w:left="2552" w:hanging="992"/>
        <w:rPr>
          <w:rFonts w:ascii="Tahoma" w:hAnsi="Tahoma" w:cs="Tahoma"/>
          <w:i w:val="0"/>
          <w:color w:val="auto"/>
        </w:rPr>
      </w:pPr>
      <w:r w:rsidRPr="007157AF">
        <w:rPr>
          <w:rFonts w:ascii="Tahoma" w:hAnsi="Tahoma" w:cs="Tahoma"/>
          <w:i w:val="0"/>
          <w:color w:val="auto"/>
        </w:rPr>
        <w:t>Politiques de formation, d’accompagnement et d’insertion</w:t>
      </w:r>
    </w:p>
    <w:p w:rsidR="00862A8A" w:rsidRPr="001B7110" w:rsidRDefault="00862A8A" w:rsidP="003A3678">
      <w:pPr>
        <w:spacing w:before="240"/>
        <w:jc w:val="both"/>
        <w:rPr>
          <w:rFonts w:ascii="Tahoma" w:hAnsi="Tahoma" w:cs="Tahoma"/>
          <w:bCs/>
          <w:sz w:val="20"/>
          <w:szCs w:val="20"/>
        </w:rPr>
      </w:pPr>
      <w:r w:rsidRPr="001B7110">
        <w:rPr>
          <w:rFonts w:ascii="Tahoma" w:hAnsi="Tahoma" w:cs="Tahoma"/>
          <w:bCs/>
          <w:sz w:val="20"/>
          <w:szCs w:val="20"/>
        </w:rPr>
        <w:t xml:space="preserve">Le réseau des </w:t>
      </w:r>
      <w:r w:rsidR="003A3678" w:rsidRPr="001B7110">
        <w:rPr>
          <w:rFonts w:ascii="Tahoma" w:hAnsi="Tahoma" w:cs="Tahoma"/>
          <w:bCs/>
          <w:sz w:val="20"/>
          <w:szCs w:val="20"/>
        </w:rPr>
        <w:t>établissements</w:t>
      </w:r>
      <w:r w:rsidRPr="001B7110">
        <w:rPr>
          <w:rFonts w:ascii="Tahoma" w:hAnsi="Tahoma" w:cs="Tahoma"/>
          <w:bCs/>
          <w:sz w:val="20"/>
          <w:szCs w:val="20"/>
        </w:rPr>
        <w:t xml:space="preserve"> de l’OFPPT </w:t>
      </w:r>
      <w:r w:rsidR="003A3678" w:rsidRPr="001B7110">
        <w:rPr>
          <w:rFonts w:ascii="Tahoma" w:hAnsi="Tahoma" w:cs="Tahoma"/>
          <w:bCs/>
          <w:sz w:val="20"/>
          <w:szCs w:val="20"/>
        </w:rPr>
        <w:t>est étalé sur</w:t>
      </w:r>
      <w:r w:rsidRPr="001B7110">
        <w:rPr>
          <w:rFonts w:ascii="Tahoma" w:hAnsi="Tahoma" w:cs="Tahoma"/>
          <w:bCs/>
          <w:sz w:val="20"/>
          <w:szCs w:val="20"/>
        </w:rPr>
        <w:t xml:space="preserve"> tout le territoire national avec</w:t>
      </w:r>
      <w:r w:rsidR="003A3678" w:rsidRPr="001B7110">
        <w:rPr>
          <w:rFonts w:ascii="Tahoma" w:hAnsi="Tahoma" w:cs="Tahoma"/>
          <w:bCs/>
          <w:sz w:val="20"/>
          <w:szCs w:val="20"/>
        </w:rPr>
        <w:t> :</w:t>
      </w:r>
    </w:p>
    <w:p w:rsidR="00862A8A" w:rsidRPr="001B7110" w:rsidRDefault="00862A8A" w:rsidP="003C75E6">
      <w:pPr>
        <w:pStyle w:val="Paragraphedeliste"/>
        <w:numPr>
          <w:ilvl w:val="0"/>
          <w:numId w:val="2"/>
        </w:numPr>
        <w:spacing w:before="240"/>
        <w:jc w:val="both"/>
        <w:rPr>
          <w:rFonts w:ascii="Tahoma" w:hAnsi="Tahoma" w:cs="Tahoma"/>
          <w:b/>
          <w:bCs/>
          <w:sz w:val="20"/>
          <w:szCs w:val="20"/>
        </w:rPr>
      </w:pPr>
      <w:r w:rsidRPr="001B7110">
        <w:rPr>
          <w:rFonts w:ascii="Tahoma" w:hAnsi="Tahoma" w:cs="Tahoma"/>
          <w:bCs/>
          <w:sz w:val="20"/>
          <w:szCs w:val="20"/>
        </w:rPr>
        <w:t xml:space="preserve">310 Etablissements de formation professionnelles. </w:t>
      </w:r>
    </w:p>
    <w:p w:rsidR="00862A8A" w:rsidRPr="001B7110" w:rsidRDefault="00862A8A" w:rsidP="003C75E6">
      <w:pPr>
        <w:pStyle w:val="Paragraphedeliste"/>
        <w:numPr>
          <w:ilvl w:val="0"/>
          <w:numId w:val="3"/>
        </w:numPr>
        <w:spacing w:before="240" w:after="120"/>
        <w:ind w:left="1560"/>
        <w:jc w:val="both"/>
        <w:rPr>
          <w:rFonts w:ascii="Tahoma" w:hAnsi="Tahoma" w:cs="Tahoma"/>
          <w:b/>
          <w:bCs/>
          <w:sz w:val="20"/>
          <w:szCs w:val="20"/>
        </w:rPr>
      </w:pPr>
      <w:r w:rsidRPr="001B7110">
        <w:rPr>
          <w:rFonts w:ascii="Tahoma" w:hAnsi="Tahoma" w:cs="Tahoma"/>
          <w:bCs/>
          <w:sz w:val="20"/>
          <w:szCs w:val="20"/>
        </w:rPr>
        <w:t>178 instituts spécialisés de technologie appliquée</w:t>
      </w:r>
      <w:r w:rsidR="004A78DE" w:rsidRPr="001B7110">
        <w:rPr>
          <w:rFonts w:ascii="Tahoma" w:hAnsi="Tahoma" w:cs="Tahoma"/>
          <w:bCs/>
          <w:sz w:val="20"/>
          <w:szCs w:val="20"/>
        </w:rPr>
        <w:t xml:space="preserve"> (ISTA)</w:t>
      </w:r>
    </w:p>
    <w:p w:rsidR="00862A8A" w:rsidRPr="001B7110" w:rsidRDefault="00862A8A" w:rsidP="003C75E6">
      <w:pPr>
        <w:pStyle w:val="Paragraphedeliste"/>
        <w:numPr>
          <w:ilvl w:val="0"/>
          <w:numId w:val="3"/>
        </w:numPr>
        <w:spacing w:before="240" w:after="120"/>
        <w:ind w:left="1560"/>
        <w:jc w:val="both"/>
        <w:rPr>
          <w:rFonts w:ascii="Tahoma" w:hAnsi="Tahoma" w:cs="Tahoma"/>
          <w:bCs/>
          <w:sz w:val="20"/>
          <w:szCs w:val="20"/>
        </w:rPr>
      </w:pPr>
      <w:r w:rsidRPr="001B7110">
        <w:rPr>
          <w:rFonts w:ascii="Tahoma" w:hAnsi="Tahoma" w:cs="Tahoma"/>
          <w:bCs/>
          <w:sz w:val="20"/>
          <w:szCs w:val="20"/>
        </w:rPr>
        <w:t>42 instituts de technologie appliquée</w:t>
      </w:r>
      <w:r w:rsidR="004A78DE" w:rsidRPr="001B7110">
        <w:rPr>
          <w:rFonts w:ascii="Tahoma" w:hAnsi="Tahoma" w:cs="Tahoma"/>
          <w:bCs/>
          <w:sz w:val="20"/>
          <w:szCs w:val="20"/>
        </w:rPr>
        <w:t xml:space="preserve"> (ITA)</w:t>
      </w:r>
    </w:p>
    <w:p w:rsidR="00862A8A" w:rsidRPr="001B7110" w:rsidRDefault="00862A8A" w:rsidP="003C75E6">
      <w:pPr>
        <w:pStyle w:val="Paragraphedeliste"/>
        <w:numPr>
          <w:ilvl w:val="0"/>
          <w:numId w:val="3"/>
        </w:numPr>
        <w:spacing w:before="240" w:after="120"/>
        <w:ind w:left="1560"/>
        <w:jc w:val="both"/>
        <w:rPr>
          <w:rFonts w:ascii="Tahoma" w:hAnsi="Tahoma" w:cs="Tahoma"/>
          <w:bCs/>
          <w:sz w:val="20"/>
          <w:szCs w:val="20"/>
        </w:rPr>
      </w:pPr>
      <w:r w:rsidRPr="001B7110">
        <w:rPr>
          <w:rFonts w:ascii="Tahoma" w:hAnsi="Tahoma" w:cs="Tahoma"/>
          <w:bCs/>
          <w:sz w:val="20"/>
          <w:szCs w:val="20"/>
        </w:rPr>
        <w:t>46 centres de qualification professionnelle</w:t>
      </w:r>
    </w:p>
    <w:p w:rsidR="00862A8A" w:rsidRPr="001B7110" w:rsidRDefault="00862A8A" w:rsidP="003C75E6">
      <w:pPr>
        <w:pStyle w:val="Paragraphedeliste"/>
        <w:numPr>
          <w:ilvl w:val="0"/>
          <w:numId w:val="3"/>
        </w:numPr>
        <w:spacing w:before="240" w:after="120"/>
        <w:ind w:left="1560"/>
        <w:jc w:val="both"/>
        <w:rPr>
          <w:rFonts w:ascii="Tahoma" w:hAnsi="Tahoma" w:cs="Tahoma"/>
          <w:bCs/>
          <w:sz w:val="20"/>
          <w:szCs w:val="20"/>
        </w:rPr>
      </w:pPr>
      <w:r w:rsidRPr="001B7110">
        <w:rPr>
          <w:rFonts w:ascii="Tahoma" w:hAnsi="Tahoma" w:cs="Tahoma"/>
          <w:bCs/>
          <w:sz w:val="20"/>
          <w:szCs w:val="20"/>
        </w:rPr>
        <w:t>44 centres de formation professionnelle</w:t>
      </w:r>
    </w:p>
    <w:p w:rsidR="00862A8A" w:rsidRPr="001B7110" w:rsidRDefault="00862A8A" w:rsidP="003C75E6">
      <w:pPr>
        <w:pStyle w:val="Paragraphedeliste"/>
        <w:numPr>
          <w:ilvl w:val="0"/>
          <w:numId w:val="2"/>
        </w:numPr>
        <w:spacing w:before="240"/>
        <w:jc w:val="both"/>
        <w:rPr>
          <w:rFonts w:ascii="Tahoma" w:hAnsi="Tahoma" w:cs="Tahoma"/>
          <w:bCs/>
          <w:sz w:val="20"/>
          <w:szCs w:val="20"/>
        </w:rPr>
      </w:pPr>
      <w:r w:rsidRPr="001B7110">
        <w:rPr>
          <w:rFonts w:ascii="Tahoma" w:hAnsi="Tahoma" w:cs="Tahoma"/>
          <w:bCs/>
          <w:sz w:val="20"/>
          <w:szCs w:val="20"/>
        </w:rPr>
        <w:t xml:space="preserve">9 centres de développement des compétences </w:t>
      </w:r>
    </w:p>
    <w:p w:rsidR="00862A8A" w:rsidRPr="001B7110" w:rsidRDefault="00862A8A" w:rsidP="003C75E6">
      <w:pPr>
        <w:pStyle w:val="Paragraphedeliste"/>
        <w:numPr>
          <w:ilvl w:val="0"/>
          <w:numId w:val="2"/>
        </w:numPr>
        <w:spacing w:before="240"/>
        <w:jc w:val="both"/>
        <w:rPr>
          <w:rFonts w:ascii="Tahoma" w:hAnsi="Tahoma" w:cs="Tahoma"/>
          <w:bCs/>
          <w:sz w:val="20"/>
          <w:szCs w:val="20"/>
        </w:rPr>
      </w:pPr>
      <w:r w:rsidRPr="001B7110">
        <w:rPr>
          <w:rFonts w:ascii="Tahoma" w:hAnsi="Tahoma" w:cs="Tahoma"/>
          <w:bCs/>
          <w:sz w:val="20"/>
          <w:szCs w:val="20"/>
        </w:rPr>
        <w:t>9 directions centrales</w:t>
      </w:r>
    </w:p>
    <w:p w:rsidR="00862A8A" w:rsidRPr="001B7110" w:rsidRDefault="00862A8A" w:rsidP="003C75E6">
      <w:pPr>
        <w:pStyle w:val="Paragraphedeliste"/>
        <w:numPr>
          <w:ilvl w:val="0"/>
          <w:numId w:val="2"/>
        </w:numPr>
        <w:spacing w:before="240"/>
        <w:jc w:val="both"/>
        <w:rPr>
          <w:rFonts w:ascii="Tahoma" w:hAnsi="Tahoma" w:cs="Tahoma"/>
          <w:bCs/>
          <w:sz w:val="20"/>
          <w:szCs w:val="20"/>
        </w:rPr>
      </w:pPr>
      <w:r w:rsidRPr="001B7110">
        <w:rPr>
          <w:rFonts w:ascii="Tahoma" w:hAnsi="Tahoma" w:cs="Tahoma"/>
          <w:bCs/>
          <w:sz w:val="20"/>
          <w:szCs w:val="20"/>
        </w:rPr>
        <w:t xml:space="preserve">10 Directions régionales  (Casablanca, </w:t>
      </w:r>
      <w:r w:rsidR="004A78DE" w:rsidRPr="001B7110">
        <w:rPr>
          <w:rFonts w:ascii="Tahoma" w:hAnsi="Tahoma" w:cs="Tahoma"/>
          <w:bCs/>
          <w:sz w:val="20"/>
          <w:szCs w:val="20"/>
        </w:rPr>
        <w:t>Ra</w:t>
      </w:r>
      <w:r w:rsidR="007157AF">
        <w:rPr>
          <w:rFonts w:ascii="Tahoma" w:hAnsi="Tahoma" w:cs="Tahoma"/>
          <w:bCs/>
          <w:sz w:val="20"/>
          <w:szCs w:val="20"/>
        </w:rPr>
        <w:t>bat, Marrakech, Settat, Fès, Laâ</w:t>
      </w:r>
      <w:r w:rsidR="004A78DE" w:rsidRPr="001B7110">
        <w:rPr>
          <w:rFonts w:ascii="Tahoma" w:hAnsi="Tahoma" w:cs="Tahoma"/>
          <w:bCs/>
          <w:sz w:val="20"/>
          <w:szCs w:val="20"/>
        </w:rPr>
        <w:t xml:space="preserve">youne, </w:t>
      </w:r>
      <w:r w:rsidR="004A78DE" w:rsidRPr="007157AF">
        <w:rPr>
          <w:rFonts w:ascii="Tahoma" w:hAnsi="Tahoma" w:cs="Tahoma"/>
          <w:b/>
          <w:bCs/>
          <w:sz w:val="20"/>
          <w:szCs w:val="20"/>
        </w:rPr>
        <w:t>Tanger</w:t>
      </w:r>
      <w:r w:rsidR="004A78DE" w:rsidRPr="001B7110">
        <w:rPr>
          <w:rFonts w:ascii="Tahoma" w:hAnsi="Tahoma" w:cs="Tahoma"/>
          <w:bCs/>
          <w:sz w:val="20"/>
          <w:szCs w:val="20"/>
        </w:rPr>
        <w:t xml:space="preserve">, Agadir, </w:t>
      </w:r>
      <w:r w:rsidR="004A78DE" w:rsidRPr="007157AF">
        <w:rPr>
          <w:rFonts w:ascii="Tahoma" w:hAnsi="Tahoma" w:cs="Tahoma"/>
          <w:b/>
          <w:bCs/>
          <w:sz w:val="20"/>
          <w:szCs w:val="20"/>
        </w:rPr>
        <w:t>Oujda</w:t>
      </w:r>
      <w:r w:rsidR="004A78DE" w:rsidRPr="001B7110">
        <w:rPr>
          <w:rFonts w:ascii="Tahoma" w:hAnsi="Tahoma" w:cs="Tahoma"/>
          <w:bCs/>
          <w:sz w:val="20"/>
          <w:szCs w:val="20"/>
        </w:rPr>
        <w:t xml:space="preserve"> et Meknès</w:t>
      </w:r>
      <w:r w:rsidRPr="001B7110">
        <w:rPr>
          <w:rFonts w:ascii="Tahoma" w:hAnsi="Tahoma" w:cs="Tahoma"/>
          <w:bCs/>
          <w:sz w:val="20"/>
          <w:szCs w:val="20"/>
        </w:rPr>
        <w:t>)</w:t>
      </w:r>
    </w:p>
    <w:p w:rsidR="003A3678" w:rsidRDefault="00052DA4" w:rsidP="00B00A0E">
      <w:pPr>
        <w:spacing w:before="240"/>
        <w:jc w:val="both"/>
        <w:rPr>
          <w:rFonts w:ascii="Tahoma" w:hAnsi="Tahoma" w:cs="Tahoma"/>
          <w:sz w:val="20"/>
          <w:szCs w:val="20"/>
        </w:rPr>
      </w:pPr>
      <w:r w:rsidRPr="00B00A0E">
        <w:rPr>
          <w:rFonts w:ascii="Tahoma" w:hAnsi="Tahoma" w:cs="Tahoma"/>
          <w:bCs/>
          <w:sz w:val="20"/>
          <w:szCs w:val="20"/>
        </w:rPr>
        <w:t xml:space="preserve">Le tableau </w:t>
      </w:r>
      <w:r w:rsidR="00B00A0E">
        <w:rPr>
          <w:rFonts w:ascii="Tahoma" w:hAnsi="Tahoma" w:cs="Tahoma"/>
          <w:bCs/>
          <w:sz w:val="20"/>
          <w:szCs w:val="20"/>
        </w:rPr>
        <w:t>4</w:t>
      </w:r>
      <w:r w:rsidR="008F61FD">
        <w:rPr>
          <w:rFonts w:ascii="Tahoma" w:hAnsi="Tahoma" w:cs="Tahoma"/>
          <w:bCs/>
          <w:sz w:val="20"/>
          <w:szCs w:val="20"/>
        </w:rPr>
        <w:t xml:space="preserve"> </w:t>
      </w:r>
      <w:r w:rsidR="00682EF3">
        <w:rPr>
          <w:rFonts w:ascii="Tahoma" w:hAnsi="Tahoma" w:cs="Tahoma"/>
          <w:bCs/>
          <w:sz w:val="20"/>
          <w:szCs w:val="20"/>
        </w:rPr>
        <w:t>relate</w:t>
      </w:r>
      <w:r w:rsidRPr="001B7110">
        <w:rPr>
          <w:rFonts w:ascii="Tahoma" w:hAnsi="Tahoma" w:cs="Tahoma"/>
          <w:bCs/>
          <w:sz w:val="20"/>
          <w:szCs w:val="20"/>
        </w:rPr>
        <w:t xml:space="preserve"> les principales filières qui peuvent faire l’objet d’un verdissement ou d’une formation qualifiante, afin de créer des métiers verts.  </w:t>
      </w:r>
      <w:r w:rsidR="00391F12" w:rsidRPr="001B7110">
        <w:rPr>
          <w:rFonts w:ascii="Tahoma" w:hAnsi="Tahoma" w:cs="Tahoma"/>
          <w:bCs/>
          <w:sz w:val="20"/>
          <w:szCs w:val="20"/>
        </w:rPr>
        <w:t>Partant du</w:t>
      </w:r>
      <w:r w:rsidRPr="001B7110">
        <w:rPr>
          <w:rFonts w:ascii="Tahoma" w:hAnsi="Tahoma" w:cs="Tahoma"/>
          <w:bCs/>
          <w:sz w:val="20"/>
          <w:szCs w:val="20"/>
        </w:rPr>
        <w:t xml:space="preserve"> souci d’assurer une insertion réussie des lauréats issus de ses établissements dans le milieu de travail, </w:t>
      </w:r>
      <w:r w:rsidR="003A3678" w:rsidRPr="001B7110">
        <w:rPr>
          <w:rFonts w:ascii="Tahoma" w:hAnsi="Tahoma" w:cs="Tahoma"/>
          <w:sz w:val="20"/>
          <w:szCs w:val="20"/>
        </w:rPr>
        <w:t>l’OFPPT prévoit de renforcer ses liens avec les secteurs publics et privés, avec les opérateurs sociaux, les associations professionnelles et les ONG.</w:t>
      </w:r>
    </w:p>
    <w:p w:rsidR="00B00A0E" w:rsidRDefault="00B00A0E" w:rsidP="00135848">
      <w:pPr>
        <w:spacing w:before="240"/>
        <w:jc w:val="center"/>
        <w:rPr>
          <w:rFonts w:ascii="Tahoma" w:hAnsi="Tahoma" w:cs="Tahoma"/>
          <w:bCs/>
          <w:sz w:val="20"/>
          <w:szCs w:val="20"/>
          <w:highlight w:val="yellow"/>
        </w:rPr>
      </w:pPr>
    </w:p>
    <w:p w:rsidR="00B00A0E" w:rsidRDefault="00B00A0E" w:rsidP="00135848">
      <w:pPr>
        <w:spacing w:before="240"/>
        <w:jc w:val="center"/>
        <w:rPr>
          <w:rFonts w:ascii="Tahoma" w:hAnsi="Tahoma" w:cs="Tahoma"/>
          <w:bCs/>
          <w:sz w:val="20"/>
          <w:szCs w:val="20"/>
          <w:highlight w:val="yellow"/>
        </w:rPr>
      </w:pPr>
    </w:p>
    <w:p w:rsidR="00135848" w:rsidRPr="00B00A0E" w:rsidRDefault="00B00A0E" w:rsidP="00B00A0E">
      <w:pPr>
        <w:pStyle w:val="Lgende"/>
        <w:jc w:val="center"/>
        <w:rPr>
          <w:rFonts w:ascii="Tahoma" w:hAnsi="Tahoma" w:cs="Tahoma"/>
          <w:color w:val="auto"/>
          <w:sz w:val="20"/>
          <w:szCs w:val="20"/>
        </w:rPr>
      </w:pPr>
      <w:bookmarkStart w:id="46" w:name="_Toc341967526"/>
      <w:r w:rsidRPr="00B00A0E">
        <w:rPr>
          <w:rFonts w:ascii="Tahoma" w:hAnsi="Tahoma" w:cs="Tahoma"/>
          <w:color w:val="auto"/>
          <w:sz w:val="20"/>
          <w:szCs w:val="20"/>
        </w:rPr>
        <w:t xml:space="preserve">Tableau </w:t>
      </w:r>
      <w:r w:rsidR="00A9594D" w:rsidRPr="00B00A0E">
        <w:rPr>
          <w:rFonts w:ascii="Tahoma" w:hAnsi="Tahoma" w:cs="Tahoma"/>
          <w:color w:val="auto"/>
          <w:sz w:val="20"/>
          <w:szCs w:val="20"/>
        </w:rPr>
        <w:fldChar w:fldCharType="begin"/>
      </w:r>
      <w:r w:rsidRPr="00B00A0E">
        <w:rPr>
          <w:rFonts w:ascii="Tahoma" w:hAnsi="Tahoma" w:cs="Tahoma"/>
          <w:color w:val="auto"/>
          <w:sz w:val="20"/>
          <w:szCs w:val="20"/>
        </w:rPr>
        <w:instrText xml:space="preserve"> SEQ Tableau \* ARABIC </w:instrText>
      </w:r>
      <w:r w:rsidR="00A9594D" w:rsidRPr="00B00A0E">
        <w:rPr>
          <w:rFonts w:ascii="Tahoma" w:hAnsi="Tahoma" w:cs="Tahoma"/>
          <w:color w:val="auto"/>
          <w:sz w:val="20"/>
          <w:szCs w:val="20"/>
        </w:rPr>
        <w:fldChar w:fldCharType="separate"/>
      </w:r>
      <w:r w:rsidR="000528FF">
        <w:rPr>
          <w:rFonts w:ascii="Tahoma" w:hAnsi="Tahoma" w:cs="Tahoma"/>
          <w:noProof/>
          <w:color w:val="auto"/>
          <w:sz w:val="20"/>
          <w:szCs w:val="20"/>
        </w:rPr>
        <w:t>4</w:t>
      </w:r>
      <w:r w:rsidR="00A9594D" w:rsidRPr="00B00A0E">
        <w:rPr>
          <w:rFonts w:ascii="Tahoma" w:hAnsi="Tahoma" w:cs="Tahoma"/>
          <w:color w:val="auto"/>
          <w:sz w:val="20"/>
          <w:szCs w:val="20"/>
        </w:rPr>
        <w:fldChar w:fldCharType="end"/>
      </w:r>
      <w:r w:rsidRPr="00B00A0E">
        <w:rPr>
          <w:rFonts w:ascii="Tahoma" w:hAnsi="Tahoma" w:cs="Tahoma"/>
          <w:color w:val="auto"/>
          <w:sz w:val="20"/>
          <w:szCs w:val="20"/>
        </w:rPr>
        <w:t xml:space="preserve">. </w:t>
      </w:r>
      <w:r w:rsidR="00135848" w:rsidRPr="00B00A0E">
        <w:rPr>
          <w:rFonts w:ascii="Tahoma" w:hAnsi="Tahoma" w:cs="Tahoma"/>
          <w:color w:val="auto"/>
          <w:sz w:val="20"/>
          <w:szCs w:val="20"/>
        </w:rPr>
        <w:t>Principales filières de formation de l’OFPPT offrant un potentiel de création de métiers verts</w:t>
      </w:r>
      <w:bookmarkEnd w:id="4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7"/>
        <w:gridCol w:w="3158"/>
        <w:gridCol w:w="4353"/>
      </w:tblGrid>
      <w:tr w:rsidR="00135848" w:rsidRPr="00135848" w:rsidTr="00CD67D0">
        <w:trPr>
          <w:trHeight w:val="60"/>
        </w:trPr>
        <w:tc>
          <w:tcPr>
            <w:tcW w:w="0" w:type="auto"/>
            <w:shd w:val="clear" w:color="auto" w:fill="002060"/>
            <w:hideMark/>
          </w:tcPr>
          <w:p w:rsidR="00135848" w:rsidRPr="00135848" w:rsidRDefault="00135848" w:rsidP="00CD67D0">
            <w:pPr>
              <w:spacing w:after="0"/>
              <w:jc w:val="center"/>
              <w:rPr>
                <w:rFonts w:ascii="Tahoma" w:eastAsiaTheme="minorHAnsi" w:hAnsi="Tahoma" w:cs="Tahoma"/>
                <w:b/>
                <w:bCs/>
                <w:sz w:val="20"/>
                <w:szCs w:val="20"/>
                <w:lang w:eastAsia="en-US"/>
              </w:rPr>
            </w:pPr>
            <w:r w:rsidRPr="00135848">
              <w:rPr>
                <w:rFonts w:ascii="Tahoma" w:eastAsiaTheme="minorHAnsi" w:hAnsi="Tahoma" w:cs="Tahoma"/>
                <w:b/>
                <w:bCs/>
                <w:sz w:val="20"/>
                <w:szCs w:val="20"/>
                <w:lang w:eastAsia="en-US"/>
              </w:rPr>
              <w:t>Niveau</w:t>
            </w:r>
          </w:p>
        </w:tc>
        <w:tc>
          <w:tcPr>
            <w:tcW w:w="0" w:type="auto"/>
            <w:shd w:val="clear" w:color="auto" w:fill="002060"/>
            <w:hideMark/>
          </w:tcPr>
          <w:p w:rsidR="00135848" w:rsidRPr="00135848" w:rsidRDefault="00135848" w:rsidP="00CD67D0">
            <w:pPr>
              <w:spacing w:after="0"/>
              <w:jc w:val="center"/>
              <w:rPr>
                <w:rFonts w:ascii="Tahoma" w:eastAsiaTheme="minorHAnsi" w:hAnsi="Tahoma" w:cs="Tahoma"/>
                <w:b/>
                <w:bCs/>
                <w:sz w:val="20"/>
                <w:szCs w:val="20"/>
                <w:lang w:eastAsia="en-US"/>
              </w:rPr>
            </w:pPr>
            <w:r w:rsidRPr="00135848">
              <w:rPr>
                <w:rFonts w:ascii="Tahoma" w:eastAsiaTheme="minorHAnsi" w:hAnsi="Tahoma" w:cs="Tahoma"/>
                <w:b/>
                <w:bCs/>
                <w:sz w:val="20"/>
                <w:szCs w:val="20"/>
                <w:lang w:eastAsia="en-US"/>
              </w:rPr>
              <w:t>Filières verdissables</w:t>
            </w:r>
          </w:p>
        </w:tc>
        <w:tc>
          <w:tcPr>
            <w:tcW w:w="0" w:type="auto"/>
            <w:shd w:val="clear" w:color="auto" w:fill="002060"/>
            <w:hideMark/>
          </w:tcPr>
          <w:p w:rsidR="00135848" w:rsidRPr="00135848" w:rsidRDefault="00135848" w:rsidP="00CD67D0">
            <w:pPr>
              <w:spacing w:after="0"/>
              <w:jc w:val="center"/>
              <w:rPr>
                <w:rFonts w:ascii="Tahoma" w:eastAsiaTheme="minorHAnsi" w:hAnsi="Tahoma" w:cs="Tahoma"/>
                <w:b/>
                <w:bCs/>
                <w:sz w:val="20"/>
                <w:szCs w:val="20"/>
                <w:lang w:eastAsia="en-US"/>
              </w:rPr>
            </w:pPr>
            <w:r w:rsidRPr="00135848">
              <w:rPr>
                <w:rFonts w:ascii="Tahoma" w:eastAsiaTheme="minorHAnsi" w:hAnsi="Tahoma" w:cs="Tahoma"/>
                <w:b/>
                <w:bCs/>
                <w:sz w:val="20"/>
                <w:szCs w:val="20"/>
                <w:lang w:eastAsia="en-US"/>
              </w:rPr>
              <w:t>Métier correspondant</w:t>
            </w:r>
            <w:r w:rsidRPr="00135848">
              <w:rPr>
                <w:rFonts w:ascii="Tahoma" w:eastAsiaTheme="minorHAnsi" w:hAnsi="Tahoma" w:cs="Tahoma"/>
                <w:b/>
                <w:bCs/>
                <w:sz w:val="20"/>
                <w:szCs w:val="20"/>
                <w:vertAlign w:val="superscript"/>
                <w:lang w:eastAsia="en-US"/>
              </w:rPr>
              <w:t>$</w:t>
            </w:r>
          </w:p>
        </w:tc>
      </w:tr>
      <w:tr w:rsidR="00135848" w:rsidRPr="00135848" w:rsidTr="00CD67D0">
        <w:tc>
          <w:tcPr>
            <w:tcW w:w="0" w:type="auto"/>
            <w:vMerge w:val="restart"/>
            <w:shd w:val="clear" w:color="auto" w:fill="FFFFFF"/>
            <w:hideMark/>
          </w:tcPr>
          <w:p w:rsidR="00135848" w:rsidRPr="00135848" w:rsidRDefault="00135848" w:rsidP="0033347F">
            <w:pPr>
              <w:spacing w:after="0" w:line="240" w:lineRule="auto"/>
              <w:ind w:left="142"/>
              <w:rPr>
                <w:rFonts w:ascii="Tahoma" w:eastAsiaTheme="minorHAnsi" w:hAnsi="Tahoma" w:cs="Tahoma"/>
                <w:sz w:val="20"/>
                <w:szCs w:val="20"/>
                <w:lang w:eastAsia="en-US"/>
              </w:rPr>
            </w:pPr>
            <w:r w:rsidRPr="00135848">
              <w:rPr>
                <w:rFonts w:ascii="Tahoma" w:eastAsiaTheme="minorHAnsi" w:hAnsi="Tahoma" w:cs="Tahoma"/>
                <w:sz w:val="20"/>
                <w:szCs w:val="20"/>
                <w:lang w:eastAsia="en-US"/>
              </w:rPr>
              <w:t>Qualifier</w:t>
            </w:r>
          </w:p>
          <w:p w:rsidR="00135848" w:rsidRPr="00135848" w:rsidRDefault="00135848" w:rsidP="0033347F">
            <w:pPr>
              <w:ind w:left="142"/>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Ouvrier qualifié en espaces verts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Ouvrier espace vert </w:t>
            </w:r>
          </w:p>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Agent d’entretien des espaces verts</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Ouvrier qualifié en Plomberie sanitaire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Ouvrier en installation de plaques photovoltaïque ;</w:t>
            </w:r>
          </w:p>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Ouvrier qualifié plomberie chauffage </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Installateur en thermique et sanitaire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Ouvrier spécialisé installateur et maintenance solaire</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Agent d’entretien en génie climatique</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Ouvrier installateur maintenance éolien  </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Electromécanique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Agent bascule </w:t>
            </w:r>
          </w:p>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Ouvriers spécialisés en EE/ER</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Mécanicien général polyvalent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ouvrier installateur parc éolien/solaire </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Ouvrier soudeur polyvalent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Agent maintenance des réseaux d’assainissement </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Installateur en thermique et sanitaire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Ouvrier spécialisé installateur et maintenance solaire ;</w:t>
            </w:r>
          </w:p>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Ouvrier installateur maintenance éolien  </w:t>
            </w:r>
          </w:p>
        </w:tc>
      </w:tr>
      <w:tr w:rsidR="00135848" w:rsidRPr="00135848" w:rsidTr="00CD67D0">
        <w:tc>
          <w:tcPr>
            <w:tcW w:w="0" w:type="auto"/>
            <w:shd w:val="clear" w:color="auto" w:fill="FFFFFF"/>
            <w:hideMark/>
          </w:tcPr>
          <w:p w:rsidR="00135848" w:rsidRPr="00135848" w:rsidRDefault="00135848" w:rsidP="0033347F">
            <w:pPr>
              <w:spacing w:after="0" w:line="240" w:lineRule="auto"/>
              <w:ind w:left="142"/>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Technicien  </w:t>
            </w: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Technicien en froid commercial et climatisation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Technicien installateur et maintenance solaire</w:t>
            </w:r>
          </w:p>
          <w:p w:rsid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Installateur des systèmes solaires</w:t>
            </w:r>
          </w:p>
          <w:p w:rsidR="00144C1D" w:rsidRPr="00135848" w:rsidRDefault="00144C1D"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44C1D">
              <w:rPr>
                <w:rFonts w:ascii="Tahoma" w:eastAsiaTheme="minorHAnsi" w:hAnsi="Tahoma" w:cs="Tahoma"/>
                <w:sz w:val="20"/>
                <w:szCs w:val="20"/>
                <w:lang w:eastAsia="en-US"/>
              </w:rPr>
              <w:t>Technicien du bâtiment en énergies renouvelables</w:t>
            </w:r>
          </w:p>
        </w:tc>
      </w:tr>
      <w:tr w:rsidR="00135848" w:rsidRPr="00135848" w:rsidTr="00CD67D0">
        <w:tc>
          <w:tcPr>
            <w:tcW w:w="0" w:type="auto"/>
            <w:vMerge w:val="restart"/>
            <w:shd w:val="clear" w:color="auto" w:fill="FFFFFF"/>
            <w:hideMark/>
          </w:tcPr>
          <w:p w:rsidR="00135848" w:rsidRPr="00135848" w:rsidRDefault="00135848" w:rsidP="0033347F">
            <w:pPr>
              <w:spacing w:after="0" w:line="240" w:lineRule="auto"/>
              <w:ind w:left="142"/>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Technicien spécialisé </w:t>
            </w:r>
          </w:p>
          <w:p w:rsidR="00135848" w:rsidRPr="00135848" w:rsidRDefault="00135848" w:rsidP="0033347F">
            <w:pPr>
              <w:ind w:left="142"/>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Technicien spécialisé en génie climatique</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Technicien spécialisé en installation plaques photovoltaïque</w:t>
            </w:r>
          </w:p>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Technicien  </w:t>
            </w:r>
            <w:r w:rsidR="00144C1D">
              <w:rPr>
                <w:rFonts w:ascii="Tahoma" w:eastAsiaTheme="minorHAnsi" w:hAnsi="Tahoma" w:cs="Tahoma"/>
                <w:sz w:val="20"/>
                <w:szCs w:val="20"/>
                <w:lang w:eastAsia="en-US"/>
              </w:rPr>
              <w:t>spécialisé</w:t>
            </w:r>
            <w:r w:rsidRPr="00135848">
              <w:rPr>
                <w:rFonts w:ascii="Tahoma" w:eastAsiaTheme="minorHAnsi" w:hAnsi="Tahoma" w:cs="Tahoma"/>
                <w:sz w:val="20"/>
                <w:szCs w:val="20"/>
                <w:lang w:eastAsia="en-US"/>
              </w:rPr>
              <w:t>installeur - maintenance du parc éolien</w:t>
            </w:r>
          </w:p>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Technicien </w:t>
            </w:r>
            <w:r w:rsidR="00144C1D">
              <w:rPr>
                <w:rFonts w:ascii="Tahoma" w:eastAsiaTheme="minorHAnsi" w:hAnsi="Tahoma" w:cs="Tahoma"/>
                <w:sz w:val="20"/>
                <w:szCs w:val="20"/>
                <w:lang w:eastAsia="en-US"/>
              </w:rPr>
              <w:t xml:space="preserve">spécialisé </w:t>
            </w:r>
            <w:r w:rsidRPr="00135848">
              <w:rPr>
                <w:rFonts w:ascii="Tahoma" w:eastAsiaTheme="minorHAnsi" w:hAnsi="Tahoma" w:cs="Tahoma"/>
                <w:sz w:val="20"/>
                <w:szCs w:val="20"/>
                <w:lang w:eastAsia="en-US"/>
              </w:rPr>
              <w:t>installateur et maintenance solaire</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Electromécanique des systèmes automatisés</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Techniciens </w:t>
            </w:r>
            <w:r w:rsidR="00144C1D">
              <w:rPr>
                <w:rFonts w:ascii="Tahoma" w:eastAsiaTheme="minorHAnsi" w:hAnsi="Tahoma" w:cs="Tahoma"/>
                <w:sz w:val="20"/>
                <w:szCs w:val="20"/>
                <w:lang w:eastAsia="en-US"/>
              </w:rPr>
              <w:t>spécialisé</w:t>
            </w:r>
            <w:r w:rsidRPr="00135848">
              <w:rPr>
                <w:rFonts w:ascii="Tahoma" w:eastAsiaTheme="minorHAnsi" w:hAnsi="Tahoma" w:cs="Tahoma"/>
                <w:sz w:val="20"/>
                <w:szCs w:val="20"/>
                <w:lang w:eastAsia="en-US"/>
              </w:rPr>
              <w:t>de gestion des décharges ou STEP</w:t>
            </w:r>
          </w:p>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Techniciens - électriciens et électromécaniciens spécialisés en EE/ER</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Technicien des réseaux informatiques </w:t>
            </w:r>
          </w:p>
        </w:tc>
        <w:tc>
          <w:tcPr>
            <w:tcW w:w="0" w:type="auto"/>
            <w:shd w:val="clear" w:color="auto" w:fill="FFFFFF"/>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Animateur touristique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Animateur éco-tourisme</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Technicien spécialisé gros œuvre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Technicien exploitation décharge/STEP</w:t>
            </w:r>
          </w:p>
        </w:tc>
      </w:tr>
      <w:tr w:rsidR="00135848" w:rsidRPr="00135848" w:rsidTr="00CD67D0">
        <w:tc>
          <w:tcPr>
            <w:tcW w:w="0" w:type="auto"/>
            <w:vMerge/>
            <w:vAlign w:val="center"/>
            <w:hideMark/>
          </w:tcPr>
          <w:p w:rsidR="00135848" w:rsidRPr="00135848" w:rsidRDefault="00135848" w:rsidP="0033347F">
            <w:pPr>
              <w:spacing w:after="0" w:line="240" w:lineRule="auto"/>
              <w:rPr>
                <w:rFonts w:ascii="Tahoma" w:eastAsiaTheme="minorHAnsi" w:hAnsi="Tahoma" w:cs="Tahoma"/>
                <w:sz w:val="20"/>
                <w:szCs w:val="20"/>
                <w:lang w:eastAsia="en-US"/>
              </w:rPr>
            </w:pP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Technicien spécialisé en hygiène et qualité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Technicien spécialisé de traitement des déchets/eaux usées</w:t>
            </w:r>
          </w:p>
        </w:tc>
      </w:tr>
      <w:tr w:rsidR="00135848" w:rsidRPr="00135848" w:rsidTr="00CD67D0">
        <w:tc>
          <w:tcPr>
            <w:tcW w:w="0" w:type="auto"/>
            <w:shd w:val="clear" w:color="auto" w:fill="FFFFFF"/>
            <w:hideMark/>
          </w:tcPr>
          <w:p w:rsidR="00135848" w:rsidRPr="00135848" w:rsidRDefault="00135848" w:rsidP="0033347F">
            <w:pPr>
              <w:spacing w:after="0" w:line="240" w:lineRule="auto"/>
              <w:ind w:left="142"/>
              <w:rPr>
                <w:rFonts w:ascii="Tahoma" w:eastAsiaTheme="minorHAnsi" w:hAnsi="Tahoma" w:cs="Tahoma"/>
                <w:sz w:val="20"/>
                <w:szCs w:val="20"/>
                <w:lang w:eastAsia="en-US"/>
              </w:rPr>
            </w:pPr>
            <w:r w:rsidRPr="00135848">
              <w:rPr>
                <w:rFonts w:ascii="Tahoma" w:eastAsiaTheme="minorHAnsi" w:hAnsi="Tahoma" w:cs="Tahoma"/>
                <w:sz w:val="20"/>
                <w:szCs w:val="20"/>
                <w:lang w:eastAsia="en-US"/>
              </w:rPr>
              <w:t>FQ</w:t>
            </w:r>
          </w:p>
        </w:tc>
        <w:tc>
          <w:tcPr>
            <w:tcW w:w="0" w:type="auto"/>
            <w:shd w:val="clear" w:color="auto" w:fill="FFFFFF"/>
            <w:hideMark/>
          </w:tcPr>
          <w:p w:rsidR="00135848" w:rsidRPr="00135848" w:rsidRDefault="00135848" w:rsidP="0033347F">
            <w:pPr>
              <w:spacing w:after="0" w:line="240" w:lineRule="auto"/>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Qualité, sécurité, hygiène et environnement </w:t>
            </w:r>
          </w:p>
        </w:tc>
        <w:tc>
          <w:tcPr>
            <w:tcW w:w="0" w:type="auto"/>
            <w:shd w:val="clear" w:color="auto" w:fill="FFFFFF"/>
            <w:hideMark/>
          </w:tcPr>
          <w:p w:rsidR="00135848" w:rsidRPr="00135848" w:rsidRDefault="00135848" w:rsidP="000F09EB">
            <w:pPr>
              <w:numPr>
                <w:ilvl w:val="0"/>
                <w:numId w:val="46"/>
              </w:numPr>
              <w:tabs>
                <w:tab w:val="left" w:pos="615"/>
              </w:tabs>
              <w:spacing w:after="0" w:line="240" w:lineRule="auto"/>
              <w:ind w:left="176" w:hanging="142"/>
              <w:contextualSpacing/>
              <w:rPr>
                <w:rFonts w:ascii="Tahoma" w:eastAsiaTheme="minorHAnsi" w:hAnsi="Tahoma" w:cs="Tahoma"/>
                <w:sz w:val="20"/>
                <w:szCs w:val="20"/>
                <w:lang w:eastAsia="en-US"/>
              </w:rPr>
            </w:pPr>
            <w:r w:rsidRPr="00135848">
              <w:rPr>
                <w:rFonts w:ascii="Tahoma" w:eastAsiaTheme="minorHAnsi" w:hAnsi="Tahoma" w:cs="Tahoma"/>
                <w:sz w:val="20"/>
                <w:szCs w:val="20"/>
                <w:lang w:eastAsia="en-US"/>
              </w:rPr>
              <w:t xml:space="preserve">Agent de tri des déchets </w:t>
            </w:r>
          </w:p>
        </w:tc>
      </w:tr>
    </w:tbl>
    <w:p w:rsidR="00135848" w:rsidRDefault="00135848" w:rsidP="00135848">
      <w:pPr>
        <w:spacing w:after="0"/>
        <w:jc w:val="both"/>
        <w:rPr>
          <w:rFonts w:ascii="Tahoma" w:hAnsi="Tahoma" w:cs="Tahoma"/>
          <w:bCs/>
          <w:i/>
          <w:sz w:val="20"/>
          <w:szCs w:val="20"/>
        </w:rPr>
      </w:pPr>
    </w:p>
    <w:p w:rsidR="00B2208F" w:rsidRPr="001B7110" w:rsidRDefault="003A3678" w:rsidP="00391F12">
      <w:pPr>
        <w:spacing w:before="240"/>
        <w:jc w:val="both"/>
        <w:rPr>
          <w:rFonts w:ascii="Tahoma" w:hAnsi="Tahoma" w:cs="Tahoma"/>
          <w:bCs/>
          <w:sz w:val="20"/>
          <w:szCs w:val="20"/>
        </w:rPr>
      </w:pPr>
      <w:r w:rsidRPr="001B7110">
        <w:rPr>
          <w:rFonts w:ascii="Tahoma" w:hAnsi="Tahoma" w:cs="Tahoma"/>
          <w:bCs/>
          <w:sz w:val="20"/>
          <w:szCs w:val="20"/>
        </w:rPr>
        <w:t>Toujours et dans le même cadre d’amélioration et de renforcement de ses capacités de formation,  ce même or</w:t>
      </w:r>
      <w:r w:rsidR="00B2208F" w:rsidRPr="001B7110">
        <w:rPr>
          <w:rFonts w:ascii="Tahoma" w:hAnsi="Tahoma" w:cs="Tahoma"/>
          <w:bCs/>
          <w:sz w:val="20"/>
          <w:szCs w:val="20"/>
        </w:rPr>
        <w:t xml:space="preserve">ganisme a également programmé des actions de recyclage et de formation continue au profit des formateurs, par l’intermédiaires des experts nationaux et internationaux, qui ont été financées par MEDA II. </w:t>
      </w:r>
      <w:r w:rsidR="00B2208F" w:rsidRPr="00682EF3">
        <w:rPr>
          <w:rFonts w:ascii="Tahoma" w:hAnsi="Tahoma" w:cs="Tahoma"/>
          <w:b/>
          <w:bCs/>
          <w:sz w:val="20"/>
          <w:szCs w:val="20"/>
        </w:rPr>
        <w:t>Un nombre de presque 500 formateurs ont profité de ces formations</w:t>
      </w:r>
      <w:r w:rsidRPr="001B7110">
        <w:rPr>
          <w:rStyle w:val="Appelnotedebasdep"/>
          <w:rFonts w:ascii="Tahoma" w:hAnsi="Tahoma" w:cs="Tahoma"/>
          <w:bCs/>
          <w:sz w:val="20"/>
          <w:szCs w:val="20"/>
        </w:rPr>
        <w:footnoteReference w:id="20"/>
      </w:r>
      <w:r w:rsidR="00B2208F" w:rsidRPr="001B7110">
        <w:rPr>
          <w:rFonts w:ascii="Tahoma" w:hAnsi="Tahoma" w:cs="Tahoma"/>
          <w:bCs/>
          <w:sz w:val="20"/>
          <w:szCs w:val="20"/>
        </w:rPr>
        <w:t>.</w:t>
      </w:r>
    </w:p>
    <w:p w:rsidR="00B00A0E" w:rsidRDefault="00B00A0E">
      <w:pPr>
        <w:spacing w:after="0"/>
        <w:jc w:val="both"/>
        <w:rPr>
          <w:rFonts w:ascii="Tahoma" w:hAnsi="Tahoma" w:cs="Tahoma"/>
          <w:b/>
          <w:bCs/>
          <w:sz w:val="20"/>
          <w:szCs w:val="20"/>
        </w:rPr>
      </w:pPr>
    </w:p>
    <w:p w:rsidR="00682EF3" w:rsidRPr="00682EF3" w:rsidRDefault="00682EF3" w:rsidP="00682EF3">
      <w:pPr>
        <w:shd w:val="clear" w:color="auto" w:fill="A6A6A6" w:themeFill="background1" w:themeFillShade="A6"/>
        <w:rPr>
          <w:rFonts w:ascii="Tahoma" w:hAnsi="Tahoma" w:cs="Tahoma"/>
          <w:bCs/>
          <w:sz w:val="20"/>
          <w:szCs w:val="20"/>
        </w:rPr>
      </w:pPr>
      <w:r w:rsidRPr="00682EF3">
        <w:rPr>
          <w:rFonts w:ascii="Tahoma" w:hAnsi="Tahoma" w:cs="Tahoma"/>
          <w:bCs/>
          <w:sz w:val="20"/>
          <w:szCs w:val="20"/>
        </w:rPr>
        <w:t xml:space="preserve">Ainsi, </w:t>
      </w:r>
      <w:r w:rsidRPr="00682EF3">
        <w:rPr>
          <w:rFonts w:ascii="Tahoma" w:hAnsi="Tahoma" w:cs="Tahoma"/>
          <w:b/>
          <w:bCs/>
          <w:sz w:val="20"/>
          <w:szCs w:val="20"/>
        </w:rPr>
        <w:t>les principales opportunités</w:t>
      </w:r>
      <w:r w:rsidRPr="00682EF3">
        <w:rPr>
          <w:rFonts w:ascii="Tahoma" w:hAnsi="Tahoma" w:cs="Tahoma"/>
          <w:bCs/>
          <w:sz w:val="20"/>
          <w:szCs w:val="20"/>
        </w:rPr>
        <w:t xml:space="preserve"> qui peuvent être déduites résident dans les faits suivants :</w:t>
      </w:r>
    </w:p>
    <w:p w:rsidR="007157AF" w:rsidRPr="00682EF3" w:rsidRDefault="007157AF" w:rsidP="000F09EB">
      <w:pPr>
        <w:pStyle w:val="Paragraphedeliste"/>
        <w:numPr>
          <w:ilvl w:val="0"/>
          <w:numId w:val="42"/>
        </w:numPr>
        <w:shd w:val="clear" w:color="auto" w:fill="A6A6A6" w:themeFill="background1" w:themeFillShade="A6"/>
        <w:rPr>
          <w:rFonts w:ascii="Tahoma" w:hAnsi="Tahoma" w:cs="Tahoma"/>
          <w:bCs/>
          <w:sz w:val="20"/>
          <w:szCs w:val="20"/>
        </w:rPr>
      </w:pPr>
      <w:r w:rsidRPr="00682EF3">
        <w:rPr>
          <w:rFonts w:ascii="Tahoma" w:hAnsi="Tahoma" w:cs="Tahoma"/>
          <w:bCs/>
          <w:sz w:val="20"/>
          <w:szCs w:val="20"/>
        </w:rPr>
        <w:t>La capacité importante de formation ;</w:t>
      </w:r>
    </w:p>
    <w:p w:rsidR="007157AF" w:rsidRPr="00682EF3" w:rsidRDefault="007157AF" w:rsidP="000F09EB">
      <w:pPr>
        <w:pStyle w:val="Paragraphedeliste"/>
        <w:numPr>
          <w:ilvl w:val="0"/>
          <w:numId w:val="42"/>
        </w:numPr>
        <w:shd w:val="clear" w:color="auto" w:fill="A6A6A6" w:themeFill="background1" w:themeFillShade="A6"/>
        <w:rPr>
          <w:rFonts w:ascii="Tahoma" w:hAnsi="Tahoma" w:cs="Tahoma"/>
          <w:bCs/>
          <w:sz w:val="20"/>
          <w:szCs w:val="20"/>
        </w:rPr>
      </w:pPr>
      <w:r w:rsidRPr="00682EF3">
        <w:rPr>
          <w:rFonts w:ascii="Tahoma" w:hAnsi="Tahoma" w:cs="Tahoma"/>
          <w:bCs/>
          <w:sz w:val="20"/>
          <w:szCs w:val="20"/>
        </w:rPr>
        <w:t xml:space="preserve">La mise en place par l’OFPPT d’une politique </w:t>
      </w:r>
      <w:r w:rsidR="00B2208F" w:rsidRPr="00682EF3">
        <w:rPr>
          <w:rFonts w:ascii="Tahoma" w:hAnsi="Tahoma" w:cs="Tahoma"/>
          <w:bCs/>
          <w:sz w:val="20"/>
          <w:szCs w:val="20"/>
        </w:rPr>
        <w:t>d’accompagnement de formation évolutive</w:t>
      </w:r>
      <w:r w:rsidRPr="00682EF3">
        <w:rPr>
          <w:rFonts w:ascii="Tahoma" w:hAnsi="Tahoma" w:cs="Tahoma"/>
          <w:bCs/>
          <w:sz w:val="20"/>
          <w:szCs w:val="20"/>
        </w:rPr>
        <w:t xml:space="preserve"> pour répondre </w:t>
      </w:r>
      <w:r w:rsidR="003A3678" w:rsidRPr="00682EF3">
        <w:rPr>
          <w:rFonts w:ascii="Tahoma" w:hAnsi="Tahoma" w:cs="Tahoma"/>
          <w:bCs/>
          <w:sz w:val="20"/>
          <w:szCs w:val="20"/>
        </w:rPr>
        <w:t xml:space="preserve"> aux besoins des différents secteurs de l’économie nationale</w:t>
      </w:r>
      <w:r w:rsidRPr="00682EF3">
        <w:rPr>
          <w:rFonts w:ascii="Tahoma" w:hAnsi="Tahoma" w:cs="Tahoma"/>
          <w:bCs/>
          <w:sz w:val="20"/>
          <w:szCs w:val="20"/>
        </w:rPr>
        <w:t> ;</w:t>
      </w:r>
    </w:p>
    <w:p w:rsidR="007157AF" w:rsidRPr="00682EF3" w:rsidRDefault="007157AF" w:rsidP="000F09EB">
      <w:pPr>
        <w:pStyle w:val="Paragraphedeliste"/>
        <w:numPr>
          <w:ilvl w:val="0"/>
          <w:numId w:val="42"/>
        </w:numPr>
        <w:shd w:val="clear" w:color="auto" w:fill="A6A6A6" w:themeFill="background1" w:themeFillShade="A6"/>
        <w:rPr>
          <w:rFonts w:ascii="Tahoma" w:hAnsi="Tahoma" w:cs="Tahoma"/>
          <w:bCs/>
          <w:sz w:val="20"/>
          <w:szCs w:val="20"/>
        </w:rPr>
      </w:pPr>
      <w:r w:rsidRPr="00682EF3">
        <w:rPr>
          <w:rFonts w:ascii="Tahoma" w:hAnsi="Tahoma" w:cs="Tahoma"/>
          <w:bCs/>
          <w:sz w:val="20"/>
          <w:szCs w:val="20"/>
        </w:rPr>
        <w:t>La possibilité de création de nouvelles filières ;</w:t>
      </w:r>
    </w:p>
    <w:p w:rsidR="007157AF" w:rsidRPr="00682EF3" w:rsidRDefault="007157AF" w:rsidP="000F09EB">
      <w:pPr>
        <w:pStyle w:val="Paragraphedeliste"/>
        <w:numPr>
          <w:ilvl w:val="0"/>
          <w:numId w:val="42"/>
        </w:numPr>
        <w:shd w:val="clear" w:color="auto" w:fill="A6A6A6" w:themeFill="background1" w:themeFillShade="A6"/>
        <w:rPr>
          <w:rFonts w:ascii="Tahoma" w:hAnsi="Tahoma" w:cs="Tahoma"/>
          <w:bCs/>
          <w:sz w:val="20"/>
          <w:szCs w:val="20"/>
        </w:rPr>
      </w:pPr>
      <w:r w:rsidRPr="00682EF3">
        <w:rPr>
          <w:rFonts w:ascii="Tahoma" w:hAnsi="Tahoma" w:cs="Tahoma"/>
          <w:bCs/>
          <w:sz w:val="20"/>
          <w:szCs w:val="20"/>
        </w:rPr>
        <w:t>La disponibilité de formateurs</w:t>
      </w:r>
      <w:r w:rsidR="00682EF3" w:rsidRPr="00682EF3">
        <w:rPr>
          <w:rFonts w:ascii="Tahoma" w:hAnsi="Tahoma" w:cs="Tahoma"/>
          <w:bCs/>
          <w:sz w:val="20"/>
          <w:szCs w:val="20"/>
        </w:rPr>
        <w:t> et l’adoption par cet office, d’une politique de renforcement des capacités, de recyclage et de mise à niveau de ces formateurs ; et</w:t>
      </w:r>
    </w:p>
    <w:p w:rsidR="00682EF3" w:rsidRPr="00B00A0E" w:rsidRDefault="00682EF3" w:rsidP="000F09EB">
      <w:pPr>
        <w:pStyle w:val="Paragraphedeliste"/>
        <w:numPr>
          <w:ilvl w:val="0"/>
          <w:numId w:val="42"/>
        </w:numPr>
        <w:shd w:val="clear" w:color="auto" w:fill="A6A6A6" w:themeFill="background1" w:themeFillShade="A6"/>
        <w:rPr>
          <w:rFonts w:ascii="Tahoma" w:hAnsi="Tahoma" w:cs="Tahoma"/>
          <w:bCs/>
          <w:sz w:val="20"/>
          <w:szCs w:val="20"/>
        </w:rPr>
      </w:pPr>
      <w:r w:rsidRPr="00682EF3">
        <w:rPr>
          <w:rFonts w:ascii="Tahoma" w:hAnsi="Tahoma" w:cs="Tahoma"/>
          <w:bCs/>
          <w:sz w:val="20"/>
          <w:szCs w:val="20"/>
        </w:rPr>
        <w:t>La formation sur des filières « </w:t>
      </w:r>
      <w:r w:rsidRPr="00682EF3">
        <w:rPr>
          <w:rFonts w:ascii="Tahoma" w:hAnsi="Tahoma" w:cs="Tahoma"/>
          <w:bCs/>
          <w:i/>
          <w:sz w:val="20"/>
          <w:szCs w:val="20"/>
        </w:rPr>
        <w:t>verdissable</w:t>
      </w:r>
      <w:r w:rsidRPr="00682EF3">
        <w:rPr>
          <w:rFonts w:ascii="Tahoma" w:hAnsi="Tahoma" w:cs="Tahoma"/>
          <w:bCs/>
          <w:sz w:val="20"/>
          <w:szCs w:val="20"/>
        </w:rPr>
        <w:t xml:space="preserve">s » pour répondre les besoins de certains des domaines retenus par le projet YES GREEN et notamment les énergies renouvelables (Efficacité énergétique et photovoltaïque) et des métiers de l’assainissement liquide et solide. </w:t>
      </w:r>
    </w:p>
    <w:p w:rsidR="001A22CA" w:rsidRPr="00812706" w:rsidRDefault="00391F12" w:rsidP="000F09EB">
      <w:pPr>
        <w:pStyle w:val="Titre3"/>
        <w:numPr>
          <w:ilvl w:val="2"/>
          <w:numId w:val="39"/>
        </w:numPr>
        <w:spacing w:after="240" w:afterAutospacing="0"/>
        <w:rPr>
          <w:rFonts w:ascii="Tahoma" w:hAnsi="Tahoma" w:cs="Tahoma"/>
          <w:sz w:val="24"/>
          <w:szCs w:val="24"/>
        </w:rPr>
      </w:pPr>
      <w:bookmarkStart w:id="47" w:name="_Toc341967473"/>
      <w:r w:rsidRPr="00812706">
        <w:rPr>
          <w:rFonts w:ascii="Tahoma" w:hAnsi="Tahoma" w:cs="Tahoma"/>
          <w:sz w:val="24"/>
          <w:szCs w:val="24"/>
        </w:rPr>
        <w:t>Etablissement</w:t>
      </w:r>
      <w:r w:rsidR="00C63CFA" w:rsidRPr="00812706">
        <w:rPr>
          <w:rFonts w:ascii="Tahoma" w:hAnsi="Tahoma" w:cs="Tahoma"/>
          <w:sz w:val="24"/>
          <w:szCs w:val="24"/>
        </w:rPr>
        <w:t>s de formation professionnelle agricole</w:t>
      </w:r>
      <w:bookmarkEnd w:id="47"/>
    </w:p>
    <w:p w:rsidR="00D93D20" w:rsidRPr="001B7110" w:rsidRDefault="00C63CFA" w:rsidP="00B00A0E">
      <w:pPr>
        <w:spacing w:before="240"/>
        <w:jc w:val="both"/>
        <w:rPr>
          <w:rFonts w:ascii="Tahoma" w:hAnsi="Tahoma" w:cs="Tahoma"/>
          <w:bCs/>
          <w:sz w:val="20"/>
          <w:szCs w:val="20"/>
        </w:rPr>
      </w:pPr>
      <w:r w:rsidRPr="001B7110">
        <w:rPr>
          <w:rFonts w:ascii="Tahoma" w:hAnsi="Tahoma" w:cs="Tahoma"/>
          <w:bCs/>
          <w:sz w:val="20"/>
          <w:szCs w:val="20"/>
        </w:rPr>
        <w:t>La formation professionnelle agricole vise la satisfaction des besoins du secteur en ressources humaines qualifiées</w:t>
      </w:r>
      <w:r w:rsidR="00B964CC" w:rsidRPr="001B7110">
        <w:rPr>
          <w:rFonts w:ascii="Tahoma" w:hAnsi="Tahoma" w:cs="Tahoma"/>
          <w:bCs/>
          <w:sz w:val="20"/>
          <w:szCs w:val="20"/>
        </w:rPr>
        <w:t xml:space="preserve">, afin de s’adapter à la demande du marché de l’emploi en tenant compte </w:t>
      </w:r>
      <w:r w:rsidRPr="001B7110">
        <w:rPr>
          <w:rFonts w:ascii="Tahoma" w:hAnsi="Tahoma" w:cs="Tahoma"/>
          <w:bCs/>
          <w:sz w:val="20"/>
          <w:szCs w:val="20"/>
        </w:rPr>
        <w:t xml:space="preserve"> des filières de productions porteuses du plan Maroc Vert</w:t>
      </w:r>
      <w:r w:rsidR="00D93D20" w:rsidRPr="001B7110">
        <w:rPr>
          <w:rStyle w:val="Appelnotedebasdep"/>
          <w:rFonts w:ascii="Tahoma" w:hAnsi="Tahoma" w:cs="Tahoma"/>
          <w:bCs/>
          <w:sz w:val="20"/>
          <w:szCs w:val="20"/>
        </w:rPr>
        <w:footnoteReference w:id="21"/>
      </w:r>
      <w:r w:rsidRPr="001B7110">
        <w:rPr>
          <w:rFonts w:ascii="Tahoma" w:hAnsi="Tahoma" w:cs="Tahoma"/>
          <w:bCs/>
          <w:sz w:val="20"/>
          <w:szCs w:val="20"/>
        </w:rPr>
        <w:t>.</w:t>
      </w:r>
    </w:p>
    <w:p w:rsidR="00993AA6" w:rsidRPr="001B7110" w:rsidRDefault="00993AA6" w:rsidP="00D93D20">
      <w:pPr>
        <w:spacing w:before="240"/>
        <w:jc w:val="both"/>
        <w:rPr>
          <w:rFonts w:ascii="Tahoma" w:hAnsi="Tahoma" w:cs="Tahoma"/>
          <w:bCs/>
          <w:sz w:val="20"/>
          <w:szCs w:val="20"/>
        </w:rPr>
      </w:pPr>
      <w:r w:rsidRPr="001B7110">
        <w:rPr>
          <w:rFonts w:ascii="Tahoma" w:hAnsi="Tahoma" w:cs="Tahoma"/>
          <w:bCs/>
          <w:sz w:val="20"/>
          <w:szCs w:val="20"/>
        </w:rPr>
        <w:t xml:space="preserve">Le dispositif de formation professionnelle et de l’enseignement technique </w:t>
      </w:r>
      <w:r w:rsidR="00C63CFA" w:rsidRPr="001B7110">
        <w:rPr>
          <w:rFonts w:ascii="Tahoma" w:hAnsi="Tahoma" w:cs="Tahoma"/>
          <w:bCs/>
          <w:sz w:val="20"/>
          <w:szCs w:val="20"/>
        </w:rPr>
        <w:t xml:space="preserve">agricole s’appuie sur un réseau de </w:t>
      </w:r>
      <w:r w:rsidR="00C63CFA" w:rsidRPr="007F6B6A">
        <w:rPr>
          <w:rFonts w:ascii="Tahoma" w:hAnsi="Tahoma" w:cs="Tahoma"/>
          <w:b/>
          <w:bCs/>
          <w:i/>
          <w:sz w:val="20"/>
          <w:szCs w:val="20"/>
        </w:rPr>
        <w:t>45 établissements répartis sur toutes les régions du pays</w:t>
      </w:r>
      <w:r w:rsidRPr="001B7110">
        <w:rPr>
          <w:rFonts w:ascii="Tahoma" w:hAnsi="Tahoma" w:cs="Tahoma"/>
          <w:bCs/>
          <w:sz w:val="20"/>
          <w:szCs w:val="20"/>
        </w:rPr>
        <w:t xml:space="preserve">, et qui forment dans une vingtaine de métiers pour </w:t>
      </w:r>
      <w:r w:rsidRPr="007F6B6A">
        <w:rPr>
          <w:rFonts w:ascii="Tahoma" w:hAnsi="Tahoma" w:cs="Tahoma"/>
          <w:b/>
          <w:bCs/>
          <w:i/>
          <w:sz w:val="20"/>
          <w:szCs w:val="20"/>
        </w:rPr>
        <w:t>les niveaux « Technicien spécialisé », « Technicien » et « ouvrier qualifié</w:t>
      </w:r>
      <w:r w:rsidRPr="001B7110">
        <w:rPr>
          <w:rFonts w:ascii="Tahoma" w:hAnsi="Tahoma" w:cs="Tahoma"/>
          <w:bCs/>
          <w:sz w:val="20"/>
          <w:szCs w:val="20"/>
        </w:rPr>
        <w:t xml:space="preserve"> ».</w:t>
      </w:r>
      <w:r w:rsidR="00C63CFA" w:rsidRPr="001B7110">
        <w:rPr>
          <w:rFonts w:ascii="Tahoma" w:hAnsi="Tahoma" w:cs="Tahoma"/>
          <w:bCs/>
          <w:sz w:val="20"/>
          <w:szCs w:val="20"/>
        </w:rPr>
        <w:t xml:space="preserve"> Ce dispositif compte</w:t>
      </w:r>
      <w:r w:rsidRPr="001B7110">
        <w:rPr>
          <w:rFonts w:ascii="Tahoma" w:hAnsi="Tahoma" w:cs="Tahoma"/>
          <w:bCs/>
          <w:sz w:val="20"/>
          <w:szCs w:val="20"/>
        </w:rPr>
        <w:t> :</w:t>
      </w:r>
    </w:p>
    <w:p w:rsidR="00993AA6" w:rsidRPr="001B7110" w:rsidRDefault="00C63CFA" w:rsidP="003C75E6">
      <w:pPr>
        <w:pStyle w:val="Paragraphedeliste"/>
        <w:numPr>
          <w:ilvl w:val="0"/>
          <w:numId w:val="5"/>
        </w:numPr>
        <w:spacing w:before="240"/>
        <w:jc w:val="both"/>
        <w:rPr>
          <w:rFonts w:ascii="Tahoma" w:hAnsi="Tahoma" w:cs="Tahoma"/>
          <w:bCs/>
          <w:sz w:val="20"/>
          <w:szCs w:val="20"/>
        </w:rPr>
      </w:pPr>
      <w:r w:rsidRPr="001B7110">
        <w:rPr>
          <w:rFonts w:ascii="Tahoma" w:hAnsi="Tahoma" w:cs="Tahoma"/>
          <w:bCs/>
          <w:sz w:val="20"/>
          <w:szCs w:val="20"/>
        </w:rPr>
        <w:t>8 Instituts Techniques Agricoles Spé</w:t>
      </w:r>
      <w:r w:rsidR="00993AA6" w:rsidRPr="001B7110">
        <w:rPr>
          <w:rFonts w:ascii="Tahoma" w:hAnsi="Tahoma" w:cs="Tahoma"/>
          <w:bCs/>
          <w:sz w:val="20"/>
          <w:szCs w:val="20"/>
        </w:rPr>
        <w:t>cialisés en Agriculture (ITSA</w:t>
      </w:r>
      <w:r w:rsidR="004A57CE" w:rsidRPr="001B7110">
        <w:rPr>
          <w:rFonts w:ascii="Tahoma" w:hAnsi="Tahoma" w:cs="Tahoma"/>
          <w:bCs/>
          <w:sz w:val="20"/>
          <w:szCs w:val="20"/>
        </w:rPr>
        <w:t>)</w:t>
      </w:r>
      <w:r w:rsidR="00993AA6" w:rsidRPr="001B7110">
        <w:rPr>
          <w:rFonts w:ascii="Tahoma" w:hAnsi="Tahoma" w:cs="Tahoma"/>
          <w:bCs/>
          <w:sz w:val="20"/>
          <w:szCs w:val="20"/>
        </w:rPr>
        <w:t> ;</w:t>
      </w:r>
    </w:p>
    <w:p w:rsidR="00993AA6" w:rsidRPr="001B7110" w:rsidRDefault="00C63CFA" w:rsidP="003C75E6">
      <w:pPr>
        <w:pStyle w:val="Paragraphedeliste"/>
        <w:numPr>
          <w:ilvl w:val="0"/>
          <w:numId w:val="5"/>
        </w:numPr>
        <w:spacing w:before="240"/>
        <w:jc w:val="both"/>
        <w:rPr>
          <w:rFonts w:ascii="Tahoma" w:hAnsi="Tahoma" w:cs="Tahoma"/>
          <w:bCs/>
          <w:sz w:val="20"/>
          <w:szCs w:val="20"/>
        </w:rPr>
      </w:pPr>
      <w:r w:rsidRPr="001B7110">
        <w:rPr>
          <w:rFonts w:ascii="Tahoma" w:hAnsi="Tahoma" w:cs="Tahoma"/>
          <w:bCs/>
          <w:sz w:val="20"/>
          <w:szCs w:val="20"/>
        </w:rPr>
        <w:t>11 Instit</w:t>
      </w:r>
      <w:r w:rsidR="00993AA6" w:rsidRPr="001B7110">
        <w:rPr>
          <w:rFonts w:ascii="Tahoma" w:hAnsi="Tahoma" w:cs="Tahoma"/>
          <w:bCs/>
          <w:sz w:val="20"/>
          <w:szCs w:val="20"/>
        </w:rPr>
        <w:t>uts techniques Agricoles (ITA) ;</w:t>
      </w:r>
    </w:p>
    <w:p w:rsidR="00993AA6" w:rsidRPr="001B7110" w:rsidRDefault="00C63CFA" w:rsidP="003C75E6">
      <w:pPr>
        <w:pStyle w:val="Paragraphedeliste"/>
        <w:numPr>
          <w:ilvl w:val="0"/>
          <w:numId w:val="5"/>
        </w:numPr>
        <w:spacing w:before="240"/>
        <w:jc w:val="both"/>
        <w:rPr>
          <w:rFonts w:ascii="Tahoma" w:hAnsi="Tahoma" w:cs="Tahoma"/>
          <w:bCs/>
          <w:sz w:val="20"/>
          <w:szCs w:val="20"/>
        </w:rPr>
      </w:pPr>
      <w:r w:rsidRPr="001B7110">
        <w:rPr>
          <w:rFonts w:ascii="Tahoma" w:hAnsi="Tahoma" w:cs="Tahoma"/>
          <w:bCs/>
          <w:sz w:val="20"/>
          <w:szCs w:val="20"/>
        </w:rPr>
        <w:t>26 Centres de Qualification Agricole (CQA)</w:t>
      </w:r>
      <w:r w:rsidR="00993AA6" w:rsidRPr="001B7110">
        <w:rPr>
          <w:rFonts w:ascii="Tahoma" w:hAnsi="Tahoma" w:cs="Tahoma"/>
          <w:bCs/>
          <w:sz w:val="20"/>
          <w:szCs w:val="20"/>
        </w:rPr>
        <w:t>.</w:t>
      </w:r>
    </w:p>
    <w:p w:rsidR="00C93E28" w:rsidRPr="001B7110" w:rsidRDefault="00993AA6" w:rsidP="00B00A0E">
      <w:pPr>
        <w:spacing w:before="240"/>
        <w:jc w:val="both"/>
        <w:rPr>
          <w:rFonts w:ascii="Tahoma" w:hAnsi="Tahoma" w:cs="Tahoma"/>
          <w:sz w:val="20"/>
          <w:szCs w:val="20"/>
        </w:rPr>
      </w:pPr>
      <w:r w:rsidRPr="00B00A0E">
        <w:rPr>
          <w:rFonts w:ascii="Tahoma" w:hAnsi="Tahoma" w:cs="Tahoma"/>
          <w:bCs/>
          <w:sz w:val="20"/>
          <w:szCs w:val="20"/>
        </w:rPr>
        <w:t xml:space="preserve">Le tableau </w:t>
      </w:r>
      <w:r w:rsidR="00B00A0E">
        <w:rPr>
          <w:rFonts w:ascii="Tahoma" w:hAnsi="Tahoma" w:cs="Tahoma"/>
          <w:bCs/>
          <w:sz w:val="20"/>
          <w:szCs w:val="20"/>
        </w:rPr>
        <w:t xml:space="preserve">5 </w:t>
      </w:r>
      <w:r w:rsidRPr="001B7110">
        <w:rPr>
          <w:rFonts w:ascii="Tahoma" w:hAnsi="Tahoma" w:cs="Tahoma"/>
          <w:bCs/>
          <w:sz w:val="20"/>
          <w:szCs w:val="20"/>
        </w:rPr>
        <w:t xml:space="preserve">relate les principales missions assignées à ces établissements ainsi </w:t>
      </w:r>
      <w:r w:rsidRPr="007F6B6A">
        <w:rPr>
          <w:rFonts w:ascii="Tahoma" w:hAnsi="Tahoma" w:cs="Tahoma"/>
          <w:b/>
          <w:bCs/>
          <w:i/>
          <w:sz w:val="20"/>
          <w:szCs w:val="20"/>
        </w:rPr>
        <w:t>que les métiers susceptibles de subir un verdissement</w:t>
      </w:r>
      <w:r w:rsidR="00B964CC" w:rsidRPr="001B7110">
        <w:rPr>
          <w:rFonts w:ascii="Tahoma" w:hAnsi="Tahoma" w:cs="Tahoma"/>
          <w:bCs/>
          <w:sz w:val="20"/>
          <w:szCs w:val="20"/>
        </w:rPr>
        <w:t xml:space="preserve"> au sein </w:t>
      </w:r>
      <w:r w:rsidR="007758D5" w:rsidRPr="001B7110">
        <w:rPr>
          <w:rFonts w:ascii="Tahoma" w:hAnsi="Tahoma" w:cs="Tahoma"/>
          <w:bCs/>
          <w:sz w:val="20"/>
          <w:szCs w:val="20"/>
        </w:rPr>
        <w:t>des établissements de formation</w:t>
      </w:r>
      <w:r w:rsidR="00B964CC" w:rsidRPr="001B7110">
        <w:rPr>
          <w:rFonts w:ascii="Tahoma" w:hAnsi="Tahoma" w:cs="Tahoma"/>
          <w:bCs/>
          <w:sz w:val="20"/>
          <w:szCs w:val="20"/>
        </w:rPr>
        <w:t xml:space="preserve"> professionnelle agricole</w:t>
      </w:r>
      <w:r w:rsidRPr="001B7110">
        <w:rPr>
          <w:rFonts w:ascii="Tahoma" w:hAnsi="Tahoma" w:cs="Tahoma"/>
          <w:bCs/>
          <w:sz w:val="20"/>
          <w:szCs w:val="20"/>
        </w:rPr>
        <w:t xml:space="preserve">. </w:t>
      </w:r>
    </w:p>
    <w:p w:rsidR="00326273" w:rsidRDefault="00AD26BE" w:rsidP="003E1380">
      <w:pPr>
        <w:shd w:val="clear" w:color="auto" w:fill="A6A6A6" w:themeFill="background1" w:themeFillShade="A6"/>
        <w:spacing w:before="240"/>
        <w:jc w:val="both"/>
        <w:rPr>
          <w:rFonts w:ascii="Tahoma" w:hAnsi="Tahoma" w:cs="Tahoma"/>
          <w:sz w:val="20"/>
          <w:szCs w:val="20"/>
        </w:rPr>
      </w:pPr>
      <w:r>
        <w:rPr>
          <w:rFonts w:ascii="Tahoma" w:hAnsi="Tahoma" w:cs="Tahoma"/>
          <w:sz w:val="20"/>
          <w:szCs w:val="20"/>
        </w:rPr>
        <w:t xml:space="preserve">Ces établissements constituent une plateforme importante pour la formation dans le domaine des métiers verts agricoles notamment ceux en relation avec la gestion des déchets </w:t>
      </w:r>
      <w:r w:rsidR="00CD76B4">
        <w:rPr>
          <w:rFonts w:ascii="Tahoma" w:hAnsi="Tahoma" w:cs="Tahoma"/>
          <w:sz w:val="20"/>
          <w:szCs w:val="20"/>
        </w:rPr>
        <w:t>agricoles et d’</w:t>
      </w:r>
      <w:r>
        <w:rPr>
          <w:rFonts w:ascii="Tahoma" w:hAnsi="Tahoma" w:cs="Tahoma"/>
          <w:sz w:val="20"/>
          <w:szCs w:val="20"/>
        </w:rPr>
        <w:t>élevage, le compostage et l’éco-conseil agricole sur les pratiques agricoles préservatrices de l’environnement, la certification agro-environnementale, etc.</w:t>
      </w:r>
    </w:p>
    <w:p w:rsidR="00897CE8" w:rsidRPr="001B7110" w:rsidRDefault="00AD26BE" w:rsidP="003E1380">
      <w:pPr>
        <w:shd w:val="clear" w:color="auto" w:fill="A6A6A6" w:themeFill="background1" w:themeFillShade="A6"/>
        <w:spacing w:before="240"/>
        <w:jc w:val="both"/>
        <w:rPr>
          <w:rFonts w:ascii="Tahoma" w:hAnsi="Tahoma" w:cs="Tahoma"/>
          <w:sz w:val="20"/>
          <w:szCs w:val="20"/>
        </w:rPr>
        <w:sectPr w:rsidR="00897CE8" w:rsidRPr="001B7110" w:rsidSect="00C9378D">
          <w:pgSz w:w="11906" w:h="16838"/>
          <w:pgMar w:top="1417" w:right="1417" w:bottom="1417" w:left="1417" w:header="708" w:footer="708" w:gutter="0"/>
          <w:cols w:space="708"/>
          <w:docGrid w:linePitch="360"/>
        </w:sectPr>
      </w:pPr>
      <w:r>
        <w:rPr>
          <w:rFonts w:ascii="Tahoma" w:hAnsi="Tahoma" w:cs="Tahoma"/>
          <w:sz w:val="20"/>
          <w:szCs w:val="20"/>
        </w:rPr>
        <w:t xml:space="preserve"> </w:t>
      </w:r>
    </w:p>
    <w:p w:rsidR="00897CE8" w:rsidRPr="00B00A0E" w:rsidRDefault="00B00A0E" w:rsidP="003E1380">
      <w:pPr>
        <w:pStyle w:val="Lgende"/>
        <w:spacing w:before="0"/>
        <w:rPr>
          <w:rFonts w:ascii="Tahoma" w:hAnsi="Tahoma" w:cs="Tahoma"/>
          <w:color w:val="auto"/>
          <w:sz w:val="20"/>
          <w:szCs w:val="20"/>
        </w:rPr>
      </w:pPr>
      <w:bookmarkStart w:id="48" w:name="_Toc341967527"/>
      <w:r w:rsidRPr="00B00A0E">
        <w:rPr>
          <w:rFonts w:ascii="Tahoma" w:hAnsi="Tahoma" w:cs="Tahoma"/>
          <w:color w:val="auto"/>
          <w:sz w:val="20"/>
          <w:szCs w:val="20"/>
        </w:rPr>
        <w:t xml:space="preserve">Tableau </w:t>
      </w:r>
      <w:r w:rsidR="00A9594D" w:rsidRPr="00B00A0E">
        <w:rPr>
          <w:rFonts w:ascii="Tahoma" w:hAnsi="Tahoma" w:cs="Tahoma"/>
          <w:color w:val="auto"/>
          <w:sz w:val="20"/>
          <w:szCs w:val="20"/>
        </w:rPr>
        <w:fldChar w:fldCharType="begin"/>
      </w:r>
      <w:r w:rsidRPr="00B00A0E">
        <w:rPr>
          <w:rFonts w:ascii="Tahoma" w:hAnsi="Tahoma" w:cs="Tahoma"/>
          <w:color w:val="auto"/>
          <w:sz w:val="20"/>
          <w:szCs w:val="20"/>
        </w:rPr>
        <w:instrText xml:space="preserve"> SEQ Tableau \* ARABIC </w:instrText>
      </w:r>
      <w:r w:rsidR="00A9594D" w:rsidRPr="00B00A0E">
        <w:rPr>
          <w:rFonts w:ascii="Tahoma" w:hAnsi="Tahoma" w:cs="Tahoma"/>
          <w:color w:val="auto"/>
          <w:sz w:val="20"/>
          <w:szCs w:val="20"/>
        </w:rPr>
        <w:fldChar w:fldCharType="separate"/>
      </w:r>
      <w:r w:rsidR="000528FF">
        <w:rPr>
          <w:rFonts w:ascii="Tahoma" w:hAnsi="Tahoma" w:cs="Tahoma"/>
          <w:noProof/>
          <w:color w:val="auto"/>
          <w:sz w:val="20"/>
          <w:szCs w:val="20"/>
        </w:rPr>
        <w:t>5</w:t>
      </w:r>
      <w:r w:rsidR="00A9594D" w:rsidRPr="00B00A0E">
        <w:rPr>
          <w:rFonts w:ascii="Tahoma" w:hAnsi="Tahoma" w:cs="Tahoma"/>
          <w:color w:val="auto"/>
          <w:sz w:val="20"/>
          <w:szCs w:val="20"/>
        </w:rPr>
        <w:fldChar w:fldCharType="end"/>
      </w:r>
      <w:r w:rsidRPr="00B00A0E">
        <w:rPr>
          <w:rFonts w:ascii="Tahoma" w:hAnsi="Tahoma" w:cs="Tahoma"/>
          <w:color w:val="auto"/>
          <w:sz w:val="20"/>
          <w:szCs w:val="20"/>
        </w:rPr>
        <w:t xml:space="preserve">. </w:t>
      </w:r>
      <w:r w:rsidR="00430DA3" w:rsidRPr="00B00A0E">
        <w:rPr>
          <w:rFonts w:ascii="Tahoma" w:hAnsi="Tahoma" w:cs="Tahoma"/>
          <w:color w:val="auto"/>
          <w:sz w:val="20"/>
          <w:szCs w:val="20"/>
        </w:rPr>
        <w:t>R</w:t>
      </w:r>
      <w:r w:rsidR="007758D5" w:rsidRPr="00B00A0E">
        <w:rPr>
          <w:rFonts w:ascii="Tahoma" w:hAnsi="Tahoma" w:cs="Tahoma"/>
          <w:color w:val="auto"/>
          <w:sz w:val="20"/>
          <w:szCs w:val="20"/>
        </w:rPr>
        <w:t xml:space="preserve">épartition et caractéristiques des </w:t>
      </w:r>
      <w:r w:rsidR="00430DA3" w:rsidRPr="00B00A0E">
        <w:rPr>
          <w:rFonts w:ascii="Tahoma" w:hAnsi="Tahoma" w:cs="Tahoma"/>
          <w:color w:val="auto"/>
          <w:sz w:val="20"/>
          <w:szCs w:val="20"/>
        </w:rPr>
        <w:t>principaux</w:t>
      </w:r>
      <w:r w:rsidR="007758D5" w:rsidRPr="00B00A0E">
        <w:rPr>
          <w:rFonts w:ascii="Tahoma" w:hAnsi="Tahoma" w:cs="Tahoma"/>
          <w:color w:val="auto"/>
          <w:sz w:val="20"/>
          <w:szCs w:val="20"/>
        </w:rPr>
        <w:t xml:space="preserve"> établissements de formation professionnelle agricole au Maroc</w:t>
      </w:r>
      <w:bookmarkEnd w:id="48"/>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3589"/>
        <w:gridCol w:w="1474"/>
        <w:gridCol w:w="2517"/>
        <w:gridCol w:w="2454"/>
        <w:gridCol w:w="2365"/>
      </w:tblGrid>
      <w:tr w:rsidR="00897CE8" w:rsidRPr="003E1380" w:rsidTr="003E1380">
        <w:trPr>
          <w:trHeight w:val="586"/>
          <w:tblHeader/>
        </w:trPr>
        <w:tc>
          <w:tcPr>
            <w:tcW w:w="0" w:type="auto"/>
            <w:vMerge w:val="restart"/>
            <w:shd w:val="clear" w:color="auto" w:fill="002060"/>
            <w:vAlign w:val="center"/>
          </w:tcPr>
          <w:p w:rsidR="00A774CF" w:rsidRPr="003E1380" w:rsidRDefault="00897CE8" w:rsidP="003E1380">
            <w:pPr>
              <w:spacing w:after="0" w:line="240" w:lineRule="auto"/>
              <w:jc w:val="center"/>
              <w:rPr>
                <w:rFonts w:ascii="Tahoma" w:hAnsi="Tahoma" w:cs="Tahoma"/>
                <w:b/>
                <w:bCs/>
                <w:sz w:val="20"/>
                <w:szCs w:val="20"/>
              </w:rPr>
            </w:pPr>
            <w:r w:rsidRPr="003E1380">
              <w:rPr>
                <w:rFonts w:ascii="Tahoma" w:hAnsi="Tahoma" w:cs="Tahoma"/>
                <w:b/>
                <w:bCs/>
                <w:sz w:val="20"/>
                <w:szCs w:val="20"/>
              </w:rPr>
              <w:t>Etablissements</w:t>
            </w:r>
          </w:p>
        </w:tc>
        <w:tc>
          <w:tcPr>
            <w:tcW w:w="0" w:type="auto"/>
            <w:vMerge w:val="restart"/>
            <w:shd w:val="clear" w:color="auto" w:fill="002060"/>
            <w:vAlign w:val="center"/>
          </w:tcPr>
          <w:p w:rsidR="00A774CF" w:rsidRPr="003E1380" w:rsidRDefault="00897CE8" w:rsidP="003E1380">
            <w:pPr>
              <w:spacing w:after="0" w:line="240" w:lineRule="auto"/>
              <w:jc w:val="center"/>
              <w:rPr>
                <w:rFonts w:ascii="Tahoma" w:hAnsi="Tahoma" w:cs="Tahoma"/>
                <w:b/>
                <w:bCs/>
                <w:sz w:val="20"/>
                <w:szCs w:val="20"/>
              </w:rPr>
            </w:pPr>
            <w:r w:rsidRPr="003E1380">
              <w:rPr>
                <w:rFonts w:ascii="Tahoma" w:hAnsi="Tahoma" w:cs="Tahoma"/>
                <w:b/>
                <w:bCs/>
                <w:sz w:val="20"/>
                <w:szCs w:val="20"/>
              </w:rPr>
              <w:t>Réparation régionale</w:t>
            </w:r>
          </w:p>
        </w:tc>
        <w:tc>
          <w:tcPr>
            <w:tcW w:w="0" w:type="auto"/>
            <w:gridSpan w:val="2"/>
            <w:tcBorders>
              <w:bottom w:val="single" w:sz="4" w:space="0" w:color="auto"/>
            </w:tcBorders>
            <w:shd w:val="clear" w:color="auto" w:fill="002060"/>
            <w:vAlign w:val="center"/>
          </w:tcPr>
          <w:p w:rsidR="00A774CF" w:rsidRPr="003E1380" w:rsidRDefault="00897CE8" w:rsidP="003E1380">
            <w:pPr>
              <w:spacing w:after="0" w:line="240" w:lineRule="auto"/>
              <w:jc w:val="center"/>
              <w:rPr>
                <w:rFonts w:ascii="Tahoma" w:hAnsi="Tahoma" w:cs="Tahoma"/>
                <w:b/>
                <w:bCs/>
                <w:sz w:val="20"/>
                <w:szCs w:val="20"/>
              </w:rPr>
            </w:pPr>
            <w:r w:rsidRPr="003E1380">
              <w:rPr>
                <w:rFonts w:ascii="Tahoma" w:hAnsi="Tahoma" w:cs="Tahoma"/>
                <w:b/>
                <w:bCs/>
                <w:sz w:val="20"/>
                <w:szCs w:val="20"/>
              </w:rPr>
              <w:t>Niveau de qualification</w:t>
            </w:r>
          </w:p>
        </w:tc>
        <w:tc>
          <w:tcPr>
            <w:tcW w:w="0" w:type="auto"/>
            <w:vMerge w:val="restart"/>
            <w:shd w:val="clear" w:color="auto" w:fill="002060"/>
            <w:vAlign w:val="center"/>
          </w:tcPr>
          <w:p w:rsidR="00A774CF" w:rsidRPr="003E1380" w:rsidRDefault="00897CE8" w:rsidP="003E1380">
            <w:pPr>
              <w:spacing w:after="0" w:line="240" w:lineRule="auto"/>
              <w:jc w:val="center"/>
              <w:rPr>
                <w:rFonts w:ascii="Tahoma" w:hAnsi="Tahoma" w:cs="Tahoma"/>
                <w:b/>
                <w:bCs/>
                <w:sz w:val="20"/>
                <w:szCs w:val="20"/>
              </w:rPr>
            </w:pPr>
            <w:r w:rsidRPr="003E1380">
              <w:rPr>
                <w:rFonts w:ascii="Tahoma" w:hAnsi="Tahoma" w:cs="Tahoma"/>
                <w:b/>
                <w:bCs/>
                <w:sz w:val="20"/>
                <w:szCs w:val="20"/>
              </w:rPr>
              <w:t>Principales missions</w:t>
            </w:r>
          </w:p>
        </w:tc>
        <w:tc>
          <w:tcPr>
            <w:tcW w:w="0" w:type="auto"/>
            <w:vMerge w:val="restart"/>
            <w:shd w:val="clear" w:color="auto" w:fill="002060"/>
            <w:vAlign w:val="center"/>
          </w:tcPr>
          <w:p w:rsidR="00A774CF" w:rsidRPr="003E1380" w:rsidRDefault="00AD26BE" w:rsidP="003E1380">
            <w:pPr>
              <w:spacing w:after="0" w:line="240" w:lineRule="auto"/>
              <w:jc w:val="center"/>
              <w:rPr>
                <w:rFonts w:ascii="Tahoma" w:hAnsi="Tahoma" w:cs="Tahoma"/>
                <w:b/>
                <w:bCs/>
                <w:sz w:val="20"/>
                <w:szCs w:val="20"/>
              </w:rPr>
            </w:pPr>
            <w:r w:rsidRPr="003E1380">
              <w:rPr>
                <w:rFonts w:ascii="Tahoma" w:hAnsi="Tahoma" w:cs="Tahoma"/>
                <w:b/>
                <w:bCs/>
                <w:sz w:val="20"/>
                <w:szCs w:val="20"/>
              </w:rPr>
              <w:t xml:space="preserve">Filières de verdissement des formations de techniciens et ouvriers </w:t>
            </w:r>
          </w:p>
        </w:tc>
      </w:tr>
      <w:tr w:rsidR="00897CE8" w:rsidRPr="003E1380" w:rsidTr="003E1380">
        <w:trPr>
          <w:trHeight w:val="165"/>
          <w:tblHeader/>
        </w:trPr>
        <w:tc>
          <w:tcPr>
            <w:tcW w:w="0" w:type="auto"/>
            <w:vMerge/>
            <w:shd w:val="clear" w:color="auto" w:fill="auto"/>
            <w:vAlign w:val="center"/>
          </w:tcPr>
          <w:p w:rsidR="00A774CF" w:rsidRPr="003E1380" w:rsidRDefault="00A774CF" w:rsidP="003E1380">
            <w:pPr>
              <w:spacing w:after="0" w:line="240" w:lineRule="auto"/>
              <w:jc w:val="center"/>
              <w:rPr>
                <w:rFonts w:ascii="Tahoma" w:hAnsi="Tahoma" w:cs="Tahoma"/>
                <w:b/>
                <w:bCs/>
                <w:sz w:val="20"/>
                <w:szCs w:val="20"/>
              </w:rPr>
            </w:pPr>
          </w:p>
        </w:tc>
        <w:tc>
          <w:tcPr>
            <w:tcW w:w="0" w:type="auto"/>
            <w:vMerge/>
            <w:shd w:val="clear" w:color="auto" w:fill="auto"/>
            <w:vAlign w:val="center"/>
          </w:tcPr>
          <w:p w:rsidR="00A774CF" w:rsidRPr="003E1380" w:rsidRDefault="00A774CF" w:rsidP="003E1380">
            <w:pPr>
              <w:spacing w:after="0" w:line="240" w:lineRule="auto"/>
              <w:jc w:val="center"/>
              <w:rPr>
                <w:rFonts w:ascii="Tahoma" w:hAnsi="Tahoma" w:cs="Tahoma"/>
                <w:b/>
                <w:bCs/>
                <w:sz w:val="20"/>
                <w:szCs w:val="20"/>
              </w:rPr>
            </w:pPr>
          </w:p>
        </w:tc>
        <w:tc>
          <w:tcPr>
            <w:tcW w:w="0" w:type="auto"/>
            <w:tcBorders>
              <w:top w:val="single" w:sz="4" w:space="0" w:color="auto"/>
              <w:right w:val="single" w:sz="4" w:space="0" w:color="auto"/>
            </w:tcBorders>
            <w:shd w:val="clear" w:color="auto" w:fill="002060"/>
            <w:vAlign w:val="center"/>
          </w:tcPr>
          <w:p w:rsidR="00A774CF" w:rsidRPr="003E1380" w:rsidRDefault="00897CE8" w:rsidP="003E1380">
            <w:pPr>
              <w:spacing w:after="0" w:line="240" w:lineRule="auto"/>
              <w:jc w:val="center"/>
              <w:rPr>
                <w:rFonts w:ascii="Tahoma" w:hAnsi="Tahoma" w:cs="Tahoma"/>
                <w:b/>
                <w:bCs/>
                <w:sz w:val="20"/>
                <w:szCs w:val="20"/>
              </w:rPr>
            </w:pPr>
            <w:r w:rsidRPr="003E1380">
              <w:rPr>
                <w:rFonts w:ascii="Tahoma" w:hAnsi="Tahoma" w:cs="Tahoma"/>
                <w:b/>
                <w:bCs/>
                <w:sz w:val="20"/>
                <w:szCs w:val="20"/>
              </w:rPr>
              <w:t>Diplôme</w:t>
            </w:r>
          </w:p>
        </w:tc>
        <w:tc>
          <w:tcPr>
            <w:tcW w:w="0" w:type="auto"/>
            <w:tcBorders>
              <w:top w:val="single" w:sz="4" w:space="0" w:color="auto"/>
              <w:left w:val="single" w:sz="4" w:space="0" w:color="auto"/>
            </w:tcBorders>
            <w:shd w:val="clear" w:color="auto" w:fill="002060"/>
            <w:vAlign w:val="center"/>
          </w:tcPr>
          <w:p w:rsidR="00A774CF" w:rsidRPr="003E1380" w:rsidRDefault="00897CE8" w:rsidP="003E1380">
            <w:pPr>
              <w:spacing w:after="0" w:line="240" w:lineRule="auto"/>
              <w:jc w:val="center"/>
              <w:rPr>
                <w:rFonts w:ascii="Tahoma" w:hAnsi="Tahoma" w:cs="Tahoma"/>
                <w:b/>
                <w:bCs/>
                <w:sz w:val="20"/>
                <w:szCs w:val="20"/>
              </w:rPr>
            </w:pPr>
            <w:r w:rsidRPr="003E1380">
              <w:rPr>
                <w:rFonts w:ascii="Tahoma" w:hAnsi="Tahoma" w:cs="Tahoma"/>
                <w:b/>
                <w:bCs/>
                <w:sz w:val="20"/>
                <w:szCs w:val="20"/>
              </w:rPr>
              <w:t xml:space="preserve">Conditions d’accès </w:t>
            </w:r>
          </w:p>
        </w:tc>
        <w:tc>
          <w:tcPr>
            <w:tcW w:w="0" w:type="auto"/>
            <w:vMerge/>
            <w:shd w:val="clear" w:color="auto" w:fill="auto"/>
            <w:vAlign w:val="center"/>
          </w:tcPr>
          <w:p w:rsidR="00A774CF" w:rsidRPr="003E1380" w:rsidRDefault="00A774CF" w:rsidP="003E1380">
            <w:pPr>
              <w:spacing w:after="0" w:line="240" w:lineRule="auto"/>
              <w:jc w:val="center"/>
              <w:rPr>
                <w:rFonts w:ascii="Tahoma" w:hAnsi="Tahoma" w:cs="Tahoma"/>
                <w:b/>
                <w:bCs/>
                <w:sz w:val="20"/>
                <w:szCs w:val="20"/>
              </w:rPr>
            </w:pPr>
          </w:p>
        </w:tc>
        <w:tc>
          <w:tcPr>
            <w:tcW w:w="0" w:type="auto"/>
            <w:vMerge/>
            <w:shd w:val="clear" w:color="auto" w:fill="auto"/>
            <w:vAlign w:val="center"/>
          </w:tcPr>
          <w:p w:rsidR="00A774CF" w:rsidRPr="003E1380" w:rsidRDefault="00A774CF" w:rsidP="003E1380">
            <w:pPr>
              <w:spacing w:after="0" w:line="240" w:lineRule="auto"/>
              <w:jc w:val="center"/>
              <w:rPr>
                <w:rFonts w:ascii="Tahoma" w:hAnsi="Tahoma" w:cs="Tahoma"/>
                <w:b/>
                <w:bCs/>
                <w:sz w:val="20"/>
                <w:szCs w:val="20"/>
              </w:rPr>
            </w:pPr>
          </w:p>
        </w:tc>
      </w:tr>
      <w:tr w:rsidR="00897CE8" w:rsidRPr="003E1380" w:rsidTr="003E1380">
        <w:trPr>
          <w:trHeight w:val="780"/>
        </w:trPr>
        <w:tc>
          <w:tcPr>
            <w:tcW w:w="0" w:type="auto"/>
            <w:vMerge w:val="restart"/>
            <w:shd w:val="clear" w:color="auto" w:fill="auto"/>
          </w:tcPr>
          <w:p w:rsidR="00A774CF" w:rsidRPr="003E1380" w:rsidRDefault="00897CE8" w:rsidP="003E1380">
            <w:pPr>
              <w:spacing w:before="240" w:after="0" w:line="240" w:lineRule="auto"/>
              <w:rPr>
                <w:rFonts w:ascii="Tahoma" w:hAnsi="Tahoma" w:cs="Tahoma"/>
                <w:b/>
                <w:bCs/>
                <w:sz w:val="20"/>
                <w:szCs w:val="20"/>
              </w:rPr>
            </w:pPr>
            <w:r w:rsidRPr="003E1380">
              <w:rPr>
                <w:rFonts w:ascii="Tahoma" w:hAnsi="Tahoma" w:cs="Tahoma"/>
                <w:b/>
                <w:bCs/>
                <w:sz w:val="20"/>
                <w:szCs w:val="20"/>
              </w:rPr>
              <w:t xml:space="preserve">Instituts des techniciens spécialisés en agricultures </w:t>
            </w:r>
          </w:p>
          <w:p w:rsidR="00A774CF" w:rsidRPr="003E1380" w:rsidRDefault="00A774CF" w:rsidP="003E1380">
            <w:pPr>
              <w:spacing w:before="240" w:after="0" w:line="240" w:lineRule="auto"/>
              <w:rPr>
                <w:rFonts w:ascii="Tahoma" w:hAnsi="Tahoma" w:cs="Tahoma"/>
                <w:b/>
                <w:bCs/>
                <w:sz w:val="20"/>
                <w:szCs w:val="20"/>
              </w:rPr>
            </w:pPr>
          </w:p>
        </w:tc>
        <w:tc>
          <w:tcPr>
            <w:tcW w:w="0" w:type="auto"/>
            <w:vMerge w:val="restart"/>
            <w:shd w:val="clear" w:color="auto" w:fill="auto"/>
          </w:tcPr>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ISTA</w:t>
            </w:r>
            <w:r w:rsidRPr="003E1380">
              <w:rPr>
                <w:rFonts w:ascii="Tahoma" w:hAnsi="Tahoma" w:cs="Tahoma"/>
                <w:b/>
                <w:bCs/>
                <w:sz w:val="20"/>
                <w:szCs w:val="20"/>
              </w:rPr>
              <w:t xml:space="preserve"> Marrakech</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ISTA Ben Karrech</w:t>
            </w:r>
            <w:r w:rsidR="00CD67D0" w:rsidRPr="003E1380">
              <w:rPr>
                <w:rFonts w:ascii="Tahoma" w:hAnsi="Tahoma" w:cs="Tahoma"/>
                <w:sz w:val="20"/>
                <w:szCs w:val="20"/>
              </w:rPr>
              <w:t xml:space="preserve"> </w:t>
            </w:r>
            <w:r w:rsidRPr="003E1380">
              <w:rPr>
                <w:rFonts w:ascii="Tahoma" w:hAnsi="Tahoma" w:cs="Tahoma"/>
                <w:b/>
                <w:bCs/>
                <w:sz w:val="20"/>
                <w:szCs w:val="20"/>
              </w:rPr>
              <w:t>Tetouan</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ISTA de Zraïb</w:t>
            </w:r>
            <w:r w:rsidR="00CD67D0" w:rsidRPr="003E1380">
              <w:rPr>
                <w:rFonts w:ascii="Tahoma" w:hAnsi="Tahoma" w:cs="Tahoma"/>
                <w:sz w:val="20"/>
                <w:szCs w:val="20"/>
              </w:rPr>
              <w:t xml:space="preserve"> </w:t>
            </w:r>
            <w:r w:rsidRPr="003E1380">
              <w:rPr>
                <w:rFonts w:ascii="Tahoma" w:hAnsi="Tahoma" w:cs="Tahoma"/>
                <w:b/>
                <w:bCs/>
                <w:sz w:val="20"/>
                <w:szCs w:val="20"/>
              </w:rPr>
              <w:t>Berkane ;</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Institut des Techniciens Spécialisés en Elevage de Fouarat</w:t>
            </w:r>
            <w:r w:rsidR="00CD67D0" w:rsidRPr="003E1380">
              <w:rPr>
                <w:rFonts w:ascii="Tahoma" w:hAnsi="Tahoma" w:cs="Tahoma"/>
                <w:sz w:val="20"/>
                <w:szCs w:val="20"/>
              </w:rPr>
              <w:t xml:space="preserve"> </w:t>
            </w:r>
            <w:r w:rsidRPr="003E1380">
              <w:rPr>
                <w:rFonts w:ascii="Tahoma" w:hAnsi="Tahoma" w:cs="Tahoma"/>
                <w:b/>
                <w:bCs/>
                <w:sz w:val="20"/>
                <w:szCs w:val="20"/>
              </w:rPr>
              <w:t>Kénitra </w:t>
            </w:r>
            <w:r w:rsidRPr="003E1380">
              <w:rPr>
                <w:rFonts w:ascii="Tahoma" w:hAnsi="Tahoma" w:cs="Tahoma"/>
                <w:sz w:val="20"/>
                <w:szCs w:val="20"/>
              </w:rPr>
              <w:t>;</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Institut Des Techniciens Spécialisés En Mécanique Et En Equipement Rural De Bouknadel</w:t>
            </w:r>
            <w:r w:rsidR="008F61FD" w:rsidRPr="003E1380">
              <w:rPr>
                <w:rFonts w:ascii="Tahoma" w:hAnsi="Tahoma" w:cs="Tahoma"/>
                <w:sz w:val="20"/>
                <w:szCs w:val="20"/>
              </w:rPr>
              <w:t xml:space="preserve"> </w:t>
            </w:r>
            <w:r w:rsidRPr="003E1380">
              <w:rPr>
                <w:rFonts w:ascii="Tahoma" w:hAnsi="Tahoma" w:cs="Tahoma"/>
                <w:b/>
                <w:bCs/>
                <w:sz w:val="20"/>
                <w:szCs w:val="20"/>
              </w:rPr>
              <w:t>Salé </w:t>
            </w:r>
            <w:r w:rsidRPr="003E1380">
              <w:rPr>
                <w:rFonts w:ascii="Tahoma" w:hAnsi="Tahoma" w:cs="Tahoma"/>
                <w:sz w:val="20"/>
                <w:szCs w:val="20"/>
              </w:rPr>
              <w:t xml:space="preserve">; </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Institut des Techniciens Spécialisés en Horticulture de </w:t>
            </w:r>
            <w:r w:rsidRPr="003E1380">
              <w:rPr>
                <w:rFonts w:ascii="Tahoma" w:hAnsi="Tahoma" w:cs="Tahoma"/>
                <w:b/>
                <w:bCs/>
                <w:sz w:val="20"/>
                <w:szCs w:val="20"/>
              </w:rPr>
              <w:t>Meknès ;</w:t>
            </w:r>
          </w:p>
          <w:p w:rsidR="00A774CF" w:rsidRPr="003E1380" w:rsidRDefault="00897CE8" w:rsidP="003E1380">
            <w:pPr>
              <w:pStyle w:val="Paragraphedeliste"/>
              <w:numPr>
                <w:ilvl w:val="0"/>
                <w:numId w:val="4"/>
              </w:numPr>
              <w:spacing w:after="0" w:line="240" w:lineRule="auto"/>
              <w:ind w:left="278"/>
              <w:rPr>
                <w:rFonts w:ascii="Tahoma" w:hAnsi="Tahoma" w:cs="Tahoma"/>
                <w:b/>
                <w:bCs/>
                <w:sz w:val="20"/>
                <w:szCs w:val="20"/>
              </w:rPr>
            </w:pPr>
            <w:r w:rsidRPr="003E1380">
              <w:rPr>
                <w:rFonts w:ascii="Tahoma" w:hAnsi="Tahoma" w:cs="Tahoma"/>
                <w:sz w:val="20"/>
                <w:szCs w:val="20"/>
              </w:rPr>
              <w:t xml:space="preserve">Institut Prince Sidi Mohammed Des Techniciens Spécialisés En Gestion Et En Commerce Agricole </w:t>
            </w:r>
            <w:r w:rsidRPr="003E1380">
              <w:rPr>
                <w:rFonts w:ascii="Tahoma" w:hAnsi="Tahoma" w:cs="Tahoma"/>
                <w:b/>
                <w:bCs/>
                <w:sz w:val="20"/>
                <w:szCs w:val="20"/>
              </w:rPr>
              <w:t>Mohammedia</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Institut Des Techniciens Spécialisés En Génie Rural et Topographie </w:t>
            </w:r>
            <w:r w:rsidRPr="003E1380">
              <w:rPr>
                <w:rFonts w:ascii="Tahoma" w:hAnsi="Tahoma" w:cs="Tahoma"/>
                <w:b/>
                <w:bCs/>
                <w:sz w:val="20"/>
                <w:szCs w:val="20"/>
              </w:rPr>
              <w:t xml:space="preserve"> Meknès</w:t>
            </w:r>
          </w:p>
        </w:tc>
        <w:tc>
          <w:tcPr>
            <w:tcW w:w="0" w:type="auto"/>
            <w:tcBorders>
              <w:bottom w:val="single" w:sz="4" w:space="0" w:color="auto"/>
              <w:right w:val="single" w:sz="4" w:space="0" w:color="auto"/>
            </w:tcBorders>
            <w:shd w:val="clear" w:color="auto" w:fill="auto"/>
          </w:tcPr>
          <w:p w:rsidR="00A774CF" w:rsidRPr="003E1380" w:rsidRDefault="00897CE8" w:rsidP="003E1380">
            <w:pPr>
              <w:spacing w:after="0" w:line="240" w:lineRule="auto"/>
              <w:rPr>
                <w:rFonts w:ascii="Tahoma" w:hAnsi="Tahoma" w:cs="Tahoma"/>
                <w:sz w:val="20"/>
                <w:szCs w:val="20"/>
              </w:rPr>
            </w:pPr>
            <w:r w:rsidRPr="003E1380">
              <w:rPr>
                <w:rFonts w:ascii="Tahoma" w:hAnsi="Tahoma" w:cs="Tahoma"/>
                <w:sz w:val="20"/>
                <w:szCs w:val="20"/>
              </w:rPr>
              <w:t>Technicien spécialisé (2 ans)</w:t>
            </w:r>
          </w:p>
        </w:tc>
        <w:tc>
          <w:tcPr>
            <w:tcW w:w="0" w:type="auto"/>
            <w:tcBorders>
              <w:left w:val="single" w:sz="4" w:space="0" w:color="auto"/>
              <w:bottom w:val="single" w:sz="4" w:space="0" w:color="auto"/>
            </w:tcBorders>
            <w:shd w:val="clear" w:color="auto" w:fill="auto"/>
          </w:tcPr>
          <w:p w:rsidR="00A774CF" w:rsidRPr="003E1380" w:rsidRDefault="00897CE8" w:rsidP="003E1380">
            <w:pPr>
              <w:spacing w:after="0" w:line="240" w:lineRule="auto"/>
              <w:rPr>
                <w:rFonts w:ascii="Tahoma" w:hAnsi="Tahoma" w:cs="Tahoma"/>
                <w:sz w:val="20"/>
                <w:szCs w:val="20"/>
              </w:rPr>
            </w:pPr>
            <w:r w:rsidRPr="003E1380">
              <w:rPr>
                <w:rFonts w:ascii="Tahoma" w:hAnsi="Tahoma" w:cs="Tahoma"/>
                <w:sz w:val="20"/>
                <w:szCs w:val="20"/>
              </w:rPr>
              <w:t>baccalauréat âge moins de 23 an</w:t>
            </w:r>
          </w:p>
        </w:tc>
        <w:tc>
          <w:tcPr>
            <w:tcW w:w="0" w:type="auto"/>
            <w:vMerge w:val="restart"/>
            <w:shd w:val="clear" w:color="auto" w:fill="auto"/>
          </w:tcPr>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Formation des techniciens en Polyculture-Élevage</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Formation des ouvriers qualifiés en Polyculture - Élevage</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Formation par apprentissage des jeunes</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ruraux,</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Formation continue des professionnels et maîtres de stage</w:t>
            </w:r>
          </w:p>
          <w:p w:rsidR="00A774CF" w:rsidRPr="003E1380" w:rsidRDefault="00897CE8" w:rsidP="003E1380">
            <w:pPr>
              <w:pStyle w:val="Paragraphedeliste"/>
              <w:numPr>
                <w:ilvl w:val="0"/>
                <w:numId w:val="4"/>
              </w:numPr>
              <w:spacing w:after="0" w:line="240" w:lineRule="auto"/>
              <w:ind w:left="278"/>
              <w:rPr>
                <w:rFonts w:ascii="Tahoma" w:hAnsi="Tahoma" w:cs="Tahoma"/>
                <w:b/>
                <w:i/>
                <w:sz w:val="20"/>
                <w:szCs w:val="20"/>
              </w:rPr>
            </w:pPr>
            <w:r w:rsidRPr="003E1380">
              <w:rPr>
                <w:rFonts w:ascii="Tahoma" w:hAnsi="Tahoma" w:cs="Tahoma"/>
                <w:b/>
                <w:i/>
                <w:sz w:val="20"/>
                <w:szCs w:val="20"/>
              </w:rPr>
              <w:t>Formation des jeunes promoteurs à la création d’entreprises agricoles</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Conduite de travaux de recherche et développement</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Développement de la coopération en matière de formation</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Suivi et appui à l’insertion des lauréats</w:t>
            </w:r>
          </w:p>
        </w:tc>
        <w:tc>
          <w:tcPr>
            <w:tcW w:w="0" w:type="auto"/>
            <w:vMerge w:val="restart"/>
            <w:shd w:val="clear" w:color="auto" w:fill="auto"/>
          </w:tcPr>
          <w:p w:rsidR="00A774CF" w:rsidRPr="003E1380" w:rsidRDefault="00897CE8" w:rsidP="003E1380">
            <w:pPr>
              <w:pStyle w:val="Paragraphedeliste"/>
              <w:numPr>
                <w:ilvl w:val="0"/>
                <w:numId w:val="6"/>
              </w:numPr>
              <w:spacing w:after="0" w:line="240" w:lineRule="auto"/>
              <w:ind w:left="317"/>
              <w:rPr>
                <w:rFonts w:ascii="Tahoma" w:hAnsi="Tahoma" w:cs="Tahoma"/>
                <w:sz w:val="20"/>
                <w:szCs w:val="20"/>
              </w:rPr>
            </w:pPr>
            <w:r w:rsidRPr="003E1380">
              <w:rPr>
                <w:rFonts w:ascii="Tahoma" w:hAnsi="Tahoma" w:cs="Tahoma"/>
                <w:sz w:val="20"/>
                <w:szCs w:val="20"/>
              </w:rPr>
              <w:t>Aménagement des espaces verts et cultures ornementales</w:t>
            </w:r>
          </w:p>
          <w:p w:rsidR="00A774CF" w:rsidRPr="003E1380" w:rsidRDefault="00AD26BE" w:rsidP="003E1380">
            <w:pPr>
              <w:pStyle w:val="Paragraphedeliste"/>
              <w:numPr>
                <w:ilvl w:val="0"/>
                <w:numId w:val="6"/>
              </w:numPr>
              <w:spacing w:after="0" w:line="240" w:lineRule="auto"/>
              <w:ind w:left="317"/>
              <w:rPr>
                <w:rFonts w:ascii="Tahoma" w:hAnsi="Tahoma" w:cs="Tahoma"/>
                <w:sz w:val="20"/>
                <w:szCs w:val="20"/>
              </w:rPr>
            </w:pPr>
            <w:r w:rsidRPr="003E1380">
              <w:rPr>
                <w:rFonts w:ascii="Tahoma" w:hAnsi="Tahoma" w:cs="Tahoma"/>
                <w:sz w:val="20"/>
                <w:szCs w:val="20"/>
              </w:rPr>
              <w:t xml:space="preserve">Gestion des déchets avicoles </w:t>
            </w:r>
          </w:p>
          <w:p w:rsidR="00A774CF" w:rsidRPr="003E1380" w:rsidRDefault="00897CE8" w:rsidP="003E1380">
            <w:pPr>
              <w:pStyle w:val="Paragraphedeliste"/>
              <w:numPr>
                <w:ilvl w:val="0"/>
                <w:numId w:val="6"/>
              </w:numPr>
              <w:spacing w:after="0" w:line="240" w:lineRule="auto"/>
              <w:ind w:left="317"/>
              <w:rPr>
                <w:rFonts w:ascii="Tahoma" w:hAnsi="Tahoma" w:cs="Tahoma"/>
                <w:sz w:val="20"/>
                <w:szCs w:val="20"/>
              </w:rPr>
            </w:pPr>
            <w:r w:rsidRPr="003E1380">
              <w:rPr>
                <w:rFonts w:ascii="Tahoma" w:hAnsi="Tahoma" w:cs="Tahoma"/>
                <w:sz w:val="20"/>
                <w:szCs w:val="20"/>
              </w:rPr>
              <w:t xml:space="preserve">Polyculture-Elevage  </w:t>
            </w:r>
          </w:p>
          <w:p w:rsidR="00A774CF" w:rsidRPr="003E1380" w:rsidRDefault="00897CE8" w:rsidP="003E1380">
            <w:pPr>
              <w:pStyle w:val="Paragraphedeliste"/>
              <w:numPr>
                <w:ilvl w:val="0"/>
                <w:numId w:val="6"/>
              </w:numPr>
              <w:spacing w:after="0" w:line="240" w:lineRule="auto"/>
              <w:ind w:left="317"/>
              <w:rPr>
                <w:rFonts w:ascii="Tahoma" w:hAnsi="Tahoma" w:cs="Tahoma"/>
                <w:sz w:val="20"/>
                <w:szCs w:val="20"/>
              </w:rPr>
            </w:pPr>
            <w:r w:rsidRPr="003E1380">
              <w:rPr>
                <w:rFonts w:ascii="Tahoma" w:hAnsi="Tahoma" w:cs="Tahoma"/>
                <w:sz w:val="20"/>
                <w:szCs w:val="20"/>
              </w:rPr>
              <w:t xml:space="preserve">Gestion et maitrise de l’eau </w:t>
            </w:r>
          </w:p>
          <w:p w:rsidR="00AD26BE" w:rsidRPr="003E1380" w:rsidRDefault="00AD26BE" w:rsidP="003E1380">
            <w:pPr>
              <w:pStyle w:val="Paragraphedeliste"/>
              <w:numPr>
                <w:ilvl w:val="0"/>
                <w:numId w:val="6"/>
              </w:numPr>
              <w:spacing w:after="0" w:line="240" w:lineRule="auto"/>
              <w:ind w:left="317"/>
              <w:rPr>
                <w:rFonts w:ascii="Tahoma" w:hAnsi="Tahoma" w:cs="Tahoma"/>
                <w:sz w:val="20"/>
                <w:szCs w:val="20"/>
              </w:rPr>
            </w:pPr>
            <w:r w:rsidRPr="003E1380">
              <w:rPr>
                <w:rFonts w:ascii="Tahoma" w:hAnsi="Tahoma" w:cs="Tahoma"/>
                <w:sz w:val="20"/>
                <w:szCs w:val="20"/>
              </w:rPr>
              <w:t xml:space="preserve">Compostage </w:t>
            </w:r>
          </w:p>
          <w:p w:rsidR="00A774CF" w:rsidRPr="003E1380" w:rsidRDefault="00A774CF" w:rsidP="003E1380">
            <w:pPr>
              <w:spacing w:after="0" w:line="240" w:lineRule="auto"/>
              <w:rPr>
                <w:rFonts w:ascii="Tahoma" w:hAnsi="Tahoma" w:cs="Tahoma"/>
                <w:sz w:val="20"/>
                <w:szCs w:val="20"/>
              </w:rPr>
            </w:pPr>
          </w:p>
        </w:tc>
      </w:tr>
      <w:tr w:rsidR="00897CE8" w:rsidRPr="003E1380" w:rsidTr="003E1380">
        <w:trPr>
          <w:trHeight w:val="2880"/>
        </w:trPr>
        <w:tc>
          <w:tcPr>
            <w:tcW w:w="0" w:type="auto"/>
            <w:vMerge/>
            <w:shd w:val="clear" w:color="auto" w:fill="auto"/>
          </w:tcPr>
          <w:p w:rsidR="00A774CF" w:rsidRPr="003E1380" w:rsidRDefault="00A774CF" w:rsidP="003E1380">
            <w:pPr>
              <w:spacing w:before="240" w:after="0" w:line="240" w:lineRule="auto"/>
              <w:rPr>
                <w:rFonts w:ascii="Tahoma" w:hAnsi="Tahoma" w:cs="Tahoma"/>
                <w:b/>
                <w:bCs/>
                <w:sz w:val="20"/>
                <w:szCs w:val="20"/>
              </w:rPr>
            </w:pPr>
          </w:p>
        </w:tc>
        <w:tc>
          <w:tcPr>
            <w:tcW w:w="0" w:type="auto"/>
            <w:vMerge/>
            <w:shd w:val="clear" w:color="auto" w:fill="auto"/>
          </w:tcPr>
          <w:p w:rsidR="00A774CF" w:rsidRPr="003E1380" w:rsidRDefault="00A774CF" w:rsidP="003E1380">
            <w:pPr>
              <w:pStyle w:val="Paragraphedeliste"/>
              <w:numPr>
                <w:ilvl w:val="0"/>
                <w:numId w:val="4"/>
              </w:numPr>
              <w:spacing w:after="0" w:line="240" w:lineRule="auto"/>
              <w:ind w:left="278"/>
              <w:rPr>
                <w:rFonts w:ascii="Tahoma" w:hAnsi="Tahoma" w:cs="Tahoma"/>
                <w:sz w:val="20"/>
                <w:szCs w:val="20"/>
              </w:rPr>
            </w:pPr>
          </w:p>
        </w:tc>
        <w:tc>
          <w:tcPr>
            <w:tcW w:w="0" w:type="auto"/>
            <w:tcBorders>
              <w:top w:val="single" w:sz="4" w:space="0" w:color="auto"/>
              <w:bottom w:val="single" w:sz="4" w:space="0" w:color="auto"/>
              <w:right w:val="single" w:sz="4" w:space="0" w:color="auto"/>
            </w:tcBorders>
            <w:shd w:val="clear" w:color="auto" w:fill="auto"/>
          </w:tcPr>
          <w:p w:rsidR="00A774CF" w:rsidRPr="003E1380" w:rsidRDefault="00897CE8" w:rsidP="003E1380">
            <w:pPr>
              <w:spacing w:after="0" w:line="240" w:lineRule="auto"/>
              <w:rPr>
                <w:rFonts w:ascii="Tahoma" w:hAnsi="Tahoma" w:cs="Tahoma"/>
                <w:sz w:val="20"/>
                <w:szCs w:val="20"/>
              </w:rPr>
            </w:pPr>
            <w:r w:rsidRPr="003E1380">
              <w:rPr>
                <w:rFonts w:ascii="Tahoma" w:hAnsi="Tahoma" w:cs="Tahoma"/>
                <w:sz w:val="20"/>
                <w:szCs w:val="20"/>
              </w:rPr>
              <w:t>Technicien (2 ans)</w:t>
            </w:r>
          </w:p>
        </w:tc>
        <w:tc>
          <w:tcPr>
            <w:tcW w:w="0" w:type="auto"/>
            <w:tcBorders>
              <w:top w:val="single" w:sz="4" w:space="0" w:color="auto"/>
              <w:left w:val="single" w:sz="4" w:space="0" w:color="auto"/>
              <w:bottom w:val="single" w:sz="4" w:space="0" w:color="auto"/>
            </w:tcBorders>
            <w:shd w:val="clear" w:color="auto" w:fill="auto"/>
          </w:tcPr>
          <w:p w:rsidR="00A774CF" w:rsidRPr="003E1380" w:rsidRDefault="00897CE8" w:rsidP="003E1380">
            <w:pPr>
              <w:spacing w:after="0" w:line="240" w:lineRule="auto"/>
              <w:rPr>
                <w:rFonts w:ascii="Tahoma" w:hAnsi="Tahoma" w:cs="Tahoma"/>
                <w:sz w:val="20"/>
                <w:szCs w:val="20"/>
              </w:rPr>
            </w:pPr>
            <w:r w:rsidRPr="003E1380">
              <w:rPr>
                <w:rFonts w:ascii="Tahoma" w:hAnsi="Tahoma" w:cs="Tahoma"/>
                <w:sz w:val="20"/>
                <w:szCs w:val="20"/>
              </w:rPr>
              <w:t>Nive au de 3</w:t>
            </w:r>
            <w:r w:rsidRPr="003E1380">
              <w:rPr>
                <w:rFonts w:ascii="Tahoma" w:hAnsi="Tahoma" w:cs="Tahoma"/>
                <w:sz w:val="20"/>
                <w:szCs w:val="20"/>
                <w:vertAlign w:val="superscript"/>
              </w:rPr>
              <w:t>ème</w:t>
            </w:r>
            <w:r w:rsidRPr="003E1380">
              <w:rPr>
                <w:rFonts w:ascii="Tahoma" w:hAnsi="Tahoma" w:cs="Tahoma"/>
                <w:sz w:val="20"/>
                <w:szCs w:val="20"/>
              </w:rPr>
              <w:t xml:space="preserve"> année secondaire et âge moins de 30 ans </w:t>
            </w:r>
          </w:p>
        </w:tc>
        <w:tc>
          <w:tcPr>
            <w:tcW w:w="0" w:type="auto"/>
            <w:vMerge/>
            <w:shd w:val="clear" w:color="auto" w:fill="auto"/>
          </w:tcPr>
          <w:p w:rsidR="00A774CF" w:rsidRPr="003E1380" w:rsidRDefault="00A774CF" w:rsidP="003E1380">
            <w:pPr>
              <w:pStyle w:val="Paragraphedeliste"/>
              <w:numPr>
                <w:ilvl w:val="0"/>
                <w:numId w:val="4"/>
              </w:numPr>
              <w:spacing w:after="0" w:line="240" w:lineRule="auto"/>
              <w:ind w:left="278"/>
              <w:rPr>
                <w:rFonts w:ascii="Tahoma" w:hAnsi="Tahoma" w:cs="Tahoma"/>
                <w:sz w:val="20"/>
                <w:szCs w:val="20"/>
              </w:rPr>
            </w:pPr>
          </w:p>
        </w:tc>
        <w:tc>
          <w:tcPr>
            <w:tcW w:w="0" w:type="auto"/>
            <w:vMerge/>
            <w:shd w:val="clear" w:color="auto" w:fill="auto"/>
          </w:tcPr>
          <w:p w:rsidR="00A774CF" w:rsidRPr="003E1380" w:rsidRDefault="00A774CF" w:rsidP="003E1380">
            <w:pPr>
              <w:pStyle w:val="Paragraphedeliste"/>
              <w:numPr>
                <w:ilvl w:val="0"/>
                <w:numId w:val="4"/>
              </w:numPr>
              <w:spacing w:after="0" w:line="240" w:lineRule="auto"/>
              <w:ind w:left="278"/>
              <w:rPr>
                <w:rFonts w:ascii="Tahoma" w:hAnsi="Tahoma" w:cs="Tahoma"/>
                <w:sz w:val="20"/>
                <w:szCs w:val="20"/>
              </w:rPr>
            </w:pPr>
          </w:p>
        </w:tc>
      </w:tr>
      <w:tr w:rsidR="00897CE8" w:rsidRPr="003E1380" w:rsidTr="003E1380">
        <w:trPr>
          <w:trHeight w:val="1740"/>
        </w:trPr>
        <w:tc>
          <w:tcPr>
            <w:tcW w:w="0" w:type="auto"/>
            <w:vMerge/>
            <w:shd w:val="clear" w:color="auto" w:fill="auto"/>
          </w:tcPr>
          <w:p w:rsidR="00A774CF" w:rsidRPr="003E1380" w:rsidRDefault="00A774CF" w:rsidP="003E1380">
            <w:pPr>
              <w:spacing w:before="240" w:after="0" w:line="240" w:lineRule="auto"/>
              <w:rPr>
                <w:rFonts w:ascii="Tahoma" w:hAnsi="Tahoma" w:cs="Tahoma"/>
                <w:b/>
                <w:bCs/>
                <w:sz w:val="20"/>
                <w:szCs w:val="20"/>
              </w:rPr>
            </w:pPr>
          </w:p>
        </w:tc>
        <w:tc>
          <w:tcPr>
            <w:tcW w:w="0" w:type="auto"/>
            <w:vMerge/>
            <w:shd w:val="clear" w:color="auto" w:fill="auto"/>
          </w:tcPr>
          <w:p w:rsidR="00A774CF" w:rsidRPr="003E1380" w:rsidRDefault="00A774CF" w:rsidP="003E1380">
            <w:pPr>
              <w:pStyle w:val="Paragraphedeliste"/>
              <w:numPr>
                <w:ilvl w:val="0"/>
                <w:numId w:val="4"/>
              </w:numPr>
              <w:spacing w:after="0" w:line="240" w:lineRule="auto"/>
              <w:ind w:left="278"/>
              <w:rPr>
                <w:rFonts w:ascii="Tahoma" w:hAnsi="Tahoma" w:cs="Tahoma"/>
                <w:sz w:val="20"/>
                <w:szCs w:val="20"/>
              </w:rPr>
            </w:pPr>
          </w:p>
        </w:tc>
        <w:tc>
          <w:tcPr>
            <w:tcW w:w="0" w:type="auto"/>
            <w:tcBorders>
              <w:top w:val="single" w:sz="4" w:space="0" w:color="auto"/>
              <w:right w:val="single" w:sz="4" w:space="0" w:color="auto"/>
            </w:tcBorders>
            <w:shd w:val="clear" w:color="auto" w:fill="auto"/>
          </w:tcPr>
          <w:p w:rsidR="00A774CF" w:rsidRPr="003E1380" w:rsidRDefault="00897CE8" w:rsidP="003E1380">
            <w:pPr>
              <w:spacing w:after="0" w:line="240" w:lineRule="auto"/>
              <w:rPr>
                <w:rFonts w:ascii="Tahoma" w:hAnsi="Tahoma" w:cs="Tahoma"/>
                <w:sz w:val="20"/>
                <w:szCs w:val="20"/>
              </w:rPr>
            </w:pPr>
            <w:r w:rsidRPr="003E1380">
              <w:rPr>
                <w:rFonts w:ascii="Tahoma" w:hAnsi="Tahoma" w:cs="Tahoma"/>
                <w:sz w:val="20"/>
                <w:szCs w:val="20"/>
              </w:rPr>
              <w:t>Qualification (1 an)</w:t>
            </w:r>
          </w:p>
        </w:tc>
        <w:tc>
          <w:tcPr>
            <w:tcW w:w="0" w:type="auto"/>
            <w:tcBorders>
              <w:top w:val="single" w:sz="4" w:space="0" w:color="auto"/>
              <w:left w:val="single" w:sz="4" w:space="0" w:color="auto"/>
            </w:tcBorders>
            <w:shd w:val="clear" w:color="auto" w:fill="auto"/>
          </w:tcPr>
          <w:p w:rsidR="00A774CF" w:rsidRPr="003E1380" w:rsidRDefault="00897CE8" w:rsidP="003E1380">
            <w:pPr>
              <w:spacing w:after="0" w:line="240" w:lineRule="auto"/>
              <w:rPr>
                <w:rFonts w:ascii="Tahoma" w:hAnsi="Tahoma" w:cs="Tahoma"/>
                <w:sz w:val="20"/>
                <w:szCs w:val="20"/>
              </w:rPr>
            </w:pPr>
            <w:r w:rsidRPr="003E1380">
              <w:rPr>
                <w:rFonts w:ascii="Tahoma" w:hAnsi="Tahoma" w:cs="Tahoma"/>
                <w:sz w:val="20"/>
                <w:szCs w:val="20"/>
              </w:rPr>
              <w:t>Niveau de 3</w:t>
            </w:r>
            <w:r w:rsidR="002C0B0D" w:rsidRPr="003E1380">
              <w:rPr>
                <w:rFonts w:ascii="Tahoma" w:hAnsi="Tahoma" w:cs="Tahoma"/>
                <w:sz w:val="20"/>
                <w:szCs w:val="20"/>
                <w:vertAlign w:val="superscript"/>
              </w:rPr>
              <w:t>ème</w:t>
            </w:r>
            <w:r w:rsidRPr="003E1380">
              <w:rPr>
                <w:rFonts w:ascii="Tahoma" w:hAnsi="Tahoma" w:cs="Tahoma"/>
                <w:sz w:val="20"/>
                <w:szCs w:val="20"/>
              </w:rPr>
              <w:t xml:space="preserve"> année secondaire ou titulaire du certificat de qualification professionnelle âge moins de 25 ans </w:t>
            </w:r>
          </w:p>
        </w:tc>
        <w:tc>
          <w:tcPr>
            <w:tcW w:w="0" w:type="auto"/>
            <w:vMerge/>
            <w:shd w:val="clear" w:color="auto" w:fill="auto"/>
          </w:tcPr>
          <w:p w:rsidR="00A774CF" w:rsidRPr="003E1380" w:rsidRDefault="00A774CF" w:rsidP="003E1380">
            <w:pPr>
              <w:pStyle w:val="Paragraphedeliste"/>
              <w:numPr>
                <w:ilvl w:val="0"/>
                <w:numId w:val="4"/>
              </w:numPr>
              <w:spacing w:after="0" w:line="240" w:lineRule="auto"/>
              <w:ind w:left="278"/>
              <w:rPr>
                <w:rFonts w:ascii="Tahoma" w:hAnsi="Tahoma" w:cs="Tahoma"/>
                <w:sz w:val="20"/>
                <w:szCs w:val="20"/>
              </w:rPr>
            </w:pPr>
          </w:p>
        </w:tc>
        <w:tc>
          <w:tcPr>
            <w:tcW w:w="0" w:type="auto"/>
            <w:vMerge/>
            <w:shd w:val="clear" w:color="auto" w:fill="auto"/>
          </w:tcPr>
          <w:p w:rsidR="00A774CF" w:rsidRPr="003E1380" w:rsidRDefault="00A774CF" w:rsidP="003E1380">
            <w:pPr>
              <w:pStyle w:val="Paragraphedeliste"/>
              <w:numPr>
                <w:ilvl w:val="0"/>
                <w:numId w:val="4"/>
              </w:numPr>
              <w:spacing w:after="0" w:line="240" w:lineRule="auto"/>
              <w:ind w:left="278"/>
              <w:rPr>
                <w:rFonts w:ascii="Tahoma" w:hAnsi="Tahoma" w:cs="Tahoma"/>
                <w:sz w:val="20"/>
                <w:szCs w:val="20"/>
              </w:rPr>
            </w:pPr>
          </w:p>
        </w:tc>
      </w:tr>
      <w:tr w:rsidR="00897CE8" w:rsidRPr="003E1380" w:rsidTr="003E1380">
        <w:trPr>
          <w:trHeight w:val="150"/>
        </w:trPr>
        <w:tc>
          <w:tcPr>
            <w:tcW w:w="0" w:type="auto"/>
            <w:vMerge w:val="restart"/>
            <w:shd w:val="clear" w:color="auto" w:fill="auto"/>
          </w:tcPr>
          <w:p w:rsidR="00A774CF" w:rsidRPr="003E1380" w:rsidRDefault="00897CE8" w:rsidP="003E1380">
            <w:pPr>
              <w:spacing w:after="0" w:line="240" w:lineRule="auto"/>
              <w:rPr>
                <w:rFonts w:ascii="Tahoma" w:hAnsi="Tahoma" w:cs="Tahoma"/>
                <w:b/>
                <w:bCs/>
                <w:sz w:val="20"/>
                <w:szCs w:val="20"/>
              </w:rPr>
            </w:pPr>
            <w:r w:rsidRPr="003E1380">
              <w:rPr>
                <w:rFonts w:ascii="Tahoma" w:hAnsi="Tahoma" w:cs="Tahoma"/>
                <w:b/>
                <w:bCs/>
                <w:sz w:val="20"/>
                <w:szCs w:val="20"/>
              </w:rPr>
              <w:t>Instituts Techniques Agricoles</w:t>
            </w:r>
          </w:p>
        </w:tc>
        <w:tc>
          <w:tcPr>
            <w:tcW w:w="0" w:type="auto"/>
            <w:vMerge w:val="restart"/>
            <w:shd w:val="clear" w:color="auto" w:fill="auto"/>
          </w:tcPr>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ITA de Benkhlil (Khénifra)</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ITA de Chaouia (Ben Ahmed)</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ITA de Fquih Ben Salah</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ITA de Sahel Boutaher (Taounate)</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ITA de Tiflet</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ITA Errachidia (Errachidia)</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Institut Technique Royal Forestier de Salé (Salé)</w:t>
            </w:r>
          </w:p>
          <w:p w:rsidR="00A774CF" w:rsidRPr="003E1380" w:rsidRDefault="00A774CF" w:rsidP="003E1380">
            <w:pPr>
              <w:pStyle w:val="Paragraphedeliste"/>
              <w:numPr>
                <w:ilvl w:val="0"/>
                <w:numId w:val="4"/>
              </w:numPr>
              <w:spacing w:after="0" w:line="240" w:lineRule="auto"/>
              <w:ind w:left="278"/>
              <w:rPr>
                <w:rFonts w:ascii="Tahoma" w:hAnsi="Tahoma" w:cs="Tahoma"/>
                <w:sz w:val="20"/>
                <w:szCs w:val="20"/>
              </w:rPr>
            </w:pPr>
          </w:p>
          <w:p w:rsidR="00A774CF" w:rsidRPr="003E1380" w:rsidRDefault="00A774CF" w:rsidP="003E1380">
            <w:pPr>
              <w:spacing w:after="0" w:line="240" w:lineRule="auto"/>
              <w:rPr>
                <w:rFonts w:ascii="Tahoma" w:hAnsi="Tahoma" w:cs="Tahoma"/>
                <w:sz w:val="20"/>
                <w:szCs w:val="20"/>
              </w:rPr>
            </w:pPr>
          </w:p>
        </w:tc>
        <w:tc>
          <w:tcPr>
            <w:tcW w:w="0" w:type="auto"/>
            <w:tcBorders>
              <w:bottom w:val="single" w:sz="4" w:space="0" w:color="auto"/>
              <w:right w:val="single" w:sz="4" w:space="0" w:color="auto"/>
            </w:tcBorders>
            <w:shd w:val="clear" w:color="auto" w:fill="auto"/>
          </w:tcPr>
          <w:p w:rsidR="00A774CF" w:rsidRPr="003E1380" w:rsidRDefault="00897CE8" w:rsidP="003E1380">
            <w:pPr>
              <w:spacing w:before="240" w:after="0" w:line="240" w:lineRule="auto"/>
              <w:jc w:val="both"/>
              <w:rPr>
                <w:rFonts w:ascii="Tahoma" w:hAnsi="Tahoma" w:cs="Tahoma"/>
                <w:sz w:val="20"/>
                <w:szCs w:val="20"/>
              </w:rPr>
            </w:pPr>
            <w:r w:rsidRPr="003E1380">
              <w:rPr>
                <w:rFonts w:ascii="Tahoma" w:hAnsi="Tahoma" w:cs="Tahoma"/>
                <w:sz w:val="20"/>
                <w:szCs w:val="20"/>
              </w:rPr>
              <w:t>Technicien (2 ans)</w:t>
            </w:r>
          </w:p>
          <w:p w:rsidR="00A774CF" w:rsidRPr="003E1380" w:rsidRDefault="00A774CF" w:rsidP="003E1380">
            <w:pPr>
              <w:spacing w:before="240" w:after="0" w:line="240" w:lineRule="auto"/>
              <w:jc w:val="both"/>
              <w:rPr>
                <w:rFonts w:ascii="Tahoma" w:hAnsi="Tahoma" w:cs="Tahoma"/>
                <w:b/>
                <w:bCs/>
                <w:sz w:val="20"/>
                <w:szCs w:val="20"/>
              </w:rPr>
            </w:pPr>
          </w:p>
          <w:p w:rsidR="00A774CF" w:rsidRPr="003E1380" w:rsidRDefault="00A774CF" w:rsidP="003E1380">
            <w:pPr>
              <w:spacing w:before="240" w:after="0" w:line="240" w:lineRule="auto"/>
              <w:jc w:val="both"/>
              <w:rPr>
                <w:rFonts w:ascii="Tahoma" w:hAnsi="Tahoma" w:cs="Tahoma"/>
                <w:b/>
                <w:bCs/>
                <w:sz w:val="20"/>
                <w:szCs w:val="20"/>
              </w:rPr>
            </w:pPr>
          </w:p>
        </w:tc>
        <w:tc>
          <w:tcPr>
            <w:tcW w:w="0" w:type="auto"/>
            <w:tcBorders>
              <w:left w:val="single" w:sz="4" w:space="0" w:color="auto"/>
              <w:bottom w:val="single" w:sz="4" w:space="0" w:color="auto"/>
            </w:tcBorders>
            <w:shd w:val="clear" w:color="auto" w:fill="auto"/>
          </w:tcPr>
          <w:p w:rsidR="00A774CF" w:rsidRPr="003E1380" w:rsidRDefault="00897CE8" w:rsidP="003E1380">
            <w:pPr>
              <w:spacing w:before="240" w:after="0" w:line="240" w:lineRule="auto"/>
              <w:jc w:val="both"/>
              <w:rPr>
                <w:rFonts w:ascii="Tahoma" w:hAnsi="Tahoma" w:cs="Tahoma"/>
                <w:sz w:val="20"/>
                <w:szCs w:val="20"/>
              </w:rPr>
            </w:pPr>
            <w:r w:rsidRPr="003E1380">
              <w:rPr>
                <w:rFonts w:ascii="Tahoma" w:hAnsi="Tahoma" w:cs="Tahoma"/>
                <w:sz w:val="20"/>
                <w:szCs w:val="20"/>
              </w:rPr>
              <w:t>Niveau de 3</w:t>
            </w:r>
            <w:r w:rsidR="002C0B0D" w:rsidRPr="003E1380">
              <w:rPr>
                <w:rFonts w:ascii="Tahoma" w:hAnsi="Tahoma" w:cs="Tahoma"/>
                <w:sz w:val="20"/>
                <w:szCs w:val="20"/>
                <w:vertAlign w:val="superscript"/>
              </w:rPr>
              <w:t>ème</w:t>
            </w:r>
            <w:r w:rsidRPr="003E1380">
              <w:rPr>
                <w:rFonts w:ascii="Tahoma" w:hAnsi="Tahoma" w:cs="Tahoma"/>
                <w:sz w:val="20"/>
                <w:szCs w:val="20"/>
              </w:rPr>
              <w:t>année secondaire et mois de 30 ans</w:t>
            </w:r>
          </w:p>
        </w:tc>
        <w:tc>
          <w:tcPr>
            <w:tcW w:w="0" w:type="auto"/>
            <w:vMerge/>
            <w:shd w:val="clear" w:color="auto" w:fill="auto"/>
          </w:tcPr>
          <w:p w:rsidR="00A774CF" w:rsidRPr="003E1380" w:rsidRDefault="00A774CF" w:rsidP="003E1380">
            <w:pPr>
              <w:spacing w:after="0" w:line="240" w:lineRule="auto"/>
              <w:rPr>
                <w:rFonts w:ascii="Tahoma" w:hAnsi="Tahoma" w:cs="Tahoma"/>
                <w:b/>
                <w:bCs/>
                <w:sz w:val="20"/>
                <w:szCs w:val="20"/>
              </w:rPr>
            </w:pPr>
          </w:p>
        </w:tc>
        <w:tc>
          <w:tcPr>
            <w:tcW w:w="0" w:type="auto"/>
            <w:vMerge/>
            <w:shd w:val="clear" w:color="auto" w:fill="auto"/>
          </w:tcPr>
          <w:p w:rsidR="00A774CF" w:rsidRPr="003E1380" w:rsidRDefault="00A774CF" w:rsidP="003E1380">
            <w:pPr>
              <w:pStyle w:val="Paragraphedeliste"/>
              <w:numPr>
                <w:ilvl w:val="0"/>
                <w:numId w:val="4"/>
              </w:numPr>
              <w:spacing w:after="0" w:line="240" w:lineRule="auto"/>
              <w:ind w:left="278"/>
              <w:rPr>
                <w:rFonts w:ascii="Tahoma" w:hAnsi="Tahoma" w:cs="Tahoma"/>
                <w:b/>
                <w:bCs/>
                <w:sz w:val="20"/>
                <w:szCs w:val="20"/>
              </w:rPr>
            </w:pPr>
          </w:p>
        </w:tc>
      </w:tr>
      <w:tr w:rsidR="00897CE8" w:rsidRPr="003E1380" w:rsidTr="003E1380">
        <w:trPr>
          <w:trHeight w:val="1125"/>
        </w:trPr>
        <w:tc>
          <w:tcPr>
            <w:tcW w:w="0" w:type="auto"/>
            <w:vMerge/>
            <w:shd w:val="clear" w:color="auto" w:fill="auto"/>
          </w:tcPr>
          <w:p w:rsidR="00A774CF" w:rsidRPr="003E1380" w:rsidRDefault="00A774CF" w:rsidP="003E1380">
            <w:pPr>
              <w:spacing w:after="0" w:line="240" w:lineRule="auto"/>
              <w:rPr>
                <w:rFonts w:ascii="Tahoma" w:hAnsi="Tahoma" w:cs="Tahoma"/>
                <w:b/>
                <w:bCs/>
                <w:sz w:val="20"/>
                <w:szCs w:val="20"/>
              </w:rPr>
            </w:pPr>
          </w:p>
        </w:tc>
        <w:tc>
          <w:tcPr>
            <w:tcW w:w="0" w:type="auto"/>
            <w:vMerge/>
            <w:shd w:val="clear" w:color="auto" w:fill="auto"/>
          </w:tcPr>
          <w:p w:rsidR="00A774CF" w:rsidRPr="003E1380" w:rsidRDefault="00A774CF" w:rsidP="003E1380">
            <w:pPr>
              <w:pStyle w:val="Paragraphedeliste"/>
              <w:numPr>
                <w:ilvl w:val="0"/>
                <w:numId w:val="4"/>
              </w:numPr>
              <w:spacing w:after="0" w:line="240" w:lineRule="auto"/>
              <w:ind w:left="278"/>
              <w:rPr>
                <w:rFonts w:ascii="Tahoma" w:hAnsi="Tahoma" w:cs="Tahoma"/>
                <w:sz w:val="20"/>
                <w:szCs w:val="20"/>
              </w:rPr>
            </w:pPr>
          </w:p>
        </w:tc>
        <w:tc>
          <w:tcPr>
            <w:tcW w:w="0" w:type="auto"/>
            <w:tcBorders>
              <w:top w:val="single" w:sz="4" w:space="0" w:color="auto"/>
              <w:right w:val="single" w:sz="4" w:space="0" w:color="auto"/>
            </w:tcBorders>
            <w:shd w:val="clear" w:color="auto" w:fill="auto"/>
          </w:tcPr>
          <w:p w:rsidR="00A774CF" w:rsidRPr="003E1380" w:rsidRDefault="00897CE8" w:rsidP="003E1380">
            <w:pPr>
              <w:spacing w:before="240" w:after="0" w:line="240" w:lineRule="auto"/>
              <w:jc w:val="both"/>
              <w:rPr>
                <w:rFonts w:ascii="Tahoma" w:hAnsi="Tahoma" w:cs="Tahoma"/>
                <w:sz w:val="20"/>
                <w:szCs w:val="20"/>
              </w:rPr>
            </w:pPr>
            <w:r w:rsidRPr="003E1380">
              <w:rPr>
                <w:rFonts w:ascii="Tahoma" w:hAnsi="Tahoma" w:cs="Tahoma"/>
                <w:sz w:val="20"/>
                <w:szCs w:val="20"/>
              </w:rPr>
              <w:t>Qualification (1 an)</w:t>
            </w:r>
          </w:p>
        </w:tc>
        <w:tc>
          <w:tcPr>
            <w:tcW w:w="0" w:type="auto"/>
            <w:tcBorders>
              <w:top w:val="single" w:sz="4" w:space="0" w:color="auto"/>
              <w:left w:val="single" w:sz="4" w:space="0" w:color="auto"/>
            </w:tcBorders>
            <w:shd w:val="clear" w:color="auto" w:fill="auto"/>
          </w:tcPr>
          <w:p w:rsidR="00A774CF" w:rsidRPr="003E1380" w:rsidRDefault="00897CE8" w:rsidP="003E1380">
            <w:pPr>
              <w:spacing w:before="240" w:after="0" w:line="240" w:lineRule="auto"/>
              <w:jc w:val="both"/>
              <w:rPr>
                <w:rFonts w:ascii="Tahoma" w:hAnsi="Tahoma" w:cs="Tahoma"/>
                <w:sz w:val="20"/>
                <w:szCs w:val="20"/>
              </w:rPr>
            </w:pPr>
            <w:r w:rsidRPr="003E1380">
              <w:rPr>
                <w:rFonts w:ascii="Tahoma" w:hAnsi="Tahoma" w:cs="Tahoma"/>
                <w:sz w:val="20"/>
                <w:szCs w:val="20"/>
              </w:rPr>
              <w:t>Niveau de 3</w:t>
            </w:r>
            <w:r w:rsidR="002C0B0D" w:rsidRPr="003E1380">
              <w:rPr>
                <w:rFonts w:ascii="Tahoma" w:hAnsi="Tahoma" w:cs="Tahoma"/>
                <w:sz w:val="20"/>
                <w:szCs w:val="20"/>
                <w:vertAlign w:val="superscript"/>
              </w:rPr>
              <w:t>ème</w:t>
            </w:r>
            <w:r w:rsidRPr="003E1380">
              <w:rPr>
                <w:rFonts w:ascii="Tahoma" w:hAnsi="Tahoma" w:cs="Tahoma"/>
                <w:sz w:val="20"/>
                <w:szCs w:val="20"/>
              </w:rPr>
              <w:t>année secondaire ou titulaire du certificat de qualification professionnelle âge moins de 25 ans</w:t>
            </w:r>
          </w:p>
        </w:tc>
        <w:tc>
          <w:tcPr>
            <w:tcW w:w="0" w:type="auto"/>
            <w:vMerge/>
            <w:shd w:val="clear" w:color="auto" w:fill="auto"/>
          </w:tcPr>
          <w:p w:rsidR="00A774CF" w:rsidRPr="003E1380" w:rsidRDefault="00A774CF" w:rsidP="003E1380">
            <w:pPr>
              <w:spacing w:after="0" w:line="240" w:lineRule="auto"/>
              <w:rPr>
                <w:rFonts w:ascii="Tahoma" w:hAnsi="Tahoma" w:cs="Tahoma"/>
                <w:b/>
                <w:bCs/>
                <w:sz w:val="20"/>
                <w:szCs w:val="20"/>
              </w:rPr>
            </w:pPr>
          </w:p>
        </w:tc>
        <w:tc>
          <w:tcPr>
            <w:tcW w:w="0" w:type="auto"/>
            <w:vMerge/>
            <w:shd w:val="clear" w:color="auto" w:fill="auto"/>
          </w:tcPr>
          <w:p w:rsidR="00A774CF" w:rsidRPr="003E1380" w:rsidRDefault="00A774CF" w:rsidP="003E1380">
            <w:pPr>
              <w:pStyle w:val="Paragraphedeliste"/>
              <w:numPr>
                <w:ilvl w:val="0"/>
                <w:numId w:val="4"/>
              </w:numPr>
              <w:spacing w:after="0" w:line="240" w:lineRule="auto"/>
              <w:ind w:left="278"/>
              <w:rPr>
                <w:rFonts w:ascii="Tahoma" w:hAnsi="Tahoma" w:cs="Tahoma"/>
                <w:b/>
                <w:bCs/>
                <w:sz w:val="20"/>
                <w:szCs w:val="20"/>
              </w:rPr>
            </w:pPr>
          </w:p>
        </w:tc>
      </w:tr>
      <w:tr w:rsidR="00897CE8" w:rsidRPr="003E1380" w:rsidTr="003E1380">
        <w:tc>
          <w:tcPr>
            <w:tcW w:w="0" w:type="auto"/>
            <w:shd w:val="clear" w:color="auto" w:fill="auto"/>
          </w:tcPr>
          <w:p w:rsidR="00A774CF" w:rsidRPr="003E1380" w:rsidRDefault="00897CE8" w:rsidP="003E1380">
            <w:pPr>
              <w:spacing w:after="0" w:line="240" w:lineRule="auto"/>
              <w:rPr>
                <w:rFonts w:ascii="Tahoma" w:hAnsi="Tahoma" w:cs="Tahoma"/>
                <w:b/>
                <w:bCs/>
                <w:sz w:val="20"/>
                <w:szCs w:val="20"/>
              </w:rPr>
            </w:pPr>
            <w:r w:rsidRPr="003E1380">
              <w:rPr>
                <w:rFonts w:ascii="Tahoma" w:hAnsi="Tahoma" w:cs="Tahoma"/>
                <w:b/>
                <w:bCs/>
                <w:sz w:val="20"/>
                <w:szCs w:val="20"/>
              </w:rPr>
              <w:t>Centres de Qualification Agricole</w:t>
            </w:r>
          </w:p>
        </w:tc>
        <w:tc>
          <w:tcPr>
            <w:tcW w:w="0" w:type="auto"/>
            <w:shd w:val="clear" w:color="auto" w:fill="auto"/>
          </w:tcPr>
          <w:p w:rsidR="00A774CF" w:rsidRPr="003E1380" w:rsidRDefault="001564A4" w:rsidP="003E1380">
            <w:pPr>
              <w:pStyle w:val="Paragraphedeliste"/>
              <w:numPr>
                <w:ilvl w:val="0"/>
                <w:numId w:val="4"/>
              </w:numPr>
              <w:spacing w:after="0" w:line="240" w:lineRule="auto"/>
              <w:ind w:left="278"/>
              <w:rPr>
                <w:rFonts w:ascii="Tahoma" w:hAnsi="Tahoma" w:cs="Tahoma"/>
                <w:sz w:val="20"/>
                <w:szCs w:val="20"/>
              </w:rPr>
            </w:pPr>
            <w:hyperlink r:id="rId22" w:history="1">
              <w:r w:rsidR="00897CE8" w:rsidRPr="003E1380">
                <w:rPr>
                  <w:rStyle w:val="Lienhypertexte"/>
                  <w:rFonts w:ascii="Tahoma" w:hAnsi="Tahoma" w:cs="Tahoma"/>
                  <w:color w:val="auto"/>
                  <w:sz w:val="20"/>
                  <w:szCs w:val="20"/>
                </w:rPr>
                <w:t>Cqa</w:t>
              </w:r>
              <w:r w:rsidR="00CD67D0" w:rsidRPr="003E1380">
                <w:rPr>
                  <w:rStyle w:val="Lienhypertexte"/>
                  <w:rFonts w:ascii="Tahoma" w:hAnsi="Tahoma" w:cs="Tahoma"/>
                  <w:color w:val="auto"/>
                  <w:sz w:val="20"/>
                  <w:szCs w:val="20"/>
                </w:rPr>
                <w:t xml:space="preserve"> </w:t>
              </w:r>
              <w:r w:rsidR="00897CE8" w:rsidRPr="003E1380">
                <w:rPr>
                  <w:rStyle w:val="Lienhypertexte"/>
                  <w:rFonts w:ascii="Tahoma" w:hAnsi="Tahoma" w:cs="Tahoma"/>
                  <w:b/>
                  <w:bCs/>
                  <w:color w:val="auto"/>
                  <w:sz w:val="20"/>
                  <w:szCs w:val="20"/>
                </w:rPr>
                <w:t>larache</w:t>
              </w:r>
            </w:hyperlink>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Cqa</w:t>
            </w:r>
            <w:r w:rsidRPr="003E1380">
              <w:rPr>
                <w:rFonts w:ascii="Tahoma" w:hAnsi="Tahoma" w:cs="Tahoma"/>
                <w:b/>
                <w:bCs/>
                <w:sz w:val="20"/>
                <w:szCs w:val="20"/>
              </w:rPr>
              <w:t xml:space="preserve"> Taroudant</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Cqa  De Bouderbala</w:t>
            </w:r>
            <w:r w:rsidR="00CD67D0" w:rsidRPr="003E1380">
              <w:rPr>
                <w:rFonts w:ascii="Tahoma" w:hAnsi="Tahoma" w:cs="Tahoma"/>
                <w:sz w:val="20"/>
                <w:szCs w:val="20"/>
              </w:rPr>
              <w:t xml:space="preserve"> </w:t>
            </w:r>
            <w:r w:rsidRPr="003E1380">
              <w:rPr>
                <w:rFonts w:ascii="Tahoma" w:hAnsi="Tahoma" w:cs="Tahoma"/>
                <w:b/>
                <w:bCs/>
                <w:sz w:val="20"/>
                <w:szCs w:val="20"/>
              </w:rPr>
              <w:t>ElHajeb</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Cqa de Bouchtat, </w:t>
            </w:r>
            <w:r w:rsidRPr="003E1380">
              <w:rPr>
                <w:rFonts w:ascii="Tahoma" w:hAnsi="Tahoma" w:cs="Tahoma"/>
                <w:b/>
                <w:bCs/>
                <w:sz w:val="20"/>
                <w:szCs w:val="20"/>
              </w:rPr>
              <w:t>Oujda</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CqadeAttaouia, </w:t>
            </w:r>
            <w:r w:rsidRPr="003E1380">
              <w:rPr>
                <w:rFonts w:ascii="Tahoma" w:hAnsi="Tahoma" w:cs="Tahoma"/>
                <w:b/>
                <w:bCs/>
                <w:sz w:val="20"/>
                <w:szCs w:val="20"/>
              </w:rPr>
              <w:t>Kelâa Des Sraghna</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CqaChefchaouenGrankha, </w:t>
            </w:r>
            <w:r w:rsidRPr="003E1380">
              <w:rPr>
                <w:rFonts w:ascii="Tahoma" w:hAnsi="Tahoma" w:cs="Tahoma"/>
                <w:b/>
                <w:bCs/>
                <w:sz w:val="20"/>
                <w:szCs w:val="20"/>
              </w:rPr>
              <w:t>Chefchaouen</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Cqade El Menzel, </w:t>
            </w:r>
            <w:r w:rsidRPr="003E1380">
              <w:rPr>
                <w:rFonts w:ascii="Tahoma" w:hAnsi="Tahoma" w:cs="Tahoma"/>
                <w:b/>
                <w:bCs/>
                <w:sz w:val="20"/>
                <w:szCs w:val="20"/>
              </w:rPr>
              <w:t>Sefrou</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Cqa de </w:t>
            </w:r>
            <w:r w:rsidRPr="003E1380">
              <w:rPr>
                <w:rFonts w:ascii="Tahoma" w:hAnsi="Tahoma" w:cs="Tahoma"/>
                <w:b/>
                <w:bCs/>
                <w:sz w:val="20"/>
                <w:szCs w:val="20"/>
              </w:rPr>
              <w:t>Guelmim</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Cqa de </w:t>
            </w:r>
            <w:r w:rsidRPr="003E1380">
              <w:rPr>
                <w:rFonts w:ascii="Tahoma" w:hAnsi="Tahoma" w:cs="Tahoma"/>
                <w:b/>
                <w:bCs/>
                <w:sz w:val="20"/>
                <w:szCs w:val="20"/>
              </w:rPr>
              <w:t>Laayoun</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Cqa de Mida</w:t>
            </w:r>
            <w:r w:rsidR="00CD67D0" w:rsidRPr="003E1380">
              <w:rPr>
                <w:rFonts w:ascii="Tahoma" w:hAnsi="Tahoma" w:cs="Tahoma"/>
                <w:sz w:val="20"/>
                <w:szCs w:val="20"/>
              </w:rPr>
              <w:t xml:space="preserve"> </w:t>
            </w:r>
            <w:r w:rsidRPr="003E1380">
              <w:rPr>
                <w:rFonts w:ascii="Tahoma" w:hAnsi="Tahoma" w:cs="Tahoma"/>
                <w:sz w:val="20"/>
                <w:szCs w:val="20"/>
              </w:rPr>
              <w:t>r</w:t>
            </w:r>
            <w:r w:rsidRPr="003E1380">
              <w:rPr>
                <w:rFonts w:ascii="Tahoma" w:hAnsi="Tahoma" w:cs="Tahoma"/>
                <w:b/>
                <w:bCs/>
                <w:sz w:val="20"/>
                <w:szCs w:val="20"/>
              </w:rPr>
              <w:t>Nador</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Cqa de Missour, </w:t>
            </w:r>
            <w:r w:rsidRPr="003E1380">
              <w:rPr>
                <w:rFonts w:ascii="Tahoma" w:hAnsi="Tahoma" w:cs="Tahoma"/>
                <w:b/>
                <w:bCs/>
                <w:sz w:val="20"/>
                <w:szCs w:val="20"/>
              </w:rPr>
              <w:t>Boulmane</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Cqa de Nouirat, </w:t>
            </w:r>
            <w:r w:rsidRPr="003E1380">
              <w:rPr>
                <w:rFonts w:ascii="Tahoma" w:hAnsi="Tahoma" w:cs="Tahoma"/>
                <w:b/>
                <w:bCs/>
                <w:sz w:val="20"/>
                <w:szCs w:val="20"/>
              </w:rPr>
              <w:t>Sidi Kacem</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CqaOuledFennane, Khouribga</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 xml:space="preserve">Cqa de </w:t>
            </w:r>
            <w:r w:rsidRPr="003E1380">
              <w:rPr>
                <w:rFonts w:ascii="Tahoma" w:hAnsi="Tahoma" w:cs="Tahoma"/>
                <w:b/>
                <w:bCs/>
                <w:sz w:val="20"/>
                <w:szCs w:val="20"/>
              </w:rPr>
              <w:t>Tiznit</w:t>
            </w:r>
          </w:p>
          <w:p w:rsidR="00A774CF" w:rsidRPr="003E1380" w:rsidRDefault="00897CE8" w:rsidP="003E1380">
            <w:pPr>
              <w:pStyle w:val="Paragraphedeliste"/>
              <w:numPr>
                <w:ilvl w:val="0"/>
                <w:numId w:val="4"/>
              </w:numPr>
              <w:spacing w:after="0" w:line="240" w:lineRule="auto"/>
              <w:ind w:left="278"/>
              <w:rPr>
                <w:rFonts w:ascii="Tahoma" w:hAnsi="Tahoma" w:cs="Tahoma"/>
                <w:sz w:val="20"/>
                <w:szCs w:val="20"/>
              </w:rPr>
            </w:pPr>
            <w:r w:rsidRPr="003E1380">
              <w:rPr>
                <w:rFonts w:ascii="Tahoma" w:hAnsi="Tahoma" w:cs="Tahoma"/>
                <w:sz w:val="20"/>
                <w:szCs w:val="20"/>
              </w:rPr>
              <w:t>CqaLahouaza,</w:t>
            </w:r>
            <w:r w:rsidRPr="003E1380">
              <w:rPr>
                <w:rFonts w:ascii="Tahoma" w:hAnsi="Tahoma" w:cs="Tahoma"/>
                <w:b/>
                <w:bCs/>
                <w:sz w:val="20"/>
                <w:szCs w:val="20"/>
              </w:rPr>
              <w:t xml:space="preserve"> Settat</w:t>
            </w:r>
          </w:p>
        </w:tc>
        <w:tc>
          <w:tcPr>
            <w:tcW w:w="0" w:type="auto"/>
            <w:tcBorders>
              <w:right w:val="single" w:sz="4" w:space="0" w:color="auto"/>
            </w:tcBorders>
            <w:shd w:val="clear" w:color="auto" w:fill="auto"/>
          </w:tcPr>
          <w:p w:rsidR="00A774CF" w:rsidRPr="003E1380" w:rsidRDefault="00897CE8" w:rsidP="003E1380">
            <w:pPr>
              <w:spacing w:before="240" w:after="0" w:line="240" w:lineRule="auto"/>
              <w:jc w:val="both"/>
              <w:rPr>
                <w:rFonts w:ascii="Tahoma" w:hAnsi="Tahoma" w:cs="Tahoma"/>
                <w:sz w:val="20"/>
                <w:szCs w:val="20"/>
              </w:rPr>
            </w:pPr>
            <w:r w:rsidRPr="003E1380">
              <w:rPr>
                <w:rFonts w:ascii="Tahoma" w:hAnsi="Tahoma" w:cs="Tahoma"/>
                <w:sz w:val="20"/>
                <w:szCs w:val="20"/>
              </w:rPr>
              <w:t>Qualification (1 an)</w:t>
            </w:r>
          </w:p>
        </w:tc>
        <w:tc>
          <w:tcPr>
            <w:tcW w:w="0" w:type="auto"/>
            <w:tcBorders>
              <w:left w:val="single" w:sz="4" w:space="0" w:color="auto"/>
            </w:tcBorders>
            <w:shd w:val="clear" w:color="auto" w:fill="auto"/>
          </w:tcPr>
          <w:p w:rsidR="00A774CF" w:rsidRPr="003E1380" w:rsidRDefault="002C0B0D" w:rsidP="003E1380">
            <w:pPr>
              <w:spacing w:before="240" w:after="0" w:line="240" w:lineRule="auto"/>
              <w:jc w:val="both"/>
              <w:rPr>
                <w:rFonts w:ascii="Tahoma" w:hAnsi="Tahoma" w:cs="Tahoma"/>
                <w:sz w:val="20"/>
                <w:szCs w:val="20"/>
              </w:rPr>
            </w:pPr>
            <w:r w:rsidRPr="003E1380">
              <w:rPr>
                <w:rFonts w:ascii="Tahoma" w:hAnsi="Tahoma" w:cs="Tahoma"/>
                <w:sz w:val="20"/>
                <w:szCs w:val="20"/>
              </w:rPr>
              <w:t>Niveau de 3</w:t>
            </w:r>
            <w:r w:rsidRPr="003E1380">
              <w:rPr>
                <w:rFonts w:ascii="Tahoma" w:hAnsi="Tahoma" w:cs="Tahoma"/>
                <w:sz w:val="20"/>
                <w:szCs w:val="20"/>
                <w:vertAlign w:val="superscript"/>
              </w:rPr>
              <w:t>ème</w:t>
            </w:r>
            <w:r w:rsidR="00897CE8" w:rsidRPr="003E1380">
              <w:rPr>
                <w:rFonts w:ascii="Tahoma" w:hAnsi="Tahoma" w:cs="Tahoma"/>
                <w:sz w:val="20"/>
                <w:szCs w:val="20"/>
              </w:rPr>
              <w:t xml:space="preserve"> année secondaire ou titulaire du certificat de qualification professionnelle âge moins de 25 ans</w:t>
            </w:r>
          </w:p>
        </w:tc>
        <w:tc>
          <w:tcPr>
            <w:tcW w:w="0" w:type="auto"/>
            <w:vMerge/>
            <w:shd w:val="clear" w:color="auto" w:fill="auto"/>
          </w:tcPr>
          <w:p w:rsidR="00A774CF" w:rsidRPr="003E1380" w:rsidRDefault="00A774CF" w:rsidP="003E1380">
            <w:pPr>
              <w:spacing w:after="0" w:line="240" w:lineRule="auto"/>
              <w:rPr>
                <w:rFonts w:ascii="Tahoma" w:hAnsi="Tahoma" w:cs="Tahoma"/>
                <w:b/>
                <w:bCs/>
                <w:sz w:val="20"/>
                <w:szCs w:val="20"/>
              </w:rPr>
            </w:pPr>
          </w:p>
        </w:tc>
        <w:tc>
          <w:tcPr>
            <w:tcW w:w="0" w:type="auto"/>
            <w:vMerge/>
            <w:shd w:val="clear" w:color="auto" w:fill="auto"/>
          </w:tcPr>
          <w:p w:rsidR="00A774CF" w:rsidRPr="003E1380" w:rsidRDefault="00A774CF" w:rsidP="003E1380">
            <w:pPr>
              <w:spacing w:after="0" w:line="240" w:lineRule="auto"/>
              <w:rPr>
                <w:rFonts w:ascii="Tahoma" w:hAnsi="Tahoma" w:cs="Tahoma"/>
                <w:b/>
                <w:bCs/>
                <w:sz w:val="20"/>
                <w:szCs w:val="20"/>
              </w:rPr>
            </w:pPr>
          </w:p>
        </w:tc>
      </w:tr>
    </w:tbl>
    <w:p w:rsidR="00C93E28" w:rsidRPr="001B7110" w:rsidRDefault="00C93E28" w:rsidP="00C17E32">
      <w:pPr>
        <w:spacing w:after="0"/>
        <w:rPr>
          <w:rFonts w:ascii="Tahoma" w:hAnsi="Tahoma" w:cs="Tahoma"/>
          <w:b/>
          <w:bCs/>
          <w:sz w:val="20"/>
          <w:szCs w:val="20"/>
        </w:rPr>
        <w:sectPr w:rsidR="00C93E28" w:rsidRPr="001B7110" w:rsidSect="003E1380">
          <w:pgSz w:w="16838" w:h="11906" w:orient="landscape" w:code="9"/>
          <w:pgMar w:top="1135" w:right="1103" w:bottom="1418" w:left="1418" w:header="709" w:footer="709" w:gutter="0"/>
          <w:paperSrc w:first="259"/>
          <w:cols w:space="708"/>
          <w:docGrid w:linePitch="360"/>
        </w:sectPr>
      </w:pPr>
    </w:p>
    <w:p w:rsidR="001714E6" w:rsidRPr="00812706" w:rsidRDefault="0009673A" w:rsidP="003E1380">
      <w:pPr>
        <w:pStyle w:val="Titre3"/>
        <w:numPr>
          <w:ilvl w:val="2"/>
          <w:numId w:val="39"/>
        </w:numPr>
        <w:spacing w:before="0" w:beforeAutospacing="0" w:after="240" w:afterAutospacing="0"/>
        <w:rPr>
          <w:rFonts w:ascii="Tahoma" w:hAnsi="Tahoma" w:cs="Tahoma"/>
          <w:sz w:val="24"/>
          <w:szCs w:val="24"/>
        </w:rPr>
      </w:pPr>
      <w:bookmarkStart w:id="49" w:name="_Toc341967474"/>
      <w:r w:rsidRPr="00812706">
        <w:rPr>
          <w:rFonts w:ascii="Tahoma" w:hAnsi="Tahoma" w:cs="Tahoma"/>
          <w:sz w:val="24"/>
          <w:szCs w:val="24"/>
        </w:rPr>
        <w:t>Etablissements de formation en énergies renouvelables</w:t>
      </w:r>
      <w:bookmarkEnd w:id="49"/>
    </w:p>
    <w:p w:rsidR="0009673A" w:rsidRPr="001B7110" w:rsidRDefault="0009673A" w:rsidP="0009673A">
      <w:pPr>
        <w:spacing w:before="240"/>
        <w:jc w:val="both"/>
        <w:rPr>
          <w:rFonts w:ascii="Tahoma" w:hAnsi="Tahoma" w:cs="Tahoma"/>
          <w:bCs/>
          <w:sz w:val="20"/>
          <w:szCs w:val="20"/>
        </w:rPr>
      </w:pPr>
      <w:r w:rsidRPr="001B7110">
        <w:rPr>
          <w:rFonts w:ascii="Tahoma" w:hAnsi="Tahoma" w:cs="Tahoma"/>
          <w:bCs/>
          <w:sz w:val="20"/>
          <w:szCs w:val="20"/>
        </w:rPr>
        <w:t>Dans le cadre de développement du secteur des énergies renouvelables au Maroc, une convention, impliquant l’Agence de développement des énergies renouvelables et de l’efficacité énergétique (ADEREE), la FENELEC, la FIMME, le ministère de l’Energie et le ministère des Finances, a vu le jours, e</w:t>
      </w:r>
      <w:r w:rsidR="00AD26BE">
        <w:rPr>
          <w:rFonts w:ascii="Tahoma" w:hAnsi="Tahoma" w:cs="Tahoma"/>
          <w:bCs/>
          <w:sz w:val="20"/>
          <w:szCs w:val="20"/>
        </w:rPr>
        <w:t>t qui porte sur la création de trois instituts de formation</w:t>
      </w:r>
      <w:r w:rsidRPr="001B7110">
        <w:rPr>
          <w:rFonts w:ascii="Tahoma" w:hAnsi="Tahoma" w:cs="Tahoma"/>
          <w:bCs/>
          <w:sz w:val="20"/>
          <w:szCs w:val="20"/>
        </w:rPr>
        <w:t xml:space="preserve"> aux métiers des énergies renouvelables, à savoir : </w:t>
      </w:r>
    </w:p>
    <w:p w:rsidR="0009673A" w:rsidRPr="001B7110" w:rsidRDefault="0009673A" w:rsidP="003C75E6">
      <w:pPr>
        <w:numPr>
          <w:ilvl w:val="0"/>
          <w:numId w:val="7"/>
        </w:numPr>
        <w:tabs>
          <w:tab w:val="clear" w:pos="360"/>
          <w:tab w:val="num" w:pos="1985"/>
        </w:tabs>
        <w:spacing w:before="240" w:after="120" w:line="240" w:lineRule="auto"/>
        <w:ind w:left="851"/>
        <w:rPr>
          <w:rFonts w:ascii="Tahoma" w:hAnsi="Tahoma" w:cs="Tahoma"/>
          <w:b/>
          <w:bCs/>
          <w:sz w:val="20"/>
          <w:szCs w:val="20"/>
        </w:rPr>
      </w:pPr>
      <w:r w:rsidRPr="001B7110">
        <w:rPr>
          <w:rFonts w:ascii="Tahoma" w:hAnsi="Tahoma" w:cs="Tahoma"/>
          <w:bCs/>
          <w:sz w:val="20"/>
          <w:szCs w:val="20"/>
        </w:rPr>
        <w:t>L’Institut de Formation aux Métiers des Energies Renouvelables et de l’Efficacité Energétique d’Oujda </w:t>
      </w:r>
      <w:r w:rsidRPr="008F61FD">
        <w:rPr>
          <w:rFonts w:ascii="Tahoma" w:hAnsi="Tahoma" w:cs="Tahoma"/>
          <w:b/>
          <w:sz w:val="20"/>
          <w:szCs w:val="20"/>
        </w:rPr>
        <w:t>(IFMEREE-OUJDA);</w:t>
      </w:r>
    </w:p>
    <w:p w:rsidR="0009673A" w:rsidRPr="001B7110" w:rsidRDefault="0009673A" w:rsidP="003C75E6">
      <w:pPr>
        <w:numPr>
          <w:ilvl w:val="0"/>
          <w:numId w:val="7"/>
        </w:numPr>
        <w:tabs>
          <w:tab w:val="clear" w:pos="360"/>
          <w:tab w:val="num" w:pos="1985"/>
        </w:tabs>
        <w:spacing w:before="120" w:after="120" w:line="240" w:lineRule="auto"/>
        <w:ind w:left="851"/>
        <w:rPr>
          <w:rFonts w:ascii="Tahoma" w:hAnsi="Tahoma" w:cs="Tahoma"/>
          <w:b/>
          <w:bCs/>
          <w:sz w:val="20"/>
          <w:szCs w:val="20"/>
        </w:rPr>
      </w:pPr>
      <w:r w:rsidRPr="001B7110">
        <w:rPr>
          <w:rFonts w:ascii="Tahoma" w:hAnsi="Tahoma" w:cs="Tahoma"/>
          <w:bCs/>
          <w:sz w:val="20"/>
          <w:szCs w:val="20"/>
        </w:rPr>
        <w:t xml:space="preserve">L’Institut de Formation aux Métiers des Energies Renouvelables et de l’Efficacité Energétique d’Ouarzazate </w:t>
      </w:r>
      <w:r w:rsidRPr="008F61FD">
        <w:rPr>
          <w:rFonts w:ascii="Tahoma" w:hAnsi="Tahoma" w:cs="Tahoma"/>
          <w:b/>
          <w:sz w:val="20"/>
          <w:szCs w:val="20"/>
        </w:rPr>
        <w:t>(IFMEREE-OUARZAZATE)</w:t>
      </w:r>
      <w:r w:rsidRPr="001B7110">
        <w:rPr>
          <w:rFonts w:ascii="Tahoma" w:hAnsi="Tahoma" w:cs="Tahoma"/>
          <w:bCs/>
          <w:sz w:val="20"/>
          <w:szCs w:val="20"/>
        </w:rPr>
        <w:t> ;</w:t>
      </w:r>
    </w:p>
    <w:p w:rsidR="0009673A" w:rsidRPr="001B7110" w:rsidRDefault="0009673A" w:rsidP="003C75E6">
      <w:pPr>
        <w:numPr>
          <w:ilvl w:val="0"/>
          <w:numId w:val="7"/>
        </w:numPr>
        <w:tabs>
          <w:tab w:val="clear" w:pos="360"/>
          <w:tab w:val="num" w:pos="1985"/>
        </w:tabs>
        <w:spacing w:before="120" w:after="120" w:line="240" w:lineRule="auto"/>
        <w:ind w:left="851"/>
        <w:rPr>
          <w:rFonts w:ascii="Tahoma" w:hAnsi="Tahoma" w:cs="Tahoma"/>
          <w:b/>
          <w:bCs/>
          <w:sz w:val="20"/>
          <w:szCs w:val="20"/>
        </w:rPr>
      </w:pPr>
      <w:r w:rsidRPr="001B7110">
        <w:rPr>
          <w:rFonts w:ascii="Tahoma" w:hAnsi="Tahoma" w:cs="Tahoma"/>
          <w:bCs/>
          <w:sz w:val="20"/>
          <w:szCs w:val="20"/>
        </w:rPr>
        <w:t xml:space="preserve">L’Institut de Formation aux Métiers des Energies Renouvelables et de l’Efficacité Energétique de Tanger </w:t>
      </w:r>
      <w:r w:rsidRPr="008F61FD">
        <w:rPr>
          <w:rFonts w:ascii="Tahoma" w:hAnsi="Tahoma" w:cs="Tahoma"/>
          <w:b/>
          <w:sz w:val="20"/>
          <w:szCs w:val="20"/>
        </w:rPr>
        <w:t>(IFMEREE-TANGER).</w:t>
      </w:r>
    </w:p>
    <w:p w:rsidR="0009673A" w:rsidRPr="001B7110" w:rsidRDefault="0009673A" w:rsidP="0009673A">
      <w:pPr>
        <w:spacing w:before="240"/>
        <w:jc w:val="both"/>
        <w:rPr>
          <w:rFonts w:ascii="Tahoma" w:hAnsi="Tahoma" w:cs="Tahoma"/>
          <w:bCs/>
          <w:sz w:val="20"/>
          <w:szCs w:val="20"/>
        </w:rPr>
      </w:pPr>
      <w:r w:rsidRPr="001B7110">
        <w:rPr>
          <w:rFonts w:ascii="Tahoma" w:hAnsi="Tahoma" w:cs="Tahoma"/>
          <w:bCs/>
          <w:sz w:val="20"/>
          <w:szCs w:val="20"/>
        </w:rPr>
        <w:t xml:space="preserve">Les IFMEREE ont pour mission d’assurer au personnel des entreprises : Opérateurs, Techniciens et Cadres intermédiaires du secteur des énergies renouvelables et de l’efficacité énergétique, des formations avant embauche et à l’embauche, ainsi que des parcours de perfectionnement en cours d’emploi, en vue de répondre aux besoins en compétences des entreprises intervenant dans ce </w:t>
      </w:r>
      <w:r w:rsidR="001A4B03" w:rsidRPr="001B7110">
        <w:rPr>
          <w:rFonts w:ascii="Tahoma" w:hAnsi="Tahoma" w:cs="Tahoma"/>
          <w:bCs/>
          <w:sz w:val="20"/>
          <w:szCs w:val="20"/>
        </w:rPr>
        <w:t>secteur</w:t>
      </w:r>
      <w:r w:rsidR="001A4B03" w:rsidRPr="001B7110">
        <w:rPr>
          <w:rStyle w:val="Appelnotedebasdep"/>
          <w:rFonts w:ascii="Tahoma" w:hAnsi="Tahoma" w:cs="Tahoma"/>
          <w:bCs/>
          <w:sz w:val="20"/>
          <w:szCs w:val="20"/>
        </w:rPr>
        <w:footnoteReference w:id="22"/>
      </w:r>
      <w:r w:rsidRPr="001B7110">
        <w:rPr>
          <w:rFonts w:ascii="Tahoma" w:hAnsi="Tahoma" w:cs="Tahoma"/>
          <w:bCs/>
          <w:sz w:val="20"/>
          <w:szCs w:val="20"/>
        </w:rPr>
        <w:t>.</w:t>
      </w:r>
    </w:p>
    <w:p w:rsidR="0009673A" w:rsidRPr="001B7110" w:rsidRDefault="00AD26BE" w:rsidP="001A4B03">
      <w:pPr>
        <w:rPr>
          <w:rFonts w:ascii="Tahoma" w:hAnsi="Tahoma" w:cs="Tahoma"/>
          <w:b/>
          <w:bCs/>
          <w:sz w:val="20"/>
          <w:szCs w:val="20"/>
        </w:rPr>
      </w:pPr>
      <w:r>
        <w:rPr>
          <w:rFonts w:ascii="Tahoma" w:hAnsi="Tahoma" w:cs="Tahoma"/>
          <w:bCs/>
          <w:sz w:val="20"/>
          <w:szCs w:val="20"/>
        </w:rPr>
        <w:t xml:space="preserve">Les </w:t>
      </w:r>
      <w:r w:rsidR="0009673A" w:rsidRPr="001B7110">
        <w:rPr>
          <w:rFonts w:ascii="Tahoma" w:hAnsi="Tahoma" w:cs="Tahoma"/>
          <w:bCs/>
          <w:sz w:val="20"/>
          <w:szCs w:val="20"/>
        </w:rPr>
        <w:t>IFMEREE, sous la responsabilité de la FENE</w:t>
      </w:r>
      <w:r w:rsidR="001A4B03" w:rsidRPr="001B7110">
        <w:rPr>
          <w:rFonts w:ascii="Tahoma" w:hAnsi="Tahoma" w:cs="Tahoma"/>
          <w:bCs/>
          <w:sz w:val="20"/>
          <w:szCs w:val="20"/>
        </w:rPr>
        <w:t xml:space="preserve">LEC et de la FIMME, s’engagent </w:t>
      </w:r>
      <w:r>
        <w:rPr>
          <w:rFonts w:ascii="Tahoma" w:hAnsi="Tahoma" w:cs="Tahoma"/>
          <w:bCs/>
          <w:sz w:val="20"/>
          <w:szCs w:val="20"/>
        </w:rPr>
        <w:t>à</w:t>
      </w:r>
      <w:r w:rsidR="0009673A" w:rsidRPr="001B7110">
        <w:rPr>
          <w:rFonts w:ascii="Tahoma" w:hAnsi="Tahoma" w:cs="Tahoma"/>
          <w:bCs/>
          <w:sz w:val="20"/>
          <w:szCs w:val="20"/>
        </w:rPr>
        <w:t>:</w:t>
      </w:r>
    </w:p>
    <w:p w:rsidR="0009673A" w:rsidRPr="001B7110" w:rsidRDefault="0009673A" w:rsidP="000F09EB">
      <w:pPr>
        <w:numPr>
          <w:ilvl w:val="0"/>
          <w:numId w:val="43"/>
        </w:numPr>
        <w:spacing w:before="120" w:after="120" w:line="240" w:lineRule="auto"/>
        <w:rPr>
          <w:rFonts w:ascii="Tahoma" w:hAnsi="Tahoma" w:cs="Tahoma"/>
          <w:b/>
          <w:bCs/>
          <w:sz w:val="20"/>
          <w:szCs w:val="20"/>
        </w:rPr>
      </w:pPr>
      <w:r w:rsidRPr="001B7110">
        <w:rPr>
          <w:rFonts w:ascii="Tahoma" w:hAnsi="Tahoma" w:cs="Tahoma"/>
          <w:bCs/>
          <w:sz w:val="20"/>
          <w:szCs w:val="20"/>
        </w:rPr>
        <w:t>assurer un service public de formation aux métiers des énergies renouvelables et de l’efficacité énergétique, en respectant les principes d’égalité des usagers et de continuité du service et de son adaptation aux évolutions technologiques, économiques et sociales ;</w:t>
      </w:r>
    </w:p>
    <w:p w:rsidR="0009673A" w:rsidRPr="00AD26BE" w:rsidRDefault="0009673A" w:rsidP="000F09EB">
      <w:pPr>
        <w:numPr>
          <w:ilvl w:val="0"/>
          <w:numId w:val="43"/>
        </w:numPr>
        <w:spacing w:before="120" w:after="120" w:line="240" w:lineRule="auto"/>
        <w:rPr>
          <w:rFonts w:ascii="Tahoma" w:hAnsi="Tahoma" w:cs="Tahoma"/>
          <w:b/>
          <w:bCs/>
          <w:sz w:val="20"/>
          <w:szCs w:val="20"/>
        </w:rPr>
      </w:pPr>
      <w:r w:rsidRPr="001B7110">
        <w:rPr>
          <w:rFonts w:ascii="Tahoma" w:hAnsi="Tahoma" w:cs="Tahoma"/>
          <w:bCs/>
          <w:sz w:val="20"/>
          <w:szCs w:val="20"/>
        </w:rPr>
        <w:t>former, conformément aux standards internationaux de qualité, au moins 250 personnes par institut et par an en formation avant l’embauche et à appuyer leur insertion dans la vie active.</w:t>
      </w:r>
    </w:p>
    <w:p w:rsidR="00AD26BE" w:rsidRDefault="00AD26BE" w:rsidP="00AD26BE">
      <w:pPr>
        <w:spacing w:before="120" w:after="120" w:line="240" w:lineRule="auto"/>
        <w:rPr>
          <w:rFonts w:ascii="Tahoma" w:hAnsi="Tahoma" w:cs="Tahoma"/>
          <w:b/>
          <w:bCs/>
          <w:sz w:val="20"/>
          <w:szCs w:val="20"/>
        </w:rPr>
      </w:pPr>
    </w:p>
    <w:p w:rsidR="00C20B46" w:rsidRPr="00C20B46" w:rsidRDefault="00AD26BE" w:rsidP="00C20B46">
      <w:pPr>
        <w:shd w:val="clear" w:color="auto" w:fill="A6A6A6" w:themeFill="background1" w:themeFillShade="A6"/>
        <w:spacing w:before="120" w:after="120" w:line="240" w:lineRule="auto"/>
        <w:rPr>
          <w:rFonts w:ascii="Tahoma" w:hAnsi="Tahoma" w:cs="Tahoma"/>
          <w:bCs/>
          <w:sz w:val="20"/>
          <w:szCs w:val="20"/>
        </w:rPr>
      </w:pPr>
      <w:r w:rsidRPr="00C20B46">
        <w:rPr>
          <w:rFonts w:ascii="Tahoma" w:hAnsi="Tahoma" w:cs="Tahoma"/>
          <w:bCs/>
          <w:sz w:val="20"/>
          <w:szCs w:val="20"/>
        </w:rPr>
        <w:t xml:space="preserve">Ces instituts constituent dans le moyen et long terme une véritable opportunité pour la formation des techniciens dans les domaines </w:t>
      </w:r>
      <w:r w:rsidR="00C20B46" w:rsidRPr="00C20B46">
        <w:rPr>
          <w:rFonts w:ascii="Tahoma" w:hAnsi="Tahoma" w:cs="Tahoma"/>
          <w:bCs/>
          <w:sz w:val="20"/>
          <w:szCs w:val="20"/>
        </w:rPr>
        <w:t xml:space="preserve">des ER et de l’EE.  Rappelons aussi que l’ADEREE, dispose à nos jours d’un noyau d’environ trente formateurs qui peuvent être valorisés par le projet. </w:t>
      </w:r>
    </w:p>
    <w:p w:rsidR="004527A7" w:rsidRPr="001B7110" w:rsidRDefault="004527A7" w:rsidP="004527A7">
      <w:pPr>
        <w:spacing w:before="120" w:after="120" w:line="240" w:lineRule="auto"/>
        <w:rPr>
          <w:rFonts w:ascii="Tahoma" w:hAnsi="Tahoma" w:cs="Tahoma"/>
          <w:bCs/>
          <w:sz w:val="20"/>
          <w:szCs w:val="20"/>
        </w:rPr>
      </w:pPr>
    </w:p>
    <w:p w:rsidR="004527A7" w:rsidRPr="00812706" w:rsidRDefault="004527A7" w:rsidP="000F09EB">
      <w:pPr>
        <w:pStyle w:val="Titre3"/>
        <w:numPr>
          <w:ilvl w:val="2"/>
          <w:numId w:val="39"/>
        </w:numPr>
        <w:spacing w:after="240" w:afterAutospacing="0"/>
        <w:rPr>
          <w:rFonts w:ascii="Tahoma" w:hAnsi="Tahoma" w:cs="Tahoma"/>
          <w:sz w:val="24"/>
          <w:szCs w:val="24"/>
        </w:rPr>
      </w:pPr>
      <w:bookmarkStart w:id="50" w:name="_Toc341967475"/>
      <w:r w:rsidRPr="00812706">
        <w:rPr>
          <w:rFonts w:ascii="Tahoma" w:hAnsi="Tahoma" w:cs="Tahoma"/>
          <w:sz w:val="24"/>
          <w:szCs w:val="24"/>
        </w:rPr>
        <w:t>Institut de Formation des Techniciens Horticoles Paysagistes de Salé (IFTHP)</w:t>
      </w:r>
      <w:bookmarkEnd w:id="50"/>
    </w:p>
    <w:p w:rsidR="007978C5" w:rsidRDefault="004527A7" w:rsidP="004527A7">
      <w:pPr>
        <w:rPr>
          <w:rFonts w:ascii="Tahoma" w:hAnsi="Tahoma" w:cs="Tahoma"/>
          <w:bCs/>
          <w:sz w:val="20"/>
          <w:szCs w:val="20"/>
        </w:rPr>
      </w:pPr>
      <w:r w:rsidRPr="001B7110">
        <w:rPr>
          <w:rFonts w:ascii="Tahoma" w:hAnsi="Tahoma" w:cs="Tahoma"/>
          <w:bCs/>
          <w:sz w:val="20"/>
          <w:szCs w:val="20"/>
        </w:rPr>
        <w:t xml:space="preserve">Crée en 1980, c’est le principal institut de formation des techniciens spécialisés dans le domaine des espaces verts. </w:t>
      </w:r>
      <w:r w:rsidR="00C20B46">
        <w:rPr>
          <w:rFonts w:ascii="Tahoma" w:hAnsi="Tahoma" w:cs="Tahoma"/>
          <w:bCs/>
          <w:sz w:val="20"/>
          <w:szCs w:val="20"/>
        </w:rPr>
        <w:t xml:space="preserve">Cet institut </w:t>
      </w:r>
      <w:r w:rsidR="00C20B46" w:rsidRPr="00C20B46">
        <w:rPr>
          <w:rFonts w:ascii="Tahoma" w:hAnsi="Tahoma" w:cs="Tahoma"/>
          <w:bCs/>
          <w:sz w:val="20"/>
          <w:szCs w:val="20"/>
        </w:rPr>
        <w:t>constitue une opportunité importa</w:t>
      </w:r>
      <w:r w:rsidR="00F146A2">
        <w:rPr>
          <w:rFonts w:ascii="Tahoma" w:hAnsi="Tahoma" w:cs="Tahoma"/>
          <w:bCs/>
          <w:sz w:val="20"/>
          <w:szCs w:val="20"/>
        </w:rPr>
        <w:t>nte pour le projet. En effet, il</w:t>
      </w:r>
      <w:r w:rsidR="00C20B46" w:rsidRPr="00C20B46">
        <w:rPr>
          <w:rFonts w:ascii="Tahoma" w:hAnsi="Tahoma" w:cs="Tahoma"/>
          <w:bCs/>
          <w:sz w:val="20"/>
          <w:szCs w:val="20"/>
        </w:rPr>
        <w:t xml:space="preserve"> dispose de formateurs qualifiés et d’un cursus complet sur la formation des techniciens paysagistes</w:t>
      </w:r>
      <w:r w:rsidR="007978C5">
        <w:rPr>
          <w:rFonts w:ascii="Tahoma" w:hAnsi="Tahoma" w:cs="Tahoma"/>
          <w:bCs/>
          <w:sz w:val="20"/>
          <w:szCs w:val="20"/>
        </w:rPr>
        <w:t>.</w:t>
      </w:r>
    </w:p>
    <w:p w:rsidR="007978C5" w:rsidRPr="00812706" w:rsidRDefault="007978C5" w:rsidP="000F09EB">
      <w:pPr>
        <w:pStyle w:val="Titre3"/>
        <w:numPr>
          <w:ilvl w:val="2"/>
          <w:numId w:val="39"/>
        </w:numPr>
        <w:spacing w:after="240" w:afterAutospacing="0"/>
        <w:rPr>
          <w:rFonts w:ascii="Tahoma" w:hAnsi="Tahoma" w:cs="Tahoma"/>
          <w:sz w:val="24"/>
          <w:szCs w:val="24"/>
        </w:rPr>
      </w:pPr>
      <w:bookmarkStart w:id="51" w:name="_Toc341967476"/>
      <w:r w:rsidRPr="00812706">
        <w:rPr>
          <w:rFonts w:ascii="Tahoma" w:hAnsi="Tahoma" w:cs="Tahoma"/>
          <w:sz w:val="24"/>
          <w:szCs w:val="24"/>
        </w:rPr>
        <w:t>Les Ecoles supérieurs de Technologies (EST) relevant des universités</w:t>
      </w:r>
      <w:bookmarkEnd w:id="51"/>
      <w:r w:rsidRPr="00812706">
        <w:rPr>
          <w:rFonts w:ascii="Tahoma" w:hAnsi="Tahoma" w:cs="Tahoma"/>
          <w:sz w:val="24"/>
          <w:szCs w:val="24"/>
        </w:rPr>
        <w:t xml:space="preserve"> </w:t>
      </w:r>
    </w:p>
    <w:p w:rsidR="00B34CC0" w:rsidRDefault="007978C5" w:rsidP="00874DC2">
      <w:pPr>
        <w:jc w:val="both"/>
        <w:rPr>
          <w:rFonts w:ascii="Tahoma" w:hAnsi="Tahoma" w:cs="Tahoma"/>
          <w:sz w:val="20"/>
          <w:szCs w:val="20"/>
        </w:rPr>
      </w:pPr>
      <w:r w:rsidRPr="00874DC2">
        <w:rPr>
          <w:rFonts w:ascii="Tahoma" w:hAnsi="Tahoma" w:cs="Tahoma"/>
          <w:sz w:val="20"/>
          <w:szCs w:val="20"/>
        </w:rPr>
        <w:t>On compte Neuf (9) EST au Maroc</w:t>
      </w:r>
      <w:r w:rsidR="00B34CC0" w:rsidRPr="00874DC2">
        <w:rPr>
          <w:rFonts w:ascii="Tahoma" w:hAnsi="Tahoma" w:cs="Tahoma"/>
          <w:sz w:val="20"/>
          <w:szCs w:val="20"/>
        </w:rPr>
        <w:t xml:space="preserve">  et dans les villes suivantes : Agadir, Casablanca, Fès, Oujda, salé, Meknès, Marrakech,  Rabat, Settat. Elles forment des techniciens (diplôme DUT) dans différents domaines.  </w:t>
      </w:r>
    </w:p>
    <w:p w:rsidR="00B34CC0" w:rsidRPr="007D5FEB" w:rsidRDefault="00B34CC0" w:rsidP="00B54AB1">
      <w:pPr>
        <w:shd w:val="clear" w:color="auto" w:fill="A6A6A6" w:themeFill="background1" w:themeFillShade="A6"/>
        <w:jc w:val="both"/>
        <w:rPr>
          <w:rFonts w:ascii="Tahoma" w:hAnsi="Tahoma" w:cs="Tahoma"/>
          <w:iCs/>
          <w:sz w:val="20"/>
          <w:szCs w:val="20"/>
        </w:rPr>
      </w:pPr>
      <w:r w:rsidRPr="007D5FEB">
        <w:rPr>
          <w:rFonts w:ascii="Tahoma" w:hAnsi="Tahoma" w:cs="Tahoma"/>
          <w:iCs/>
          <w:sz w:val="20"/>
          <w:szCs w:val="20"/>
        </w:rPr>
        <w:t>Les opportunités pour le projet résident dans :</w:t>
      </w:r>
    </w:p>
    <w:p w:rsidR="00B34CC0" w:rsidRPr="007D5FEB" w:rsidRDefault="00B34CC0" w:rsidP="000F09EB">
      <w:pPr>
        <w:pStyle w:val="Paragraphedeliste"/>
        <w:numPr>
          <w:ilvl w:val="0"/>
          <w:numId w:val="44"/>
        </w:numPr>
        <w:shd w:val="clear" w:color="auto" w:fill="A6A6A6" w:themeFill="background1" w:themeFillShade="A6"/>
        <w:jc w:val="both"/>
        <w:rPr>
          <w:rFonts w:ascii="Tahoma" w:hAnsi="Tahoma" w:cs="Tahoma"/>
          <w:iCs/>
          <w:sz w:val="20"/>
          <w:szCs w:val="20"/>
        </w:rPr>
      </w:pPr>
      <w:r w:rsidRPr="007D5FEB">
        <w:rPr>
          <w:rFonts w:ascii="Tahoma" w:hAnsi="Tahoma" w:cs="Tahoma"/>
          <w:iCs/>
          <w:sz w:val="20"/>
          <w:szCs w:val="20"/>
        </w:rPr>
        <w:t>La disponibilité des formateurs rattachés à ces EST ;</w:t>
      </w:r>
    </w:p>
    <w:p w:rsidR="00B34CC0" w:rsidRPr="007D5FEB" w:rsidRDefault="00B34CC0" w:rsidP="000F09EB">
      <w:pPr>
        <w:pStyle w:val="Paragraphedeliste"/>
        <w:numPr>
          <w:ilvl w:val="0"/>
          <w:numId w:val="44"/>
        </w:numPr>
        <w:shd w:val="clear" w:color="auto" w:fill="A6A6A6" w:themeFill="background1" w:themeFillShade="A6"/>
        <w:jc w:val="both"/>
        <w:rPr>
          <w:rFonts w:ascii="Tahoma" w:hAnsi="Tahoma" w:cs="Tahoma"/>
          <w:iCs/>
          <w:sz w:val="20"/>
          <w:szCs w:val="20"/>
        </w:rPr>
      </w:pPr>
      <w:r w:rsidRPr="007D5FEB">
        <w:rPr>
          <w:rFonts w:ascii="Tahoma" w:hAnsi="Tahoma" w:cs="Tahoma"/>
          <w:iCs/>
          <w:sz w:val="20"/>
          <w:szCs w:val="20"/>
        </w:rPr>
        <w:t>La couverture géographique de plusieurs régions ;</w:t>
      </w:r>
    </w:p>
    <w:p w:rsidR="00096D82" w:rsidRPr="007D5FEB" w:rsidRDefault="00B34CC0" w:rsidP="000F09EB">
      <w:pPr>
        <w:pStyle w:val="Paragraphedeliste"/>
        <w:numPr>
          <w:ilvl w:val="0"/>
          <w:numId w:val="44"/>
        </w:numPr>
        <w:shd w:val="clear" w:color="auto" w:fill="A6A6A6" w:themeFill="background1" w:themeFillShade="A6"/>
        <w:jc w:val="both"/>
        <w:rPr>
          <w:rFonts w:ascii="Tahoma" w:hAnsi="Tahoma" w:cs="Tahoma"/>
          <w:iCs/>
          <w:sz w:val="20"/>
          <w:szCs w:val="20"/>
        </w:rPr>
      </w:pPr>
      <w:r w:rsidRPr="007D5FEB">
        <w:rPr>
          <w:rFonts w:ascii="Tahoma" w:hAnsi="Tahoma" w:cs="Tahoma"/>
          <w:iCs/>
          <w:sz w:val="20"/>
          <w:szCs w:val="20"/>
        </w:rPr>
        <w:t>La plupart des cursus de formation sont verdissables</w:t>
      </w:r>
      <w:r w:rsidR="00103E68" w:rsidRPr="007D5FEB">
        <w:rPr>
          <w:rFonts w:ascii="Tahoma" w:hAnsi="Tahoma" w:cs="Tahoma"/>
          <w:iCs/>
          <w:sz w:val="20"/>
          <w:szCs w:val="20"/>
        </w:rPr>
        <w:t xml:space="preserve"> et notamment : la </w:t>
      </w:r>
      <w:r w:rsidR="00103E68" w:rsidRPr="007D5FEB">
        <w:rPr>
          <w:rFonts w:ascii="Tahoma" w:hAnsi="Tahoma" w:cs="Tahoma"/>
          <w:iCs/>
          <w:color w:val="000000"/>
          <w:sz w:val="20"/>
          <w:szCs w:val="20"/>
        </w:rPr>
        <w:t xml:space="preserve">Génie des Procédés, la génie mécanique, Environnement et Techniques de l'eau, etc. </w:t>
      </w:r>
    </w:p>
    <w:p w:rsidR="00874DC2" w:rsidRPr="00812706" w:rsidRDefault="00874DC2" w:rsidP="000F09EB">
      <w:pPr>
        <w:pStyle w:val="Titre3"/>
        <w:numPr>
          <w:ilvl w:val="2"/>
          <w:numId w:val="39"/>
        </w:numPr>
        <w:spacing w:after="240" w:afterAutospacing="0"/>
        <w:rPr>
          <w:rFonts w:ascii="Tahoma" w:hAnsi="Tahoma" w:cs="Tahoma"/>
          <w:sz w:val="24"/>
          <w:szCs w:val="24"/>
        </w:rPr>
      </w:pPr>
      <w:bookmarkStart w:id="52" w:name="_Toc341967477"/>
      <w:r w:rsidRPr="00812706">
        <w:rPr>
          <w:rFonts w:ascii="Tahoma" w:hAnsi="Tahoma" w:cs="Tahoma"/>
          <w:sz w:val="24"/>
          <w:szCs w:val="24"/>
        </w:rPr>
        <w:t>Récapitulatif</w:t>
      </w:r>
      <w:bookmarkEnd w:id="52"/>
      <w:r w:rsidRPr="00812706">
        <w:rPr>
          <w:rFonts w:ascii="Tahoma" w:hAnsi="Tahoma" w:cs="Tahoma"/>
          <w:sz w:val="24"/>
          <w:szCs w:val="24"/>
        </w:rPr>
        <w:t xml:space="preserve"> </w:t>
      </w:r>
    </w:p>
    <w:p w:rsidR="00A84AAA" w:rsidRDefault="00874DC2" w:rsidP="00874DC2">
      <w:pPr>
        <w:jc w:val="both"/>
        <w:rPr>
          <w:rFonts w:ascii="Tahoma" w:hAnsi="Tahoma" w:cs="Tahoma"/>
          <w:sz w:val="20"/>
          <w:szCs w:val="20"/>
        </w:rPr>
      </w:pPr>
      <w:r w:rsidRPr="00B54AB1">
        <w:rPr>
          <w:rFonts w:ascii="Tahoma" w:hAnsi="Tahoma" w:cs="Tahoma"/>
          <w:sz w:val="20"/>
          <w:szCs w:val="20"/>
        </w:rPr>
        <w:t xml:space="preserve">Par rapport aux objectifs du Projet YES GREEN, </w:t>
      </w:r>
      <w:r w:rsidR="007D5FEB" w:rsidRPr="007D5FEB">
        <w:rPr>
          <w:rFonts w:ascii="Tahoma" w:hAnsi="Tahoma" w:cs="Tahoma"/>
          <w:sz w:val="20"/>
          <w:szCs w:val="20"/>
        </w:rPr>
        <w:t xml:space="preserve">la figure </w:t>
      </w:r>
      <w:r w:rsidR="007D5FEB">
        <w:rPr>
          <w:rFonts w:ascii="Tahoma" w:hAnsi="Tahoma" w:cs="Tahoma"/>
          <w:sz w:val="20"/>
          <w:szCs w:val="20"/>
        </w:rPr>
        <w:t xml:space="preserve">9 </w:t>
      </w:r>
      <w:r w:rsidRPr="00B54AB1">
        <w:rPr>
          <w:rFonts w:ascii="Tahoma" w:hAnsi="Tahoma" w:cs="Tahoma"/>
          <w:sz w:val="20"/>
          <w:szCs w:val="20"/>
        </w:rPr>
        <w:t>montre les voies de valorisation de</w:t>
      </w:r>
      <w:r w:rsidR="00B54AB1" w:rsidRPr="00B54AB1">
        <w:rPr>
          <w:rFonts w:ascii="Tahoma" w:hAnsi="Tahoma" w:cs="Tahoma"/>
          <w:sz w:val="20"/>
          <w:szCs w:val="20"/>
        </w:rPr>
        <w:t>s opportunités offertes par ces établiss</w:t>
      </w:r>
      <w:r w:rsidR="00A84AAA">
        <w:rPr>
          <w:rFonts w:ascii="Tahoma" w:hAnsi="Tahoma" w:cs="Tahoma"/>
          <w:sz w:val="20"/>
          <w:szCs w:val="20"/>
        </w:rPr>
        <w:t>ements.  </w:t>
      </w:r>
    </w:p>
    <w:p w:rsidR="00B54AB1" w:rsidRPr="00B54AB1" w:rsidRDefault="00731F62" w:rsidP="00874DC2">
      <w:pPr>
        <w:jc w:val="both"/>
        <w:rPr>
          <w:rFonts w:ascii="Tahoma" w:hAnsi="Tahoma" w:cs="Tahoma"/>
          <w:sz w:val="20"/>
          <w:szCs w:val="20"/>
        </w:rPr>
      </w:pPr>
      <w:r>
        <w:rPr>
          <w:rFonts w:ascii="Tahoma" w:hAnsi="Tahoma" w:cs="Tahoma"/>
          <w:noProof/>
          <w:sz w:val="20"/>
          <w:szCs w:val="20"/>
        </w:rPr>
        <mc:AlternateContent>
          <mc:Choice Requires="wpg">
            <w:drawing>
              <wp:anchor distT="0" distB="0" distL="114300" distR="114300" simplePos="0" relativeHeight="251694592" behindDoc="0" locked="0" layoutInCell="1" allowOverlap="1">
                <wp:simplePos x="0" y="0"/>
                <wp:positionH relativeFrom="column">
                  <wp:posOffset>-71120</wp:posOffset>
                </wp:positionH>
                <wp:positionV relativeFrom="paragraph">
                  <wp:posOffset>260985</wp:posOffset>
                </wp:positionV>
                <wp:extent cx="5641340" cy="5175885"/>
                <wp:effectExtent l="14605" t="13335" r="20955" b="20955"/>
                <wp:wrapNone/>
                <wp:docPr id="13" name="Groupe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40" cy="5175885"/>
                          <a:chOff x="0" y="0"/>
                          <a:chExt cx="56959" cy="54483"/>
                        </a:xfrm>
                      </wpg:grpSpPr>
                      <wps:wsp>
                        <wps:cNvPr id="14" name="Rectangle 53"/>
                        <wps:cNvSpPr>
                          <a:spLocks noChangeArrowheads="1"/>
                        </wps:cNvSpPr>
                        <wps:spPr bwMode="auto">
                          <a:xfrm>
                            <a:off x="0" y="0"/>
                            <a:ext cx="56959" cy="54483"/>
                          </a:xfrm>
                          <a:prstGeom prst="rect">
                            <a:avLst/>
                          </a:prstGeom>
                          <a:solidFill>
                            <a:schemeClr val="bg1">
                              <a:lumMod val="5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5" name="Rectangle 47"/>
                        <wps:cNvSpPr>
                          <a:spLocks noChangeArrowheads="1"/>
                        </wps:cNvSpPr>
                        <wps:spPr bwMode="auto">
                          <a:xfrm>
                            <a:off x="1428" y="16954"/>
                            <a:ext cx="12669" cy="18193"/>
                          </a:xfrm>
                          <a:prstGeom prst="rect">
                            <a:avLst/>
                          </a:prstGeom>
                          <a:solidFill>
                            <a:schemeClr val="bg1">
                              <a:lumMod val="65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6" name="Rectangle 45"/>
                        <wps:cNvSpPr>
                          <a:spLocks noChangeArrowheads="1"/>
                        </wps:cNvSpPr>
                        <wps:spPr bwMode="auto">
                          <a:xfrm>
                            <a:off x="40005" y="9525"/>
                            <a:ext cx="14668" cy="35433"/>
                          </a:xfrm>
                          <a:prstGeom prst="rect">
                            <a:avLst/>
                          </a:prstGeom>
                          <a:solidFill>
                            <a:schemeClr val="bg1">
                              <a:lumMod val="65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7" name="Rectangle 44"/>
                        <wps:cNvSpPr>
                          <a:spLocks noChangeArrowheads="1"/>
                        </wps:cNvSpPr>
                        <wps:spPr bwMode="auto">
                          <a:xfrm>
                            <a:off x="17240" y="8001"/>
                            <a:ext cx="15430" cy="40386"/>
                          </a:xfrm>
                          <a:prstGeom prst="rect">
                            <a:avLst/>
                          </a:prstGeom>
                          <a:solidFill>
                            <a:schemeClr val="bg1">
                              <a:lumMod val="65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8" name="Rectangle 15"/>
                        <wps:cNvSpPr>
                          <a:spLocks noChangeArrowheads="1"/>
                        </wps:cNvSpPr>
                        <wps:spPr bwMode="auto">
                          <a:xfrm>
                            <a:off x="19431" y="9048"/>
                            <a:ext cx="10668" cy="409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Default="003B02AD" w:rsidP="00B54AB1">
                              <w:pPr>
                                <w:jc w:val="center"/>
                              </w:pPr>
                              <w:r>
                                <w:t>Ets OFPPT</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19431" y="15144"/>
                            <a:ext cx="10668" cy="409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Default="003B02AD" w:rsidP="00B54AB1">
                              <w:pPr>
                                <w:jc w:val="center"/>
                              </w:pPr>
                              <w:r>
                                <w:t>Les EST</w:t>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19431" y="21050"/>
                            <a:ext cx="10668" cy="4096"/>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Pr="00B54AB1" w:rsidRDefault="003B02AD" w:rsidP="00B54AB1">
                              <w:pPr>
                                <w:jc w:val="center"/>
                                <w:rPr>
                                  <w:color w:val="F2F2F2" w:themeColor="background1" w:themeShade="F2"/>
                                </w:rPr>
                              </w:pPr>
                              <w:r w:rsidRPr="00B54AB1">
                                <w:rPr>
                                  <w:b/>
                                  <w:bCs/>
                                  <w:color w:val="F2F2F2" w:themeColor="background1" w:themeShade="F2"/>
                                </w:rPr>
                                <w:t>IFTHP</w:t>
                              </w:r>
                            </w:p>
                          </w:txbxContent>
                        </wps:txbx>
                        <wps:bodyPr rot="0" vert="horz" wrap="square" lIns="91440" tIns="45720" rIns="91440" bIns="45720" anchor="ctr" anchorCtr="0" upright="1">
                          <a:noAutofit/>
                        </wps:bodyPr>
                      </wps:wsp>
                      <wps:wsp>
                        <wps:cNvPr id="21" name="Rectangle 18"/>
                        <wps:cNvSpPr>
                          <a:spLocks noChangeArrowheads="1"/>
                        </wps:cNvSpPr>
                        <wps:spPr bwMode="auto">
                          <a:xfrm>
                            <a:off x="19431" y="26860"/>
                            <a:ext cx="10668" cy="4096"/>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Pr="00B54AB1" w:rsidRDefault="003B02AD" w:rsidP="00B54AB1">
                              <w:pPr>
                                <w:jc w:val="center"/>
                                <w:rPr>
                                  <w:color w:val="F2F2F2" w:themeColor="background1" w:themeShade="F2"/>
                                </w:rPr>
                              </w:pPr>
                              <w:r>
                                <w:rPr>
                                  <w:b/>
                                  <w:bCs/>
                                  <w:color w:val="F2F2F2" w:themeColor="background1" w:themeShade="F2"/>
                                </w:rPr>
                                <w:t xml:space="preserve">Les </w:t>
                              </w:r>
                              <w:r w:rsidRPr="00B54AB1">
                                <w:rPr>
                                  <w:b/>
                                  <w:bCs/>
                                  <w:color w:val="F2F2F2" w:themeColor="background1" w:themeShade="F2"/>
                                </w:rPr>
                                <w:t>IFMEREE</w:t>
                              </w:r>
                            </w:p>
                          </w:txbxContent>
                        </wps:txbx>
                        <wps:bodyPr rot="0" vert="horz" wrap="square" lIns="91440" tIns="45720" rIns="91440" bIns="45720" anchor="ctr" anchorCtr="0" upright="1">
                          <a:noAutofit/>
                        </wps:bodyPr>
                      </wps:wsp>
                      <wps:wsp>
                        <wps:cNvPr id="22" name="Rectangle 19"/>
                        <wps:cNvSpPr>
                          <a:spLocks noChangeArrowheads="1"/>
                        </wps:cNvSpPr>
                        <wps:spPr bwMode="auto">
                          <a:xfrm>
                            <a:off x="41910" y="10287"/>
                            <a:ext cx="10668" cy="5334"/>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Pr="003061E9" w:rsidRDefault="003B02AD" w:rsidP="00B54AB1">
                              <w:pPr>
                                <w:jc w:val="center"/>
                                <w:rPr>
                                  <w:color w:val="F2F2F2" w:themeColor="background1" w:themeShade="F2"/>
                                </w:rPr>
                              </w:pPr>
                              <w:r w:rsidRPr="003061E9">
                                <w:rPr>
                                  <w:color w:val="F2F2F2" w:themeColor="background1" w:themeShade="F2"/>
                                </w:rPr>
                                <w:t>ER &amp; EE</w:t>
                              </w:r>
                            </w:p>
                          </w:txbxContent>
                        </wps:txbx>
                        <wps:bodyPr rot="0" vert="horz" wrap="square" lIns="91440" tIns="45720" rIns="91440" bIns="45720" anchor="ctr" anchorCtr="0" upright="1">
                          <a:noAutofit/>
                        </wps:bodyPr>
                      </wps:wsp>
                      <wps:wsp>
                        <wps:cNvPr id="23" name="Rectangle 20"/>
                        <wps:cNvSpPr>
                          <a:spLocks noChangeArrowheads="1"/>
                        </wps:cNvSpPr>
                        <wps:spPr bwMode="auto">
                          <a:xfrm>
                            <a:off x="41910" y="17049"/>
                            <a:ext cx="10668" cy="5144"/>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Pr="003061E9" w:rsidRDefault="003B02AD" w:rsidP="00B54AB1">
                              <w:pPr>
                                <w:jc w:val="center"/>
                                <w:rPr>
                                  <w:color w:val="F2F2F2" w:themeColor="background1" w:themeShade="F2"/>
                                </w:rPr>
                              </w:pPr>
                              <w:r w:rsidRPr="003061E9">
                                <w:rPr>
                                  <w:color w:val="F2F2F2" w:themeColor="background1" w:themeShade="F2"/>
                                </w:rPr>
                                <w:t xml:space="preserve">Espaces verts/paysage </w:t>
                              </w:r>
                            </w:p>
                          </w:txbxContent>
                        </wps:txbx>
                        <wps:bodyPr rot="0" vert="horz" wrap="square" lIns="91440" tIns="45720" rIns="91440" bIns="45720" anchor="ctr" anchorCtr="0" upright="1">
                          <a:noAutofit/>
                        </wps:bodyPr>
                      </wps:wsp>
                      <wps:wsp>
                        <wps:cNvPr id="24" name="Rectangle 21"/>
                        <wps:cNvSpPr>
                          <a:spLocks noChangeArrowheads="1"/>
                        </wps:cNvSpPr>
                        <wps:spPr bwMode="auto">
                          <a:xfrm>
                            <a:off x="19431" y="32575"/>
                            <a:ext cx="11144" cy="4096"/>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Pr="003061E9" w:rsidRDefault="003B02AD" w:rsidP="00B54AB1">
                              <w:pPr>
                                <w:jc w:val="center"/>
                                <w:rPr>
                                  <w:color w:val="F2F2F2" w:themeColor="background1" w:themeShade="F2"/>
                                </w:rPr>
                              </w:pPr>
                              <w:r w:rsidRPr="003061E9">
                                <w:rPr>
                                  <w:color w:val="F2F2F2" w:themeColor="background1" w:themeShade="F2"/>
                                </w:rPr>
                                <w:t>Ets agricoles</w:t>
                              </w:r>
                            </w:p>
                          </w:txbxContent>
                        </wps:txbx>
                        <wps:bodyPr rot="0" vert="horz" wrap="square" lIns="91440" tIns="45720" rIns="91440" bIns="45720" anchor="ctr" anchorCtr="0" upright="1">
                          <a:noAutofit/>
                        </wps:bodyPr>
                      </wps:wsp>
                      <wps:wsp>
                        <wps:cNvPr id="25" name="Rectangle 22"/>
                        <wps:cNvSpPr>
                          <a:spLocks noChangeArrowheads="1"/>
                        </wps:cNvSpPr>
                        <wps:spPr bwMode="auto">
                          <a:xfrm>
                            <a:off x="41910" y="24193"/>
                            <a:ext cx="10668" cy="5239"/>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Pr="003061E9" w:rsidRDefault="003B02AD" w:rsidP="00B54AB1">
                              <w:pPr>
                                <w:jc w:val="center"/>
                                <w:rPr>
                                  <w:color w:val="F2F2F2" w:themeColor="background1" w:themeShade="F2"/>
                                </w:rPr>
                              </w:pPr>
                              <w:r w:rsidRPr="003061E9">
                                <w:rPr>
                                  <w:color w:val="F2F2F2" w:themeColor="background1" w:themeShade="F2"/>
                                </w:rPr>
                                <w:t>Métiers verts agricoles</w:t>
                              </w:r>
                            </w:p>
                          </w:txbxContent>
                        </wps:txbx>
                        <wps:bodyPr rot="0" vert="horz" wrap="square" lIns="91440" tIns="45720" rIns="91440" bIns="45720" anchor="ctr" anchorCtr="0" upright="1">
                          <a:noAutofit/>
                        </wps:bodyPr>
                      </wps:wsp>
                      <wps:wsp>
                        <wps:cNvPr id="26" name="Rectangle 23"/>
                        <wps:cNvSpPr>
                          <a:spLocks noChangeArrowheads="1"/>
                        </wps:cNvSpPr>
                        <wps:spPr bwMode="auto">
                          <a:xfrm>
                            <a:off x="41910" y="31908"/>
                            <a:ext cx="10668" cy="4763"/>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Pr="003061E9" w:rsidRDefault="003B02AD" w:rsidP="00B54AB1">
                              <w:pPr>
                                <w:jc w:val="center"/>
                                <w:rPr>
                                  <w:color w:val="F2F2F2" w:themeColor="background1" w:themeShade="F2"/>
                                </w:rPr>
                              </w:pPr>
                              <w:r w:rsidRPr="003061E9">
                                <w:rPr>
                                  <w:color w:val="F2F2F2" w:themeColor="background1" w:themeShade="F2"/>
                                </w:rPr>
                                <w:t xml:space="preserve">Déchets </w:t>
                              </w:r>
                            </w:p>
                          </w:txbxContent>
                        </wps:txbx>
                        <wps:bodyPr rot="0" vert="horz" wrap="square" lIns="91440" tIns="45720" rIns="91440" bIns="45720" anchor="ctr" anchorCtr="0" upright="1">
                          <a:noAutofit/>
                        </wps:bodyPr>
                      </wps:wsp>
                      <wps:wsp>
                        <wps:cNvPr id="27" name="Rectangle 24"/>
                        <wps:cNvSpPr>
                          <a:spLocks noChangeArrowheads="1"/>
                        </wps:cNvSpPr>
                        <wps:spPr bwMode="auto">
                          <a:xfrm>
                            <a:off x="41910" y="38671"/>
                            <a:ext cx="10668" cy="5334"/>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Default="003B02AD" w:rsidP="00812706">
                              <w:pPr>
                                <w:spacing w:after="0"/>
                                <w:jc w:val="center"/>
                                <w:rPr>
                                  <w:color w:val="F2F2F2" w:themeColor="background1" w:themeShade="F2"/>
                                  <w:sz w:val="20"/>
                                  <w:szCs w:val="20"/>
                                </w:rPr>
                              </w:pPr>
                              <w:r w:rsidRPr="00812706">
                                <w:rPr>
                                  <w:color w:val="F2F2F2" w:themeColor="background1" w:themeShade="F2"/>
                                  <w:sz w:val="20"/>
                                  <w:szCs w:val="20"/>
                                </w:rPr>
                                <w:t>Assainissement</w:t>
                              </w:r>
                            </w:p>
                            <w:p w:rsidR="003B02AD" w:rsidRPr="00812706" w:rsidRDefault="003B02AD" w:rsidP="00812706">
                              <w:pPr>
                                <w:spacing w:after="0"/>
                                <w:jc w:val="center"/>
                                <w:rPr>
                                  <w:color w:val="F2F2F2" w:themeColor="background1" w:themeShade="F2"/>
                                  <w:sz w:val="20"/>
                                  <w:szCs w:val="20"/>
                                </w:rPr>
                              </w:pPr>
                              <w:r w:rsidRPr="00812706">
                                <w:rPr>
                                  <w:color w:val="F2F2F2" w:themeColor="background1" w:themeShade="F2"/>
                                  <w:sz w:val="20"/>
                                  <w:szCs w:val="20"/>
                                </w:rPr>
                                <w:t>Liquide</w:t>
                              </w:r>
                            </w:p>
                          </w:txbxContent>
                        </wps:txbx>
                        <wps:bodyPr rot="0" vert="horz" wrap="square" lIns="91440" tIns="45720" rIns="91440" bIns="45720" anchor="ctr" anchorCtr="0" upright="1">
                          <a:noAutofit/>
                        </wps:bodyPr>
                      </wps:wsp>
                      <wps:wsp>
                        <wps:cNvPr id="28" name="Organigramme : Fusion 25"/>
                        <wps:cNvSpPr>
                          <a:spLocks noChangeArrowheads="1"/>
                        </wps:cNvSpPr>
                        <wps:spPr bwMode="auto">
                          <a:xfrm>
                            <a:off x="24288" y="762"/>
                            <a:ext cx="27432" cy="9525"/>
                          </a:xfrm>
                          <a:prstGeom prst="flowChartMerge">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B02AD" w:rsidRDefault="003B02AD" w:rsidP="00FE51AF">
                              <w:pPr>
                                <w:jc w:val="center"/>
                              </w:pPr>
                              <w:r>
                                <w:t xml:space="preserve">Verdissement /qualification </w:t>
                              </w:r>
                            </w:p>
                          </w:txbxContent>
                        </wps:txbx>
                        <wps:bodyPr rot="0" vert="horz" wrap="square" lIns="91440" tIns="45720" rIns="91440" bIns="45720" anchor="ctr" anchorCtr="0" upright="1">
                          <a:noAutofit/>
                        </wps:bodyPr>
                      </wps:wsp>
                      <wps:wsp>
                        <wps:cNvPr id="29" name="Organigramme : Alternative 27"/>
                        <wps:cNvSpPr>
                          <a:spLocks noChangeArrowheads="1"/>
                        </wps:cNvSpPr>
                        <wps:spPr bwMode="auto">
                          <a:xfrm>
                            <a:off x="2476" y="19145"/>
                            <a:ext cx="10192" cy="5334"/>
                          </a:xfrm>
                          <a:prstGeom prst="flowChartAlternateProcess">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Default="003B02AD" w:rsidP="00FE51AF">
                              <w:pPr>
                                <w:jc w:val="center"/>
                              </w:pPr>
                              <w:r>
                                <w:t xml:space="preserve">Formateurs </w:t>
                              </w:r>
                            </w:p>
                          </w:txbxContent>
                        </wps:txbx>
                        <wps:bodyPr rot="0" vert="horz" wrap="square" lIns="91440" tIns="45720" rIns="91440" bIns="45720" anchor="ctr" anchorCtr="0" upright="1">
                          <a:noAutofit/>
                        </wps:bodyPr>
                      </wps:wsp>
                      <wps:wsp>
                        <wps:cNvPr id="30" name="Organigramme : Alternative 28"/>
                        <wps:cNvSpPr>
                          <a:spLocks noChangeArrowheads="1"/>
                        </wps:cNvSpPr>
                        <wps:spPr bwMode="auto">
                          <a:xfrm>
                            <a:off x="2476" y="26860"/>
                            <a:ext cx="10192" cy="5334"/>
                          </a:xfrm>
                          <a:prstGeom prst="flowChartAlternateProcess">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Pr="003061E9" w:rsidRDefault="003B02AD" w:rsidP="00FE51AF">
                              <w:pPr>
                                <w:jc w:val="center"/>
                                <w:rPr>
                                  <w:color w:val="F2F2F2" w:themeColor="background1" w:themeShade="F2"/>
                                </w:rPr>
                              </w:pPr>
                              <w:r w:rsidRPr="003061E9">
                                <w:rPr>
                                  <w:color w:val="F2F2F2" w:themeColor="background1" w:themeShade="F2"/>
                                </w:rPr>
                                <w:t>Plateformes</w:t>
                              </w:r>
                            </w:p>
                          </w:txbxContent>
                        </wps:txbx>
                        <wps:bodyPr rot="0" vert="horz" wrap="square" lIns="91440" tIns="45720" rIns="91440" bIns="45720" anchor="ctr" anchorCtr="0" upright="1">
                          <a:noAutofit/>
                        </wps:bodyPr>
                      </wps:wsp>
                      <wps:wsp>
                        <wps:cNvPr id="31" name="Rectangle 29"/>
                        <wps:cNvSpPr>
                          <a:spLocks noChangeArrowheads="1"/>
                        </wps:cNvSpPr>
                        <wps:spPr bwMode="auto">
                          <a:xfrm>
                            <a:off x="19431" y="38671"/>
                            <a:ext cx="11144" cy="8477"/>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3B02AD" w:rsidRPr="003061E9" w:rsidRDefault="003B02AD" w:rsidP="00FE51AF">
                              <w:pPr>
                                <w:jc w:val="center"/>
                                <w:rPr>
                                  <w:color w:val="F2F2F2" w:themeColor="background1" w:themeShade="F2"/>
                                </w:rPr>
                              </w:pPr>
                              <w:r w:rsidRPr="003061E9">
                                <w:rPr>
                                  <w:color w:val="F2F2F2" w:themeColor="background1" w:themeShade="F2"/>
                                </w:rPr>
                                <w:t xml:space="preserve">Autres institutions : écoles, et facultés </w:t>
                              </w:r>
                            </w:p>
                          </w:txbxContent>
                        </wps:txbx>
                        <wps:bodyPr rot="0" vert="horz" wrap="square" lIns="91440" tIns="45720" rIns="91440" bIns="45720" anchor="ctr" anchorCtr="0" upright="1">
                          <a:noAutofit/>
                        </wps:bodyPr>
                      </wps:wsp>
                      <wps:wsp>
                        <wps:cNvPr id="32" name="Triangle isocèle 46"/>
                        <wps:cNvSpPr>
                          <a:spLocks noChangeArrowheads="1"/>
                        </wps:cNvSpPr>
                        <wps:spPr bwMode="auto">
                          <a:xfrm>
                            <a:off x="25812" y="44958"/>
                            <a:ext cx="24384" cy="8667"/>
                          </a:xfrm>
                          <a:prstGeom prst="triangle">
                            <a:avLst>
                              <a:gd name="adj" fmla="val 50000"/>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B02AD" w:rsidRDefault="003B02AD" w:rsidP="003061E9">
                              <w:pPr>
                                <w:jc w:val="center"/>
                              </w:pPr>
                              <w:r>
                                <w:t xml:space="preserve">Formation initiale </w:t>
                              </w:r>
                            </w:p>
                          </w:txbxContent>
                        </wps:txbx>
                        <wps:bodyPr rot="0" vert="horz" wrap="square" lIns="91440" tIns="45720" rIns="91440" bIns="45720" anchor="ctr" anchorCtr="0" upright="1">
                          <a:noAutofit/>
                        </wps:bodyPr>
                      </wps:wsp>
                      <wps:wsp>
                        <wps:cNvPr id="33" name="Flèche droite 48"/>
                        <wps:cNvSpPr>
                          <a:spLocks noChangeArrowheads="1"/>
                        </wps:cNvSpPr>
                        <wps:spPr bwMode="auto">
                          <a:xfrm>
                            <a:off x="34480" y="38862"/>
                            <a:ext cx="3143" cy="1905"/>
                          </a:xfrm>
                          <a:prstGeom prst="rightArrow">
                            <a:avLst>
                              <a:gd name="adj1" fmla="val 50000"/>
                              <a:gd name="adj2" fmla="val 49993"/>
                            </a:avLst>
                          </a:pr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4" name="Flèche droite 49"/>
                        <wps:cNvSpPr>
                          <a:spLocks noChangeArrowheads="1"/>
                        </wps:cNvSpPr>
                        <wps:spPr bwMode="auto">
                          <a:xfrm>
                            <a:off x="34480" y="30670"/>
                            <a:ext cx="3143" cy="1905"/>
                          </a:xfrm>
                          <a:prstGeom prst="rightArrow">
                            <a:avLst>
                              <a:gd name="adj1" fmla="val 50000"/>
                              <a:gd name="adj2" fmla="val 49993"/>
                            </a:avLst>
                          </a:prstGeom>
                          <a:solidFill>
                            <a:srgbClr val="A6A6A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5" name="Flèche droite 50"/>
                        <wps:cNvSpPr>
                          <a:spLocks noChangeArrowheads="1"/>
                        </wps:cNvSpPr>
                        <wps:spPr bwMode="auto">
                          <a:xfrm>
                            <a:off x="33813" y="21050"/>
                            <a:ext cx="3144" cy="1905"/>
                          </a:xfrm>
                          <a:prstGeom prst="rightArrow">
                            <a:avLst>
                              <a:gd name="adj1" fmla="val 50000"/>
                              <a:gd name="adj2" fmla="val 50008"/>
                            </a:avLst>
                          </a:prstGeom>
                          <a:solidFill>
                            <a:srgbClr val="A6A6A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6" name="Flèche droite 51"/>
                        <wps:cNvSpPr>
                          <a:spLocks noChangeArrowheads="1"/>
                        </wps:cNvSpPr>
                        <wps:spPr bwMode="auto">
                          <a:xfrm>
                            <a:off x="33813" y="12382"/>
                            <a:ext cx="3144" cy="1905"/>
                          </a:xfrm>
                          <a:prstGeom prst="rightArrow">
                            <a:avLst>
                              <a:gd name="adj1" fmla="val 50000"/>
                              <a:gd name="adj2" fmla="val 50008"/>
                            </a:avLst>
                          </a:prstGeom>
                          <a:solidFill>
                            <a:srgbClr val="A6A6A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7" name="Flèche gauche 52"/>
                        <wps:cNvSpPr>
                          <a:spLocks noChangeArrowheads="1"/>
                        </wps:cNvSpPr>
                        <wps:spPr bwMode="auto">
                          <a:xfrm>
                            <a:off x="14097" y="24479"/>
                            <a:ext cx="2667" cy="2381"/>
                          </a:xfrm>
                          <a:prstGeom prst="leftArrow">
                            <a:avLst>
                              <a:gd name="adj1" fmla="val 50000"/>
                              <a:gd name="adj2" fmla="val 50006"/>
                            </a:avLst>
                          </a:pr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54" o:spid="_x0000_s1031" style="position:absolute;left:0;text-align:left;margin-left:-5.6pt;margin-top:20.55pt;width:444.2pt;height:407.55pt;z-index:251694592" coordsize="56959,5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">
                <v:rect id="Rectangle 53" o:spid="_x0000_s1032" style="position:absolute;width:56959;height:5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F48IA&#10;AADbAAAADwAAAGRycy9kb3ducmV2LnhtbERPS0vDQBC+C/0Pywi9NZuUIhK7DUEohF5qn17H7JhE&#10;s7Mhu01Tf70rFLzNx/ecZTaaVgzUu8aygiSKQRCXVjdcKTge1rNnEM4ja2wtk4IbOchWk4clptpe&#10;eUfD3lcihLBLUUHtfZdK6cqaDLrIdsSB+7S9QR9gX0nd4zWEm1bO4/hJGmw4NNTY0WtN5ff+YhSc&#10;aLPb+uTj7b3g82GRF1/xbfuj1PRxzF9AeBr9v/juLnSYv4C/X8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EXjwgAAANsAAAAPAAAAAAAAAAAAAAAAAJgCAABkcnMvZG93&#10;bnJldi54bWxQSwUGAAAAAAQABAD1AAAAhwMAAAAA&#10;" fillcolor="#7f7f7f [1612]" strokecolor="#243f60 [1604]" strokeweight="2pt"/>
                <v:rect id="Rectangle 47" o:spid="_x0000_s1033" style="position:absolute;left:1428;top:16954;width:12669;height:18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aWMIA&#10;AADbAAAADwAAAGRycy9kb3ducmV2LnhtbERP22rCQBB9F/yHZYS+mY2Vik2zESlaSqtg1Q8Ys9Mk&#10;mp0N2a2m/fquIPg2h3OddNaZWpypdZVlBaMoBkGcW11xoWC/Ww6nIJxH1lhbJgW/5GCW9XspJtpe&#10;+IvOW1+IEMIuQQWl900ipctLMugi2xAH7tu2Bn2AbSF1i5cQbmr5GMcTabDi0FBiQ68l5aftj1Hg&#10;MF5/HleHyj7nB958/I3t4m2s1MOgm7+A8NT5u/jmftdh/hNcfwk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YwgAAANsAAAAPAAAAAAAAAAAAAAAAAJgCAABkcnMvZG93&#10;bnJldi54bWxQSwUGAAAAAAQABAD1AAAAhwMAAAAA&#10;" fillcolor="#a5a5a5 [2092]" strokecolor="#243f60 [1604]" strokeweight="2pt"/>
                <v:rect id="Rectangle 45" o:spid="_x0000_s1034" style="position:absolute;left:40005;top:9525;width:14668;height:35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L8IA&#10;AADbAAAADwAAAGRycy9kb3ducmV2LnhtbERP22rCQBB9L/gPywi+6cYGgkZXKaWV0iqo7QeM2TFJ&#10;zc6G7DZJ+/WuIPRtDuc6y3VvKtFS40rLCqaTCARxZnXJuYKvz9fxDITzyBory6TglxysV4OHJaba&#10;dnyg9uhzEULYpaig8L5OpXRZQQbdxNbEgTvbxqAPsMmlbrAL4aaSj1GUSIMlh4YCa3ouKLscf4wC&#10;h9Hu43t7Ku08O/H+/S+2L5tYqdGwf1qA8NT7f/Hd/abD/ARuv4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QvwgAAANsAAAAPAAAAAAAAAAAAAAAAAJgCAABkcnMvZG93&#10;bnJldi54bWxQSwUGAAAAAAQABAD1AAAAhwMAAAAA&#10;" fillcolor="#a5a5a5 [2092]" strokecolor="#243f60 [1604]" strokeweight="2pt"/>
                <v:rect id="Rectangle 44" o:spid="_x0000_s1035" style="position:absolute;left:17240;top:8001;width:15430;height:40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htMIA&#10;AADbAAAADwAAAGRycy9kb3ducmV2LnhtbERP22rCQBB9F/yHZYS+mY0Vqk2zESlaSqtg1Q8Ys9Mk&#10;mp0N2a2m/fquIPg2h3OddNaZWpypdZVlBaMoBkGcW11xoWC/Ww6nIJxH1lhbJgW/5GCW9XspJtpe&#10;+IvOW1+IEMIuQQWl900ipctLMugi2xAH7tu2Bn2AbSF1i5cQbmr5GMdP0mDFoaHEhl5Lyk/bH6PA&#10;Ybz+PK4OlX3OD7z5+BvbxdtYqYdBN38B4anzd/HN/a7D/Alcfwk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0wgAAANsAAAAPAAAAAAAAAAAAAAAAAJgCAABkcnMvZG93&#10;bnJldi54bWxQSwUGAAAAAAQABAD1AAAAhwMAAAAA&#10;" fillcolor="#a5a5a5 [2092]" strokecolor="#243f60 [1604]" strokeweight="2pt"/>
                <v:rect id="Rectangle 15" o:spid="_x0000_s1036" style="position:absolute;left:19431;top:9048;width:1066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textbox>
                    <w:txbxContent>
                      <w:p w:rsidR="003B02AD" w:rsidRDefault="003B02AD" w:rsidP="00B54AB1">
                        <w:pPr>
                          <w:jc w:val="center"/>
                        </w:pPr>
                        <w:r>
                          <w:t>Ets OFPPT</w:t>
                        </w:r>
                      </w:p>
                    </w:txbxContent>
                  </v:textbox>
                </v:rect>
                <v:rect id="Rectangle 16" o:spid="_x0000_s1037" style="position:absolute;left:19431;top:15144;width:1066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AMIA&#10;AADbAAAADwAAAGRycy9kb3ducmV2LnhtbERPTWvCQBC9C/0PyxS86aY9SBtdxQoFQSvEtIK3YXdM&#10;otnZkF01+uu7QqG3ebzPmcw6W4sLtb5yrOBlmIAg1s5UXCj4zj8HbyB8QDZYOyYFN/Iwmz71Jpga&#10;d+WMLttQiBjCPkUFZQhNKqXXJVn0Q9cQR+7gWoshwraQpsVrDLe1fE2SkbRYcWwosaFFSfq0PVsF&#10;9LM7Zvf9Sm/Weu4yXoT8I/9Sqv/czccgAnXhX/znXpo4/x0ev8Q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8wAwgAAANsAAAAPAAAAAAAAAAAAAAAAAJgCAABkcnMvZG93&#10;bnJldi54bWxQSwUGAAAAAAQABAD1AAAAhwMAAAAA&#10;" filled="f" strokecolor="#243f60 [1604]" strokeweight="2pt">
                  <v:textbox>
                    <w:txbxContent>
                      <w:p w:rsidR="003B02AD" w:rsidRDefault="003B02AD" w:rsidP="00B54AB1">
                        <w:pPr>
                          <w:jc w:val="center"/>
                        </w:pPr>
                        <w:r>
                          <w:t>Les EST</w:t>
                        </w:r>
                      </w:p>
                    </w:txbxContent>
                  </v:textbox>
                </v:rect>
                <v:rect id="Rectangle 17" o:spid="_x0000_s1038" style="position:absolute;left:19431;top:21050;width:1066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kMsAA&#10;AADbAAAADwAAAGRycy9kb3ducmV2LnhtbERPPW/CMBDdK/EfrENiKw5QFQgYRKkQXQksbKf4SAzx&#10;OY1NSPvr8VCp49P7Xq47W4mWGm8cKxgNExDEudOGCwWn4+51BsIHZI2VY1LwQx7Wq97LElPtHnyg&#10;NguFiCHsU1RQhlCnUvq8JIt+6GriyF1cYzFE2BRSN/iI4baS4yR5lxYNx4YSa9qWlN+yu1VwMWbS&#10;nuy+e8vP0+vHfP77vXOfSg363WYBIlAX/sV/7i+tYBzXx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dkMsAAAADbAAAADwAAAAAAAAAAAAAAAACYAgAAZHJzL2Rvd25y&#10;ZXYueG1sUEsFBgAAAAAEAAQA9QAAAIUDAAAAAA==&#10;" filled="f" strokecolor="#385d8a" strokeweight="2pt">
                  <v:textbox>
                    <w:txbxContent>
                      <w:p w:rsidR="003B02AD" w:rsidRPr="00B54AB1" w:rsidRDefault="003B02AD" w:rsidP="00B54AB1">
                        <w:pPr>
                          <w:jc w:val="center"/>
                          <w:rPr>
                            <w:color w:val="F2F2F2" w:themeColor="background1" w:themeShade="F2"/>
                          </w:rPr>
                        </w:pPr>
                        <w:r w:rsidRPr="00B54AB1">
                          <w:rPr>
                            <w:b/>
                            <w:bCs/>
                            <w:color w:val="F2F2F2" w:themeColor="background1" w:themeShade="F2"/>
                          </w:rPr>
                          <w:t>IFTHP</w:t>
                        </w:r>
                      </w:p>
                    </w:txbxContent>
                  </v:textbox>
                </v:rect>
                <v:rect id="Rectangle 18" o:spid="_x0000_s1039" style="position:absolute;left:19431;top:26860;width:1066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BqcQA&#10;AADbAAAADwAAAGRycy9kb3ducmV2LnhtbESPzW7CMBCE70i8g7VIvYEDrQoEDIJWqFz5uXBbxUti&#10;iNchdkPap6+RKnEczcw3mvmytaVoqPbGsYLhIAFBnDltOFdwPGz6ExA+IGssHZOCH/KwXHQ7c0y1&#10;u/OOmn3IRYSwT1FBEUKVSumzgiz6gauIo3d2tcUQZZ1LXeM9wm0pR0nyLi0ajgsFVvRRUHbdf1sF&#10;Z2Nem6P9at+y0/iynk5/bxv3qdRLr13NQARqwzP8395qBaMh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wanEAAAA2wAAAA8AAAAAAAAAAAAAAAAAmAIAAGRycy9k&#10;b3ducmV2LnhtbFBLBQYAAAAABAAEAPUAAACJAwAAAAA=&#10;" filled="f" strokecolor="#385d8a" strokeweight="2pt">
                  <v:textbox>
                    <w:txbxContent>
                      <w:p w:rsidR="003B02AD" w:rsidRPr="00B54AB1" w:rsidRDefault="003B02AD" w:rsidP="00B54AB1">
                        <w:pPr>
                          <w:jc w:val="center"/>
                          <w:rPr>
                            <w:color w:val="F2F2F2" w:themeColor="background1" w:themeShade="F2"/>
                          </w:rPr>
                        </w:pPr>
                        <w:r>
                          <w:rPr>
                            <w:b/>
                            <w:bCs/>
                            <w:color w:val="F2F2F2" w:themeColor="background1" w:themeShade="F2"/>
                          </w:rPr>
                          <w:t xml:space="preserve">Les </w:t>
                        </w:r>
                        <w:r w:rsidRPr="00B54AB1">
                          <w:rPr>
                            <w:b/>
                            <w:bCs/>
                            <w:color w:val="F2F2F2" w:themeColor="background1" w:themeShade="F2"/>
                          </w:rPr>
                          <w:t>IFMEREE</w:t>
                        </w:r>
                      </w:p>
                    </w:txbxContent>
                  </v:textbox>
                </v:rect>
                <v:rect id="Rectangle 19" o:spid="_x0000_s1040" style="position:absolute;left:41910;top:10287;width:1066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f3sQA&#10;AADbAAAADwAAAGRycy9kb3ducmV2LnhtbESPzW7CMBCE70h9B2srcSNO06qFgEGlFSpXfi7cVvGS&#10;uI3XITYh8PQ1UqUeRzPzjWa26G0tOmq9cazgKUlBEBdOGy4V7Her0RiED8gaa8ek4EoeFvOHwQxz&#10;7S68oW4bShEh7HNUUIXQ5FL6oiKLPnENcfSOrrUYomxLqVu8RLitZZamr9Ki4bhQYUMfFRU/27NV&#10;cDTmudvbr/6lOLx9LyeT22nlPpUaPvbvUxCB+vAf/muvtYIsg/u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X97EAAAA2wAAAA8AAAAAAAAAAAAAAAAAmAIAAGRycy9k&#10;b3ducmV2LnhtbFBLBQYAAAAABAAEAPUAAACJAwAAAAA=&#10;" filled="f" strokecolor="#385d8a" strokeweight="2pt">
                  <v:textbox>
                    <w:txbxContent>
                      <w:p w:rsidR="003B02AD" w:rsidRPr="003061E9" w:rsidRDefault="003B02AD" w:rsidP="00B54AB1">
                        <w:pPr>
                          <w:jc w:val="center"/>
                          <w:rPr>
                            <w:color w:val="F2F2F2" w:themeColor="background1" w:themeShade="F2"/>
                          </w:rPr>
                        </w:pPr>
                        <w:r w:rsidRPr="003061E9">
                          <w:rPr>
                            <w:color w:val="F2F2F2" w:themeColor="background1" w:themeShade="F2"/>
                          </w:rPr>
                          <w:t>ER &amp; EE</w:t>
                        </w:r>
                      </w:p>
                    </w:txbxContent>
                  </v:textbox>
                </v:rect>
                <v:rect id="Rectangle 20" o:spid="_x0000_s1041" style="position:absolute;left:41910;top:17049;width:10668;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X6RcMA&#10;AADbAAAADwAAAGRycy9kb3ducmV2LnhtbESPwW7CMBBE75X4B2uRuBUHqGgJGFSoEL1CufS2ipfE&#10;EK/T2ITA1+NKSBxHM/NGM1u0thQN1d44VjDoJyCIM6cN5wr2P+vXDxA+IGssHZOCK3lYzDsvM0y1&#10;u/CWml3IRYSwT1FBEUKVSumzgiz6vquIo3dwtcUQZZ1LXeMlwm0ph0kylhYNx4UCK1oVlJ12Z6vg&#10;YMyo2dtN+5b9vh+Xk8ntb+2+lOp1288piEBteIYf7W+tYDiC/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X6RcMAAADbAAAADwAAAAAAAAAAAAAAAACYAgAAZHJzL2Rv&#10;d25yZXYueG1sUEsFBgAAAAAEAAQA9QAAAIgDAAAAAA==&#10;" filled="f" strokecolor="#385d8a" strokeweight="2pt">
                  <v:textbox>
                    <w:txbxContent>
                      <w:p w:rsidR="003B02AD" w:rsidRPr="003061E9" w:rsidRDefault="003B02AD" w:rsidP="00B54AB1">
                        <w:pPr>
                          <w:jc w:val="center"/>
                          <w:rPr>
                            <w:color w:val="F2F2F2" w:themeColor="background1" w:themeShade="F2"/>
                          </w:rPr>
                        </w:pPr>
                        <w:r w:rsidRPr="003061E9">
                          <w:rPr>
                            <w:color w:val="F2F2F2" w:themeColor="background1" w:themeShade="F2"/>
                          </w:rPr>
                          <w:t xml:space="preserve">Espaces verts/paysage </w:t>
                        </w:r>
                      </w:p>
                    </w:txbxContent>
                  </v:textbox>
                </v:rect>
                <v:rect id="Rectangle 21" o:spid="_x0000_s1042" style="position:absolute;left:19431;top:32575;width:11144;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iMcQA&#10;AADbAAAADwAAAGRycy9kb3ducmV2LnhtbESPwW7CMBBE75X6D9ZW6q04pahAiIPaIgTXAhduq3hJ&#10;TON1GpsQ+HqMVKnH0cy80WTz3taio9YbxwpeBwkI4sJpw6WC3Xb5MgHhA7LG2jEpuJCHef74kGGq&#10;3Zm/qduEUkQI+xQVVCE0qZS+qMiiH7iGOHoH11oMUbal1C2eI9zWcpgk79Ki4bhQYUNfFRU/m5NV&#10;cDDmrdvZVT8q9uPj53R6/V26hVLPT/3HDESgPvyH/9prrWA4gvu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sYjHEAAAA2wAAAA8AAAAAAAAAAAAAAAAAmAIAAGRycy9k&#10;b3ducmV2LnhtbFBLBQYAAAAABAAEAPUAAACJAwAAAAA=&#10;" filled="f" strokecolor="#385d8a" strokeweight="2pt">
                  <v:textbox>
                    <w:txbxContent>
                      <w:p w:rsidR="003B02AD" w:rsidRPr="003061E9" w:rsidRDefault="003B02AD" w:rsidP="00B54AB1">
                        <w:pPr>
                          <w:jc w:val="center"/>
                          <w:rPr>
                            <w:color w:val="F2F2F2" w:themeColor="background1" w:themeShade="F2"/>
                          </w:rPr>
                        </w:pPr>
                        <w:r w:rsidRPr="003061E9">
                          <w:rPr>
                            <w:color w:val="F2F2F2" w:themeColor="background1" w:themeShade="F2"/>
                          </w:rPr>
                          <w:t>Ets agricoles</w:t>
                        </w:r>
                      </w:p>
                    </w:txbxContent>
                  </v:textbox>
                </v:rect>
                <v:rect id="Rectangle 22" o:spid="_x0000_s1043" style="position:absolute;left:41910;top:24193;width:1066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HqsQA&#10;AADbAAAADwAAAGRycy9kb3ducmV2LnhtbESPzW7CMBCE70h9B2srcQOnQPkJGNSCUHstcOG2ipfE&#10;bbxOYxMCT19XQuI4mplvNItVa0vRUO2NYwUv/QQEcea04VzBYb/tTUH4gKyxdEwKruRhtXzqLDDV&#10;7sJf1OxCLiKEfYoKihCqVEqfFWTR911FHL2Tqy2GKOtc6hovEW5LOUiSsbRoOC4UWNG6oOxnd7YK&#10;TsYMm4P9aEfZcfL9Ppvdfrduo1T3uX2bgwjUhkf43v7UCgav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gx6rEAAAA2wAAAA8AAAAAAAAAAAAAAAAAmAIAAGRycy9k&#10;b3ducmV2LnhtbFBLBQYAAAAABAAEAPUAAACJAwAAAAA=&#10;" filled="f" strokecolor="#385d8a" strokeweight="2pt">
                  <v:textbox>
                    <w:txbxContent>
                      <w:p w:rsidR="003B02AD" w:rsidRPr="003061E9" w:rsidRDefault="003B02AD" w:rsidP="00B54AB1">
                        <w:pPr>
                          <w:jc w:val="center"/>
                          <w:rPr>
                            <w:color w:val="F2F2F2" w:themeColor="background1" w:themeShade="F2"/>
                          </w:rPr>
                        </w:pPr>
                        <w:r w:rsidRPr="003061E9">
                          <w:rPr>
                            <w:color w:val="F2F2F2" w:themeColor="background1" w:themeShade="F2"/>
                          </w:rPr>
                          <w:t>Métiers verts agricoles</w:t>
                        </w:r>
                      </w:p>
                    </w:txbxContent>
                  </v:textbox>
                </v:rect>
                <v:rect id="Rectangle 23" o:spid="_x0000_s1044" style="position:absolute;left:41910;top:31908;width:10668;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3cUA&#10;AADbAAAADwAAAGRycy9kb3ducmV2LnhtbESPzW7CMBCE75X6DtZW6q04pYifEAfRItReC1y4reIl&#10;MY3XITYh9OkxUqUeRzPzjSZb9LYWHbXeOFbwOkhAEBdOGy4V7LbrlykIH5A11o5JwZU8LPLHhwxT&#10;7S78Td0mlCJC2KeooAqhSaX0RUUW/cA1xNE7uNZiiLItpW7xEuG2lsMkGUuLhuNChQ19VFT8bM5W&#10;wcGYt25nP/tRsZ8c32ez39ParZR6fuqXcxCB+vAf/mt/aQXDMdy/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lndxQAAANsAAAAPAAAAAAAAAAAAAAAAAJgCAABkcnMv&#10;ZG93bnJldi54bWxQSwUGAAAAAAQABAD1AAAAigMAAAAA&#10;" filled="f" strokecolor="#385d8a" strokeweight="2pt">
                  <v:textbox>
                    <w:txbxContent>
                      <w:p w:rsidR="003B02AD" w:rsidRPr="003061E9" w:rsidRDefault="003B02AD" w:rsidP="00B54AB1">
                        <w:pPr>
                          <w:jc w:val="center"/>
                          <w:rPr>
                            <w:color w:val="F2F2F2" w:themeColor="background1" w:themeShade="F2"/>
                          </w:rPr>
                        </w:pPr>
                        <w:r w:rsidRPr="003061E9">
                          <w:rPr>
                            <w:color w:val="F2F2F2" w:themeColor="background1" w:themeShade="F2"/>
                          </w:rPr>
                          <w:t xml:space="preserve">Déchets </w:t>
                        </w:r>
                      </w:p>
                    </w:txbxContent>
                  </v:textbox>
                </v:rect>
                <v:rect id="Rectangle 24" o:spid="_x0000_s1045" style="position:absolute;left:41910;top:38671;width:1066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8RsMA&#10;AADbAAAADwAAAGRycy9kb3ducmV2LnhtbESPwW7CMBBE70j8g7VIvYEDraAEDIJWqFyhXLit4iVx&#10;G69D7IbA19dISBxHM/NGM1+2thQN1d44VjAcJCCIM6cN5woO35v+OwgfkDWWjknBlTwsF93OHFPt&#10;LryjZh9yESHsU1RQhFClUvqsIIt+4Cri6J1cbTFEWedS13iJcFvKUZKMpUXDcaHAij4Kyn73f1bB&#10;yZjX5mC/2rfsOPlZT6e388Z9KvXSa1czEIHa8Aw/2lutYDSB+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78RsMAAADbAAAADwAAAAAAAAAAAAAAAACYAgAAZHJzL2Rv&#10;d25yZXYueG1sUEsFBgAAAAAEAAQA9QAAAIgDAAAAAA==&#10;" filled="f" strokecolor="#385d8a" strokeweight="2pt">
                  <v:textbox>
                    <w:txbxContent>
                      <w:p w:rsidR="003B02AD" w:rsidRDefault="003B02AD" w:rsidP="00812706">
                        <w:pPr>
                          <w:spacing w:after="0"/>
                          <w:jc w:val="center"/>
                          <w:rPr>
                            <w:color w:val="F2F2F2" w:themeColor="background1" w:themeShade="F2"/>
                            <w:sz w:val="20"/>
                            <w:szCs w:val="20"/>
                          </w:rPr>
                        </w:pPr>
                        <w:r w:rsidRPr="00812706">
                          <w:rPr>
                            <w:color w:val="F2F2F2" w:themeColor="background1" w:themeShade="F2"/>
                            <w:sz w:val="20"/>
                            <w:szCs w:val="20"/>
                          </w:rPr>
                          <w:t>Assainissement</w:t>
                        </w:r>
                      </w:p>
                      <w:p w:rsidR="003B02AD" w:rsidRPr="00812706" w:rsidRDefault="003B02AD" w:rsidP="00812706">
                        <w:pPr>
                          <w:spacing w:after="0"/>
                          <w:jc w:val="center"/>
                          <w:rPr>
                            <w:color w:val="F2F2F2" w:themeColor="background1" w:themeShade="F2"/>
                            <w:sz w:val="20"/>
                            <w:szCs w:val="20"/>
                          </w:rPr>
                        </w:pPr>
                        <w:r w:rsidRPr="00812706">
                          <w:rPr>
                            <w:color w:val="F2F2F2" w:themeColor="background1" w:themeShade="F2"/>
                            <w:sz w:val="20"/>
                            <w:szCs w:val="20"/>
                          </w:rPr>
                          <w:t>Liquide</w:t>
                        </w:r>
                      </w:p>
                    </w:txbxContent>
                  </v:textbox>
                </v:rect>
                <v:shapetype id="_x0000_t128" coordsize="21600,21600" o:spt="128" path="m,l21600,,10800,21600xe">
                  <v:stroke joinstyle="miter"/>
                  <v:path gradientshapeok="t" o:connecttype="custom" o:connectlocs="10800,0;5400,10800;10800,21600;16200,10800" textboxrect="5400,0,16200,10800"/>
                </v:shapetype>
                <v:shape id="Organigramme : Fusion 25" o:spid="_x0000_s1046" type="#_x0000_t128" style="position:absolute;left:24288;top:762;width:27432;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9zbwA&#10;AADbAAAADwAAAGRycy9kb3ducmV2LnhtbERPSwrCMBDdC94hjOBOUxVEqlFUFLoR/ILLoRnbYjMp&#10;TbT19mYhuHy8/2LVmlK8qXaFZQWjYQSCOLW64EzB9bIfzEA4j6yxtEwKPuRgtex2Fhhr2/CJ3mef&#10;iRDCLkYFufdVLKVLczLohrYiDtzD1gZ9gHUmdY1NCDelHEfRVBosODTkWNE2p/R5fhkF/nU7JQ+z&#10;O2zKSZMUyf1oolmjVL/XrucgPLX+L/65E61g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w33NvAAAANsAAAAPAAAAAAAAAAAAAAAAAJgCAABkcnMvZG93bnJldi54&#10;bWxQSwUGAAAAAAQABAD1AAAAgQMAAAAA&#10;" fillcolor="#002060" stroked="f" strokeweight="2pt">
                  <v:textbox>
                    <w:txbxContent>
                      <w:p w:rsidR="003B02AD" w:rsidRDefault="003B02AD" w:rsidP="00FE51AF">
                        <w:pPr>
                          <w:jc w:val="center"/>
                        </w:pPr>
                        <w:r>
                          <w:t xml:space="preserve">Verdissement /qualification </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7" o:spid="_x0000_s1047" type="#_x0000_t176" style="position:absolute;left:2476;top:19145;width:1019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1k8QA&#10;AADbAAAADwAAAGRycy9kb3ducmV2LnhtbESP3WoCMRSE7wu+QziCN1ITvSi63ShFK7QXWqp9gMPm&#10;7I9uTsImdbdvbwqFXg4z8w2Tbwbbiht1oXGsYT5TIIgLZxquNHyd949LECEiG2wdk4YfCrBZjx5y&#10;zIzr+ZNup1iJBOGQoYY6Rp9JGYqaLIaZ88TJK11nMSbZVdJ02Ce4beVCqSdpseG0UKOnbU3F9fRt&#10;NWynH+89HuL14i+76atSvrRHr/VkPLw8g4g0xP/wX/vNaFis4PdL+g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dZPEAAAA2wAAAA8AAAAAAAAAAAAAAAAAmAIAAGRycy9k&#10;b3ducmV2LnhtbFBLBQYAAAAABAAEAPUAAACJAwAAAAA=&#10;" filled="f" strokecolor="#243f60 [1604]" strokeweight="2pt">
                  <v:textbox>
                    <w:txbxContent>
                      <w:p w:rsidR="003B02AD" w:rsidRDefault="003B02AD" w:rsidP="00FE51AF">
                        <w:pPr>
                          <w:jc w:val="center"/>
                        </w:pPr>
                        <w:r>
                          <w:t xml:space="preserve">Formateurs </w:t>
                        </w:r>
                      </w:p>
                    </w:txbxContent>
                  </v:textbox>
                </v:shape>
                <v:shape id="Organigramme : Alternative 28" o:spid="_x0000_s1048" type="#_x0000_t176" style="position:absolute;left:2476;top:26860;width:1019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cacIA&#10;AADbAAAADwAAAGRycy9kb3ducmV2LnhtbERP3WrCMBS+F3yHcAa7kZlugo6uqThlQ9lF1e0BDs1Z&#10;29mclCRq+/bmQtjlx/efLXvTigs531hW8DxNQBCXVjdcKfj5/nh6BeEDssbWMikYyMMyH48yTLW9&#10;8oEux1CJGMI+RQV1CF0qpS9rMuintiOO3K91BkOErpLa4TWGm1a+JMlcGmw4NtTY0bqm8nQ8GwWW&#10;Fn9D9XleFZNdsXkf3KLl/ZdSjw/96g1EoD78i+/urVYwi+v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dxpwgAAANsAAAAPAAAAAAAAAAAAAAAAAJgCAABkcnMvZG93&#10;bnJldi54bWxQSwUGAAAAAAQABAD1AAAAhwMAAAAA&#10;" filled="f" strokecolor="#385d8a" strokeweight="2pt">
                  <v:textbox>
                    <w:txbxContent>
                      <w:p w:rsidR="003B02AD" w:rsidRPr="003061E9" w:rsidRDefault="003B02AD" w:rsidP="00FE51AF">
                        <w:pPr>
                          <w:jc w:val="center"/>
                          <w:rPr>
                            <w:color w:val="F2F2F2" w:themeColor="background1" w:themeShade="F2"/>
                          </w:rPr>
                        </w:pPr>
                        <w:r w:rsidRPr="003061E9">
                          <w:rPr>
                            <w:color w:val="F2F2F2" w:themeColor="background1" w:themeShade="F2"/>
                          </w:rPr>
                          <w:t>Plateformes</w:t>
                        </w:r>
                      </w:p>
                    </w:txbxContent>
                  </v:textbox>
                </v:shape>
                <v:rect id="Rectangle 29" o:spid="_x0000_s1049" style="position:absolute;left:19431;top:38671;width:11144;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XdMQA&#10;AADbAAAADwAAAGRycy9kb3ducmV2LnhtbESPS2/CMBCE75X4D9YicSsOUPEIGERbofbK48JtFS+J&#10;IV6H2IS0v76uhMRxNDPfaBar1paiodobxwoG/QQEcea04VzBYb95nYLwAVlj6ZgU/JCH1bLzssBU&#10;uztvqdmFXEQI+xQVFCFUqZQ+K8ii77uKOHonV1sMUda51DXeI9yWcpgkY2nRcFwosKKPgrLL7mYV&#10;nIwZNQf71b5lx8n5fTb7vW7cp1K9bruegwjUhmf40f7WCkYD+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V3TEAAAA2wAAAA8AAAAAAAAAAAAAAAAAmAIAAGRycy9k&#10;b3ducmV2LnhtbFBLBQYAAAAABAAEAPUAAACJAwAAAAA=&#10;" filled="f" strokecolor="#385d8a" strokeweight="2pt">
                  <v:textbox>
                    <w:txbxContent>
                      <w:p w:rsidR="003B02AD" w:rsidRPr="003061E9" w:rsidRDefault="003B02AD" w:rsidP="00FE51AF">
                        <w:pPr>
                          <w:jc w:val="center"/>
                          <w:rPr>
                            <w:color w:val="F2F2F2" w:themeColor="background1" w:themeShade="F2"/>
                          </w:rPr>
                        </w:pPr>
                        <w:r w:rsidRPr="003061E9">
                          <w:rPr>
                            <w:color w:val="F2F2F2" w:themeColor="background1" w:themeShade="F2"/>
                          </w:rPr>
                          <w:t xml:space="preserve">Autres institutions : écoles, et facultés </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6" o:spid="_x0000_s1050" type="#_x0000_t5" style="position:absolute;left:25812;top:44958;width:2438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TvsMA&#10;AADbAAAADwAAAGRycy9kb3ducmV2LnhtbESPQWvCQBSE74L/YXmCN91oUWzqKrZV8FoNxeMz+5pE&#10;s29Ddo3RX+8WBI/DzHzDzJetKUVDtSssKxgNIxDEqdUFZwqS/WYwA+E8ssbSMim4kYPlotuZY6zt&#10;lX+o2flMBAi7GBXk3lexlC7NyaAb2oo4eH+2NuiDrDOpa7wGuCnlOIqm0mDBYSHHir5ySs+7i1Ew&#10;qZLD99EUp9vnbzN6TzbnyV2vler32tUHCE+tf4Wf7a1W8DaG/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7TvsMAAADbAAAADwAAAAAAAAAAAAAAAACYAgAAZHJzL2Rv&#10;d25yZXYueG1sUEsFBgAAAAAEAAQA9QAAAIgDAAAAAA==&#10;" fillcolor="#002060" stroked="f" strokeweight="2pt">
                  <v:textbox>
                    <w:txbxContent>
                      <w:p w:rsidR="003B02AD" w:rsidRDefault="003B02AD" w:rsidP="003061E9">
                        <w:pPr>
                          <w:jc w:val="center"/>
                        </w:pPr>
                        <w:r>
                          <w:t xml:space="preserve">Formation initiale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8" o:spid="_x0000_s1051" type="#_x0000_t13" style="position:absolute;left:34480;top:38862;width:3143;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cQA&#10;AADbAAAADwAAAGRycy9kb3ducmV2LnhtbESPW2vCQBSE3wX/w3IKfdNNq4hGV5FCaQURvDz4eMye&#10;JqHZsyG7ueivdwXBx2FmvmEWq84UoqHK5ZYVfAwjEMSJ1TmnCk7H78EUhPPIGgvLpOBKDlbLfm+B&#10;sbYt76k5+FQECLsYFWTel7GULsnIoBvakjh4f7Yy6IOsUqkrbAPcFPIziibSYM5hIcOSvjJK/g+1&#10;UeAns2b709gu39WXTVunx7Me35R6f+vWcxCeOv8KP9u/WsFoBI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Yv3EAAAA2wAAAA8AAAAAAAAAAAAAAAAAmAIAAGRycy9k&#10;b3ducmV2LnhtbFBLBQYAAAAABAAEAPUAAACJAwAAAAA=&#10;" adj="15055" fillcolor="#a5a5a5 [2092]" stroked="f" strokeweight="2pt"/>
                <v:shape id="Flèche droite 49" o:spid="_x0000_s1052" type="#_x0000_t13" style="position:absolute;left:34480;top:30670;width:3143;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l6cQA&#10;AADbAAAADwAAAGRycy9kb3ducmV2LnhtbESPX0sDMRDE3wW/Q1jBN5uzFTnPpkWkBVF86B98Xi7r&#10;XfCyOZJt79pPbwShj8PM/IaZL0ffqSPF5AIbuJ8UoIjrYB03Bva79V0JKgmyxS4wGThRguXi+mqO&#10;lQ0Db+i4lUZlCKcKDbQifaV1qlvymCahJ87ed4geJcvYaBtxyHDf6WlRPGqPjvNCiz29tlT/bA/e&#10;gOzKz9mm0e+rcynF4J6i+0ofxtzejC/PoIRGuYT/22/WwOwB/r7k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VJenEAAAA2wAAAA8AAAAAAAAAAAAAAAAAmAIAAGRycy9k&#10;b3ducmV2LnhtbFBLBQYAAAAABAAEAPUAAACJAwAAAAA=&#10;" adj="15055" fillcolor="#a6a6a6" stroked="f" strokeweight="2pt"/>
                <v:shape id="Flèche droite 50" o:spid="_x0000_s1053" type="#_x0000_t13" style="position:absolute;left:33813;top:21050;width:3144;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AcsQA&#10;AADbAAAADwAAAGRycy9kb3ducmV2LnhtbESPX0sDMRDE3wW/Q1jBN5uzRTnPpkWkBVF86B98Xi7r&#10;XfCyOZJt79pPbwShj8PM/IaZL0ffqSPF5AIbuJ8UoIjrYB03Bva79V0JKgmyxS4wGThRguXi+mqO&#10;lQ0Db+i4lUZlCKcKDbQifaV1qlvymCahJ87ed4geJcvYaBtxyHDf6WlRPGqPjvNCiz29tlT/bA/e&#10;gOzKz9mm0e+rcynF4J6i+0ofxtzejC/PoIRGuYT/22/WwOwB/r7k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gHLEAAAA2wAAAA8AAAAAAAAAAAAAAAAAmAIAAGRycy9k&#10;b3ducmV2LnhtbFBLBQYAAAAABAAEAPUAAACJAwAAAAA=&#10;" adj="15055" fillcolor="#a6a6a6" stroked="f" strokeweight="2pt"/>
                <v:shape id="Flèche droite 51" o:spid="_x0000_s1054" type="#_x0000_t13" style="position:absolute;left:33813;top:12382;width:3144;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eBcQA&#10;AADbAAAADwAAAGRycy9kb3ducmV2LnhtbESPQUsDMRSE74L/ITyhN5uthbKuTUsRC6Xioa14fmye&#10;u8HNy5I8u9v+eiMIHoeZ+YZZrkffqTPF5AIbmE0LUMR1sI4bA++n7X0JKgmyxS4wGbhQgvXq9maJ&#10;lQ0DH+h8lEZlCKcKDbQifaV1qlvymKahJ87eZ4geJcvYaBtxyHDf6YeiWGiPjvNCiz09t1R/Hb+9&#10;ATmVb/NDo/cv11KKwT1G95FejZncjZsnUEKj/If/2jtrYL6A3y/5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HgXEAAAA2wAAAA8AAAAAAAAAAAAAAAAAmAIAAGRycy9k&#10;b3ducmV2LnhtbFBLBQYAAAAABAAEAPUAAACJAwAAAAA=&#10;" adj="15055" fillcolor="#a6a6a6" stroked="f"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52" o:spid="_x0000_s1055" type="#_x0000_t66" style="position:absolute;left:14097;top:24479;width:266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sH3sQA&#10;AADbAAAADwAAAGRycy9kb3ducmV2LnhtbESPQWsCMRSE7wX/Q3hCbzXpFlRWo5RtCwoFUXvo8bF5&#10;7i5uXpYkXdd/bwqCx2FmvmGW68G2oicfGscaXicKBHHpTMOVhp/j18scRIjIBlvHpOFKAdar0dMS&#10;c+MuvKf+ECuRIBxy1FDH2OVShrImi2HiOuLknZy3GJP0lTQeLwluW5kpNZUWG04LNXZU1FSeD39W&#10;w/ZjU8yu2W/7uRvctP/eKfZnpfXzeHhfgIg0xEf43t4YDW8z+P+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B97EAAAA2wAAAA8AAAAAAAAAAAAAAAAAmAIAAGRycy9k&#10;b3ducmV2LnhtbFBLBQYAAAAABAAEAPUAAACJAwAAAAA=&#10;" adj="9643" fillcolor="#a5a5a5 [2092]" stroked="f" strokeweight="2pt"/>
              </v:group>
            </w:pict>
          </mc:Fallback>
        </mc:AlternateContent>
      </w:r>
    </w:p>
    <w:p w:rsidR="00B54AB1" w:rsidRPr="00B54AB1" w:rsidRDefault="00B54AB1" w:rsidP="00874DC2">
      <w:pPr>
        <w:jc w:val="both"/>
        <w:rPr>
          <w:rFonts w:ascii="Tahoma" w:hAnsi="Tahoma" w:cs="Tahoma"/>
          <w:sz w:val="20"/>
          <w:szCs w:val="20"/>
        </w:rPr>
      </w:pPr>
    </w:p>
    <w:p w:rsidR="00B54AB1" w:rsidRPr="00B54AB1" w:rsidRDefault="00731F62" w:rsidP="00874DC2">
      <w:pPr>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95616" behindDoc="0" locked="0" layoutInCell="1" allowOverlap="1">
                <wp:simplePos x="0" y="0"/>
                <wp:positionH relativeFrom="column">
                  <wp:posOffset>-71120</wp:posOffset>
                </wp:positionH>
                <wp:positionV relativeFrom="paragraph">
                  <wp:posOffset>93345</wp:posOffset>
                </wp:positionV>
                <wp:extent cx="1828800" cy="1122680"/>
                <wp:effectExtent l="24130" t="7620" r="23495" b="1270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2680"/>
                        </a:xfrm>
                        <a:prstGeom prst="flowChartMerge">
                          <a:avLst/>
                        </a:prstGeom>
                        <a:solidFill>
                          <a:srgbClr val="002060"/>
                        </a:solidFill>
                        <a:ln w="9525">
                          <a:solidFill>
                            <a:srgbClr val="002060"/>
                          </a:solidFill>
                          <a:miter lim="800000"/>
                          <a:headEnd/>
                          <a:tailEnd/>
                        </a:ln>
                      </wps:spPr>
                      <wps:txbx>
                        <w:txbxContent>
                          <w:p w:rsidR="003B02AD" w:rsidRPr="000F5A3D" w:rsidRDefault="003B02AD">
                            <w:pPr>
                              <w:rPr>
                                <w:b/>
                              </w:rPr>
                            </w:pPr>
                            <w:r w:rsidRPr="000F5A3D">
                              <w:rPr>
                                <w:b/>
                              </w:rPr>
                              <w:t xml:space="preserve">Opportunités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6" type="#_x0000_t128" style="position:absolute;left:0;text-align:left;margin-left:-5.6pt;margin-top:7.35pt;width:2in;height:88.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" fillcolor="#002060" strokecolor="#002060">
                <v:textbox>
                  <w:txbxContent>
                    <w:p w:rsidR="003B02AD" w:rsidRPr="000F5A3D" w:rsidRDefault="003B02AD">
                      <w:pPr>
                        <w:rPr>
                          <w:b/>
                        </w:rPr>
                      </w:pPr>
                      <w:r w:rsidRPr="000F5A3D">
                        <w:rPr>
                          <w:b/>
                        </w:rPr>
                        <w:t xml:space="preserve">Opportunités </w:t>
                      </w:r>
                    </w:p>
                  </w:txbxContent>
                </v:textbox>
              </v:shape>
            </w:pict>
          </mc:Fallback>
        </mc:AlternateContent>
      </w:r>
    </w:p>
    <w:p w:rsidR="00874DC2" w:rsidRDefault="00874DC2" w:rsidP="00874DC2">
      <w:pPr>
        <w:jc w:val="both"/>
        <w:rPr>
          <w:rFonts w:ascii="Tahoma" w:hAnsi="Tahoma" w:cs="Tahoma"/>
          <w:sz w:val="20"/>
          <w:szCs w:val="20"/>
          <w:highlight w:val="green"/>
        </w:rPr>
      </w:pPr>
    </w:p>
    <w:p w:rsidR="00B54AB1" w:rsidRDefault="00B54AB1" w:rsidP="00874DC2">
      <w:pPr>
        <w:jc w:val="both"/>
        <w:rPr>
          <w:rFonts w:ascii="Tahoma" w:hAnsi="Tahoma" w:cs="Tahoma"/>
          <w:sz w:val="20"/>
          <w:szCs w:val="20"/>
          <w:highlight w:val="green"/>
        </w:rPr>
      </w:pPr>
    </w:p>
    <w:p w:rsidR="00B54AB1" w:rsidRDefault="00B54AB1" w:rsidP="00874DC2">
      <w:pPr>
        <w:jc w:val="both"/>
        <w:rPr>
          <w:rFonts w:ascii="Tahoma" w:hAnsi="Tahoma" w:cs="Tahoma"/>
          <w:sz w:val="20"/>
          <w:szCs w:val="20"/>
          <w:highlight w:val="green"/>
        </w:rPr>
      </w:pPr>
    </w:p>
    <w:p w:rsidR="00B54AB1" w:rsidRDefault="00B54AB1" w:rsidP="00874DC2">
      <w:pPr>
        <w:jc w:val="both"/>
        <w:rPr>
          <w:rFonts w:ascii="Tahoma" w:hAnsi="Tahoma" w:cs="Tahoma"/>
          <w:sz w:val="20"/>
          <w:szCs w:val="20"/>
          <w:highlight w:val="green"/>
        </w:rPr>
      </w:pPr>
    </w:p>
    <w:p w:rsidR="00B54AB1" w:rsidRDefault="00B54AB1" w:rsidP="00874DC2">
      <w:pPr>
        <w:jc w:val="both"/>
        <w:rPr>
          <w:rFonts w:ascii="Tahoma" w:hAnsi="Tahoma" w:cs="Tahoma"/>
          <w:sz w:val="20"/>
          <w:szCs w:val="20"/>
          <w:highlight w:val="green"/>
        </w:rPr>
      </w:pPr>
    </w:p>
    <w:p w:rsidR="00B54AB1" w:rsidRDefault="00B54AB1" w:rsidP="00874DC2">
      <w:pPr>
        <w:jc w:val="both"/>
        <w:rPr>
          <w:rFonts w:ascii="Tahoma" w:hAnsi="Tahoma" w:cs="Tahoma"/>
          <w:sz w:val="20"/>
          <w:szCs w:val="20"/>
          <w:highlight w:val="green"/>
        </w:rPr>
      </w:pPr>
    </w:p>
    <w:p w:rsidR="00B54AB1" w:rsidRDefault="00B54AB1" w:rsidP="00874DC2">
      <w:pPr>
        <w:jc w:val="both"/>
        <w:rPr>
          <w:rFonts w:ascii="Tahoma" w:hAnsi="Tahoma" w:cs="Tahoma"/>
          <w:sz w:val="20"/>
          <w:szCs w:val="20"/>
          <w:highlight w:val="green"/>
        </w:rPr>
      </w:pPr>
    </w:p>
    <w:p w:rsidR="00B54AB1" w:rsidRDefault="00B54AB1" w:rsidP="00874DC2">
      <w:pPr>
        <w:jc w:val="both"/>
        <w:rPr>
          <w:rFonts w:ascii="Tahoma" w:hAnsi="Tahoma" w:cs="Tahoma"/>
          <w:sz w:val="20"/>
          <w:szCs w:val="20"/>
          <w:highlight w:val="green"/>
        </w:rPr>
      </w:pPr>
    </w:p>
    <w:p w:rsidR="00B54AB1" w:rsidRDefault="00B54AB1" w:rsidP="00874DC2">
      <w:pPr>
        <w:jc w:val="both"/>
        <w:rPr>
          <w:rFonts w:ascii="Tahoma" w:hAnsi="Tahoma" w:cs="Tahoma"/>
          <w:sz w:val="20"/>
          <w:szCs w:val="20"/>
          <w:highlight w:val="green"/>
        </w:rPr>
      </w:pPr>
    </w:p>
    <w:p w:rsidR="00B54AB1" w:rsidRPr="00874DC2" w:rsidRDefault="00B54AB1" w:rsidP="00874DC2">
      <w:pPr>
        <w:jc w:val="both"/>
        <w:rPr>
          <w:rFonts w:ascii="Tahoma" w:hAnsi="Tahoma" w:cs="Tahoma"/>
          <w:sz w:val="20"/>
          <w:szCs w:val="20"/>
          <w:highlight w:val="green"/>
        </w:rPr>
      </w:pPr>
    </w:p>
    <w:p w:rsidR="00874DC2" w:rsidRPr="00874DC2" w:rsidRDefault="00874DC2" w:rsidP="00874DC2">
      <w:pPr>
        <w:jc w:val="both"/>
        <w:rPr>
          <w:rFonts w:ascii="Tahoma" w:hAnsi="Tahoma" w:cs="Tahoma"/>
          <w:sz w:val="20"/>
          <w:szCs w:val="20"/>
          <w:highlight w:val="green"/>
        </w:rPr>
      </w:pPr>
    </w:p>
    <w:p w:rsidR="00874DC2" w:rsidRPr="00874DC2" w:rsidRDefault="00874DC2" w:rsidP="00874DC2">
      <w:pPr>
        <w:jc w:val="both"/>
        <w:rPr>
          <w:rFonts w:ascii="Tahoma" w:hAnsi="Tahoma" w:cs="Tahoma"/>
          <w:sz w:val="20"/>
          <w:szCs w:val="20"/>
          <w:highlight w:val="green"/>
        </w:rPr>
      </w:pPr>
    </w:p>
    <w:p w:rsidR="00874DC2" w:rsidRPr="00874DC2" w:rsidRDefault="00874DC2" w:rsidP="00874DC2">
      <w:pPr>
        <w:jc w:val="both"/>
        <w:rPr>
          <w:rFonts w:ascii="Tahoma" w:hAnsi="Tahoma" w:cs="Tahoma"/>
          <w:sz w:val="20"/>
          <w:szCs w:val="20"/>
          <w:highlight w:val="green"/>
        </w:rPr>
      </w:pPr>
    </w:p>
    <w:p w:rsidR="00A84AAA" w:rsidRDefault="00A84AAA" w:rsidP="00874DC2">
      <w:pPr>
        <w:jc w:val="both"/>
        <w:rPr>
          <w:rFonts w:ascii="Tahoma" w:hAnsi="Tahoma" w:cs="Tahoma"/>
          <w:sz w:val="20"/>
          <w:szCs w:val="20"/>
          <w:highlight w:val="green"/>
        </w:rPr>
      </w:pPr>
    </w:p>
    <w:p w:rsidR="00A84AAA" w:rsidRDefault="00A84AAA" w:rsidP="00874DC2">
      <w:pPr>
        <w:jc w:val="both"/>
        <w:rPr>
          <w:rFonts w:ascii="Tahoma" w:hAnsi="Tahoma" w:cs="Tahoma"/>
          <w:sz w:val="20"/>
          <w:szCs w:val="20"/>
          <w:highlight w:val="green"/>
        </w:rPr>
      </w:pPr>
    </w:p>
    <w:p w:rsidR="00AF3806" w:rsidRPr="007D5FEB" w:rsidRDefault="00AF3806" w:rsidP="00AF3806">
      <w:pPr>
        <w:pStyle w:val="Lgende"/>
        <w:jc w:val="center"/>
        <w:rPr>
          <w:rFonts w:ascii="Tahoma" w:hAnsi="Tahoma" w:cs="Tahoma"/>
          <w:color w:val="auto"/>
          <w:sz w:val="20"/>
          <w:szCs w:val="20"/>
        </w:rPr>
      </w:pPr>
      <w:bookmarkStart w:id="53" w:name="_Toc341967522"/>
      <w:r w:rsidRPr="007D5FEB">
        <w:rPr>
          <w:rFonts w:ascii="Tahoma" w:hAnsi="Tahoma" w:cs="Tahoma"/>
          <w:color w:val="auto"/>
          <w:sz w:val="20"/>
          <w:szCs w:val="20"/>
        </w:rPr>
        <w:t xml:space="preserve">Figure </w:t>
      </w:r>
      <w:r w:rsidR="00A9594D" w:rsidRPr="007D5FEB">
        <w:rPr>
          <w:rFonts w:ascii="Tahoma" w:hAnsi="Tahoma" w:cs="Tahoma"/>
          <w:color w:val="auto"/>
          <w:sz w:val="20"/>
          <w:szCs w:val="20"/>
        </w:rPr>
        <w:fldChar w:fldCharType="begin"/>
      </w:r>
      <w:r w:rsidRPr="007D5FEB">
        <w:rPr>
          <w:rFonts w:ascii="Tahoma" w:hAnsi="Tahoma" w:cs="Tahoma"/>
          <w:color w:val="auto"/>
          <w:sz w:val="20"/>
          <w:szCs w:val="20"/>
        </w:rPr>
        <w:instrText xml:space="preserve"> SEQ Figure \* ARABIC </w:instrText>
      </w:r>
      <w:r w:rsidR="00A9594D" w:rsidRPr="007D5FEB">
        <w:rPr>
          <w:rFonts w:ascii="Tahoma" w:hAnsi="Tahoma" w:cs="Tahoma"/>
          <w:color w:val="auto"/>
          <w:sz w:val="20"/>
          <w:szCs w:val="20"/>
        </w:rPr>
        <w:fldChar w:fldCharType="separate"/>
      </w:r>
      <w:r w:rsidR="000528FF">
        <w:rPr>
          <w:rFonts w:ascii="Tahoma" w:hAnsi="Tahoma" w:cs="Tahoma"/>
          <w:noProof/>
          <w:color w:val="auto"/>
          <w:sz w:val="20"/>
          <w:szCs w:val="20"/>
        </w:rPr>
        <w:t>9</w:t>
      </w:r>
      <w:r w:rsidR="00A9594D" w:rsidRPr="007D5FEB">
        <w:rPr>
          <w:rFonts w:ascii="Tahoma" w:hAnsi="Tahoma" w:cs="Tahoma"/>
          <w:color w:val="auto"/>
          <w:sz w:val="20"/>
          <w:szCs w:val="20"/>
        </w:rPr>
        <w:fldChar w:fldCharType="end"/>
      </w:r>
      <w:r w:rsidRPr="007D5FEB">
        <w:rPr>
          <w:rFonts w:ascii="Tahoma" w:hAnsi="Tahoma" w:cs="Tahoma"/>
          <w:color w:val="auto"/>
          <w:sz w:val="20"/>
          <w:szCs w:val="20"/>
        </w:rPr>
        <w:t>. Domaines de métiers verts couverts par les institutions de formation identifiées et opportunités</w:t>
      </w:r>
      <w:bookmarkEnd w:id="53"/>
    </w:p>
    <w:p w:rsidR="007978C5" w:rsidRPr="007D5FEB" w:rsidRDefault="00B34CC0" w:rsidP="007D5FEB">
      <w:pPr>
        <w:shd w:val="clear" w:color="auto" w:fill="FFFFFF" w:themeFill="background1"/>
        <w:jc w:val="both"/>
        <w:rPr>
          <w:rFonts w:ascii="Tahoma" w:hAnsi="Tahoma" w:cs="Tahoma"/>
          <w:sz w:val="20"/>
          <w:szCs w:val="20"/>
        </w:rPr>
      </w:pPr>
      <w:r w:rsidRPr="00A84AAA">
        <w:rPr>
          <w:rFonts w:ascii="Tahoma" w:hAnsi="Tahoma" w:cs="Tahoma"/>
          <w:sz w:val="20"/>
          <w:szCs w:val="20"/>
        </w:rPr>
        <w:t>Comme il a été rappelé, les établissements de formation ne sont pas listés de manière exhaustive. En effet, plusieurs autres établissements peuvent être impliqués dans la formation des formateurs et dans l’organisation des modules de qualifi</w:t>
      </w:r>
      <w:r w:rsidR="00874DC2" w:rsidRPr="00A84AAA">
        <w:rPr>
          <w:rFonts w:ascii="Tahoma" w:hAnsi="Tahoma" w:cs="Tahoma"/>
          <w:sz w:val="20"/>
          <w:szCs w:val="20"/>
        </w:rPr>
        <w:t>cation ou de verdissement.  On p</w:t>
      </w:r>
      <w:r w:rsidRPr="00A84AAA">
        <w:rPr>
          <w:rFonts w:ascii="Tahoma" w:hAnsi="Tahoma" w:cs="Tahoma"/>
          <w:sz w:val="20"/>
          <w:szCs w:val="20"/>
        </w:rPr>
        <w:t>eut citer</w:t>
      </w:r>
      <w:r w:rsidR="00874DC2" w:rsidRPr="00A84AAA">
        <w:rPr>
          <w:rFonts w:ascii="Tahoma" w:hAnsi="Tahoma" w:cs="Tahoma"/>
          <w:sz w:val="20"/>
          <w:szCs w:val="20"/>
        </w:rPr>
        <w:t xml:space="preserve">, </w:t>
      </w:r>
      <w:r w:rsidRPr="00A84AAA">
        <w:rPr>
          <w:rFonts w:ascii="Tahoma" w:hAnsi="Tahoma" w:cs="Tahoma"/>
          <w:sz w:val="20"/>
          <w:szCs w:val="20"/>
        </w:rPr>
        <w:t xml:space="preserve"> encore 11 facultés des sciences, 6 facultés des </w:t>
      </w:r>
      <w:r w:rsidR="00874DC2" w:rsidRPr="00A84AAA">
        <w:rPr>
          <w:rFonts w:ascii="Tahoma" w:hAnsi="Tahoma" w:cs="Tahoma"/>
          <w:sz w:val="20"/>
          <w:szCs w:val="20"/>
        </w:rPr>
        <w:t>Sciences et techniques, 11 ENSA, des écoles et instituts supérieurs relevant de la formation des cadres et l’EMI relevant de du Département de l’enseignement supérieur.</w:t>
      </w:r>
    </w:p>
    <w:p w:rsidR="00F11F87" w:rsidRPr="0056099B" w:rsidRDefault="00AE29B1" w:rsidP="00D74F51">
      <w:pPr>
        <w:pStyle w:val="Titre2"/>
      </w:pPr>
      <w:bookmarkStart w:id="54" w:name="_Toc341967478"/>
      <w:r w:rsidRPr="0056099B">
        <w:t>Les acteurs socio-économiques</w:t>
      </w:r>
      <w:bookmarkEnd w:id="54"/>
    </w:p>
    <w:p w:rsidR="00AE29B1" w:rsidRPr="007D5FEB" w:rsidRDefault="00234947" w:rsidP="000F09EB">
      <w:pPr>
        <w:pStyle w:val="Titre3"/>
        <w:numPr>
          <w:ilvl w:val="2"/>
          <w:numId w:val="39"/>
        </w:numPr>
        <w:ind w:left="1701" w:hanging="850"/>
        <w:rPr>
          <w:rFonts w:ascii="Tahoma" w:hAnsi="Tahoma" w:cs="Tahoma"/>
          <w:sz w:val="22"/>
          <w:szCs w:val="22"/>
        </w:rPr>
      </w:pPr>
      <w:bookmarkStart w:id="55" w:name="_Toc341967479"/>
      <w:r w:rsidRPr="007D5FEB">
        <w:rPr>
          <w:rFonts w:ascii="Tahoma" w:hAnsi="Tahoma" w:cs="Tahoma"/>
          <w:sz w:val="24"/>
          <w:szCs w:val="24"/>
        </w:rPr>
        <w:t>O</w:t>
      </w:r>
      <w:r w:rsidR="00AE29B1" w:rsidRPr="007D5FEB">
        <w:rPr>
          <w:rFonts w:ascii="Tahoma" w:hAnsi="Tahoma" w:cs="Tahoma"/>
          <w:sz w:val="24"/>
          <w:szCs w:val="24"/>
        </w:rPr>
        <w:t>rganismes d’intermédiation</w:t>
      </w:r>
      <w:r w:rsidRPr="007D5FEB">
        <w:rPr>
          <w:rFonts w:ascii="Tahoma" w:hAnsi="Tahoma" w:cs="Tahoma"/>
          <w:sz w:val="24"/>
          <w:szCs w:val="24"/>
        </w:rPr>
        <w:t xml:space="preserve"> pour l’emploi et l’entreprenariat</w:t>
      </w:r>
      <w:bookmarkEnd w:id="55"/>
      <w:r w:rsidRPr="007D5FEB">
        <w:rPr>
          <w:rFonts w:ascii="Tahoma" w:hAnsi="Tahoma" w:cs="Tahoma"/>
          <w:sz w:val="24"/>
          <w:szCs w:val="24"/>
        </w:rPr>
        <w:t xml:space="preserve"> </w:t>
      </w:r>
    </w:p>
    <w:p w:rsidR="00744219" w:rsidRPr="0056099B" w:rsidRDefault="000C13E9" w:rsidP="000F09EB">
      <w:pPr>
        <w:pStyle w:val="Titre4"/>
        <w:numPr>
          <w:ilvl w:val="3"/>
          <w:numId w:val="39"/>
        </w:numPr>
        <w:ind w:left="2268" w:hanging="1156"/>
        <w:rPr>
          <w:rFonts w:ascii="Tahoma" w:hAnsi="Tahoma" w:cs="Tahoma"/>
          <w:i w:val="0"/>
          <w:color w:val="000000" w:themeColor="text1"/>
        </w:rPr>
      </w:pPr>
      <w:r w:rsidRPr="0056099B">
        <w:rPr>
          <w:rFonts w:ascii="Tahoma" w:hAnsi="Tahoma" w:cs="Tahoma"/>
          <w:i w:val="0"/>
          <w:color w:val="000000" w:themeColor="text1"/>
        </w:rPr>
        <w:t>Agence nationale de promotion de l'emploi et des compétences (</w:t>
      </w:r>
      <w:r w:rsidR="002C0B0D" w:rsidRPr="0056099B">
        <w:rPr>
          <w:rFonts w:ascii="Tahoma" w:hAnsi="Tahoma" w:cs="Tahoma"/>
          <w:i w:val="0"/>
          <w:color w:val="000000" w:themeColor="text1"/>
        </w:rPr>
        <w:t>ANAPEC</w:t>
      </w:r>
      <w:r w:rsidRPr="0056099B">
        <w:rPr>
          <w:rFonts w:ascii="Tahoma" w:hAnsi="Tahoma" w:cs="Tahoma"/>
          <w:i w:val="0"/>
          <w:color w:val="000000" w:themeColor="text1"/>
        </w:rPr>
        <w:t>)</w:t>
      </w:r>
    </w:p>
    <w:p w:rsidR="0034267B" w:rsidRPr="001B7110" w:rsidRDefault="0034267B" w:rsidP="007D5FEB">
      <w:pPr>
        <w:spacing w:before="240"/>
        <w:jc w:val="both"/>
        <w:rPr>
          <w:rFonts w:ascii="Tahoma" w:hAnsi="Tahoma" w:cs="Tahoma"/>
          <w:bCs/>
          <w:sz w:val="20"/>
          <w:szCs w:val="20"/>
        </w:rPr>
      </w:pPr>
      <w:r w:rsidRPr="001B7110">
        <w:rPr>
          <w:rFonts w:ascii="Tahoma" w:hAnsi="Tahoma" w:cs="Tahoma"/>
          <w:bCs/>
          <w:sz w:val="20"/>
          <w:szCs w:val="20"/>
        </w:rPr>
        <w:t xml:space="preserve">C’est une entreprise de service et d’intermédiation publique entre les employeurs et les chercheurs d’emploi. Elle apporte son appui et ses conseils pour répondre aux besoins des deux parties à travers son réseau d’agences couvrant la plupart des provinces du pays. </w:t>
      </w:r>
    </w:p>
    <w:p w:rsidR="0034267B" w:rsidRPr="001B7110" w:rsidRDefault="0034267B" w:rsidP="0034267B">
      <w:pPr>
        <w:jc w:val="both"/>
        <w:rPr>
          <w:rFonts w:ascii="Tahoma" w:hAnsi="Tahoma" w:cs="Tahoma"/>
          <w:bCs/>
          <w:sz w:val="20"/>
          <w:szCs w:val="20"/>
        </w:rPr>
      </w:pPr>
      <w:r w:rsidRPr="001B7110">
        <w:rPr>
          <w:rFonts w:ascii="Tahoma" w:hAnsi="Tahoma" w:cs="Tahoma"/>
          <w:bCs/>
          <w:sz w:val="20"/>
          <w:szCs w:val="20"/>
        </w:rPr>
        <w:t xml:space="preserve">Les deux </w:t>
      </w:r>
      <w:r w:rsidR="00DB37A1" w:rsidRPr="0056099B">
        <w:rPr>
          <w:rFonts w:ascii="Tahoma" w:hAnsi="Tahoma" w:cs="Tahoma"/>
          <w:bCs/>
          <w:sz w:val="20"/>
          <w:szCs w:val="20"/>
        </w:rPr>
        <w:t>missions</w:t>
      </w:r>
      <w:r w:rsidR="00DB37A1">
        <w:rPr>
          <w:rFonts w:ascii="Tahoma" w:hAnsi="Tahoma" w:cs="Tahoma"/>
          <w:bCs/>
          <w:sz w:val="20"/>
          <w:szCs w:val="20"/>
        </w:rPr>
        <w:t xml:space="preserve"> </w:t>
      </w:r>
      <w:r w:rsidRPr="001B7110">
        <w:rPr>
          <w:rFonts w:ascii="Tahoma" w:hAnsi="Tahoma" w:cs="Tahoma"/>
          <w:bCs/>
          <w:sz w:val="20"/>
          <w:szCs w:val="20"/>
        </w:rPr>
        <w:t xml:space="preserve">de base de l’ANAPEC sont : </w:t>
      </w:r>
      <w:r w:rsidRPr="00A84AAA">
        <w:rPr>
          <w:rFonts w:ascii="Tahoma" w:hAnsi="Tahoma" w:cs="Tahoma"/>
          <w:b/>
          <w:bCs/>
          <w:i/>
          <w:sz w:val="20"/>
          <w:szCs w:val="20"/>
        </w:rPr>
        <w:t>i) l’insertion et la formation qualifiante pour améliorer l’employabilité et ii) l’accompagnement des porteurs de projets</w:t>
      </w:r>
      <w:r w:rsidRPr="001B7110">
        <w:rPr>
          <w:rFonts w:ascii="Tahoma" w:hAnsi="Tahoma" w:cs="Tahoma"/>
          <w:bCs/>
          <w:sz w:val="20"/>
          <w:szCs w:val="20"/>
        </w:rPr>
        <w:t xml:space="preserve">. </w:t>
      </w:r>
    </w:p>
    <w:p w:rsidR="0034267B" w:rsidRPr="001B7110" w:rsidRDefault="0034267B" w:rsidP="007D5FEB">
      <w:pPr>
        <w:jc w:val="both"/>
        <w:rPr>
          <w:rFonts w:ascii="Tahoma" w:hAnsi="Tahoma" w:cs="Tahoma"/>
          <w:bCs/>
          <w:sz w:val="20"/>
          <w:szCs w:val="20"/>
        </w:rPr>
      </w:pPr>
      <w:r w:rsidRPr="001B7110">
        <w:rPr>
          <w:rFonts w:ascii="Tahoma" w:hAnsi="Tahoma" w:cs="Tahoma"/>
          <w:bCs/>
          <w:sz w:val="20"/>
          <w:szCs w:val="20"/>
        </w:rPr>
        <w:t>Les mesures phares gérées par l’ANAPEC</w:t>
      </w:r>
      <w:r w:rsidR="00A84AAA">
        <w:rPr>
          <w:rFonts w:ascii="Tahoma" w:hAnsi="Tahoma" w:cs="Tahoma"/>
          <w:bCs/>
          <w:sz w:val="20"/>
          <w:szCs w:val="20"/>
        </w:rPr>
        <w:t>, qui font office d’opportunités pour le projet YES GREEN,</w:t>
      </w:r>
      <w:r w:rsidRPr="001B7110">
        <w:rPr>
          <w:rFonts w:ascii="Tahoma" w:hAnsi="Tahoma" w:cs="Tahoma"/>
          <w:bCs/>
          <w:sz w:val="20"/>
          <w:szCs w:val="20"/>
        </w:rPr>
        <w:t xml:space="preserve"> s’articulent sur les trois programmes  succinctement définis </w:t>
      </w:r>
      <w:r w:rsidRPr="007D5FEB">
        <w:rPr>
          <w:rFonts w:ascii="Tahoma" w:hAnsi="Tahoma" w:cs="Tahoma"/>
          <w:bCs/>
          <w:sz w:val="20"/>
          <w:szCs w:val="20"/>
        </w:rPr>
        <w:t xml:space="preserve">dans l’encadré </w:t>
      </w:r>
      <w:r w:rsidR="007D5FEB">
        <w:rPr>
          <w:rFonts w:ascii="Tahoma" w:hAnsi="Tahoma" w:cs="Tahoma"/>
          <w:bCs/>
          <w:sz w:val="20"/>
          <w:szCs w:val="20"/>
        </w:rPr>
        <w:t>2</w:t>
      </w:r>
      <w:r w:rsidRPr="001B7110">
        <w:rPr>
          <w:rFonts w:ascii="Tahoma" w:hAnsi="Tahoma" w:cs="Tahoma"/>
          <w:bCs/>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212"/>
      </w:tblGrid>
      <w:tr w:rsidR="0034267B" w:rsidRPr="001B7110" w:rsidTr="00042527">
        <w:tc>
          <w:tcPr>
            <w:tcW w:w="9212" w:type="dxa"/>
            <w:shd w:val="clear" w:color="auto" w:fill="002060"/>
          </w:tcPr>
          <w:p w:rsidR="0034267B" w:rsidRPr="007D5FEB" w:rsidRDefault="007D5FEB" w:rsidP="007D5FEB">
            <w:pPr>
              <w:pStyle w:val="Lgende"/>
              <w:rPr>
                <w:rFonts w:ascii="Tahoma" w:hAnsi="Tahoma" w:cs="Tahoma"/>
                <w:color w:val="FFFFFF" w:themeColor="background1"/>
                <w:sz w:val="20"/>
                <w:szCs w:val="20"/>
              </w:rPr>
            </w:pPr>
            <w:r w:rsidRPr="007D5FEB">
              <w:rPr>
                <w:rFonts w:ascii="Tahoma" w:hAnsi="Tahoma" w:cs="Tahoma"/>
                <w:color w:val="FFFFFF" w:themeColor="background1"/>
                <w:sz w:val="20"/>
                <w:szCs w:val="20"/>
              </w:rPr>
              <w:t xml:space="preserve">Encadré </w:t>
            </w:r>
            <w:r w:rsidR="00A9594D" w:rsidRPr="007D5FEB">
              <w:rPr>
                <w:rFonts w:ascii="Tahoma" w:hAnsi="Tahoma" w:cs="Tahoma"/>
                <w:color w:val="FFFFFF" w:themeColor="background1"/>
                <w:sz w:val="20"/>
                <w:szCs w:val="20"/>
              </w:rPr>
              <w:fldChar w:fldCharType="begin"/>
            </w:r>
            <w:r w:rsidRPr="007D5FEB">
              <w:rPr>
                <w:rFonts w:ascii="Tahoma" w:hAnsi="Tahoma" w:cs="Tahoma"/>
                <w:color w:val="FFFFFF" w:themeColor="background1"/>
                <w:sz w:val="20"/>
                <w:szCs w:val="20"/>
              </w:rPr>
              <w:instrText xml:space="preserve"> SEQ Encadré \* ARABIC </w:instrText>
            </w:r>
            <w:r w:rsidR="00A9594D" w:rsidRPr="007D5FEB">
              <w:rPr>
                <w:rFonts w:ascii="Tahoma" w:hAnsi="Tahoma" w:cs="Tahoma"/>
                <w:color w:val="FFFFFF" w:themeColor="background1"/>
                <w:sz w:val="20"/>
                <w:szCs w:val="20"/>
              </w:rPr>
              <w:fldChar w:fldCharType="separate"/>
            </w:r>
            <w:r w:rsidR="000528FF">
              <w:rPr>
                <w:rFonts w:ascii="Tahoma" w:hAnsi="Tahoma" w:cs="Tahoma"/>
                <w:noProof/>
                <w:color w:val="FFFFFF" w:themeColor="background1"/>
                <w:sz w:val="20"/>
                <w:szCs w:val="20"/>
              </w:rPr>
              <w:t>2</w:t>
            </w:r>
            <w:r w:rsidR="00A9594D" w:rsidRPr="007D5FEB">
              <w:rPr>
                <w:rFonts w:ascii="Tahoma" w:hAnsi="Tahoma" w:cs="Tahoma"/>
                <w:color w:val="FFFFFF" w:themeColor="background1"/>
                <w:sz w:val="20"/>
                <w:szCs w:val="20"/>
              </w:rPr>
              <w:fldChar w:fldCharType="end"/>
            </w:r>
            <w:r w:rsidRPr="007D5FEB">
              <w:rPr>
                <w:rFonts w:ascii="Tahoma" w:hAnsi="Tahoma" w:cs="Tahoma"/>
                <w:color w:val="FFFFFF" w:themeColor="background1"/>
                <w:sz w:val="20"/>
                <w:szCs w:val="20"/>
              </w:rPr>
              <w:t xml:space="preserve">. </w:t>
            </w:r>
            <w:r w:rsidR="0034267B" w:rsidRPr="007D5FEB">
              <w:rPr>
                <w:rFonts w:ascii="Tahoma" w:hAnsi="Tahoma" w:cs="Tahoma"/>
                <w:color w:val="FFFFFF" w:themeColor="background1"/>
                <w:sz w:val="20"/>
                <w:szCs w:val="20"/>
              </w:rPr>
              <w:t>Mesures de l’ANAPEC pour la promotion de l’emploi</w:t>
            </w:r>
          </w:p>
        </w:tc>
      </w:tr>
      <w:tr w:rsidR="0034267B" w:rsidRPr="001B7110" w:rsidTr="00FC33A7">
        <w:tc>
          <w:tcPr>
            <w:tcW w:w="9212" w:type="dxa"/>
            <w:shd w:val="clear" w:color="auto" w:fill="auto"/>
          </w:tcPr>
          <w:p w:rsidR="0034267B" w:rsidRPr="001B7110" w:rsidRDefault="0034267B" w:rsidP="00035B1F">
            <w:pPr>
              <w:pStyle w:val="Paragraphedeliste"/>
              <w:numPr>
                <w:ilvl w:val="0"/>
                <w:numId w:val="23"/>
              </w:numPr>
              <w:autoSpaceDE w:val="0"/>
              <w:autoSpaceDN w:val="0"/>
              <w:adjustRightInd w:val="0"/>
              <w:spacing w:before="240"/>
              <w:jc w:val="both"/>
              <w:rPr>
                <w:rFonts w:ascii="Tahoma" w:hAnsi="Tahoma" w:cs="Tahoma"/>
                <w:b/>
                <w:bCs/>
                <w:i/>
                <w:sz w:val="20"/>
                <w:szCs w:val="20"/>
                <w:u w:val="single"/>
              </w:rPr>
            </w:pPr>
            <w:r w:rsidRPr="001B7110">
              <w:rPr>
                <w:rFonts w:ascii="Tahoma" w:hAnsi="Tahoma" w:cs="Tahoma"/>
                <w:b/>
                <w:bCs/>
                <w:i/>
                <w:sz w:val="20"/>
                <w:szCs w:val="20"/>
                <w:u w:val="single"/>
              </w:rPr>
              <w:t>Promotion de l’emploi salarié : Idmaj</w:t>
            </w:r>
          </w:p>
          <w:p w:rsidR="0034267B" w:rsidRPr="001B7110" w:rsidRDefault="0034267B" w:rsidP="00FC33A7">
            <w:pPr>
              <w:autoSpaceDE w:val="0"/>
              <w:autoSpaceDN w:val="0"/>
              <w:adjustRightInd w:val="0"/>
              <w:spacing w:before="240"/>
              <w:jc w:val="both"/>
              <w:rPr>
                <w:rFonts w:ascii="Tahoma" w:hAnsi="Tahoma" w:cs="Tahoma"/>
                <w:iCs/>
                <w:sz w:val="20"/>
                <w:szCs w:val="20"/>
              </w:rPr>
            </w:pPr>
            <w:r w:rsidRPr="001B7110">
              <w:rPr>
                <w:rFonts w:ascii="Tahoma" w:hAnsi="Tahoma" w:cs="Tahoma"/>
                <w:iCs/>
                <w:sz w:val="20"/>
                <w:szCs w:val="20"/>
              </w:rPr>
              <w:t xml:space="preserve">Le programme est conduit sous forme de contrat d’insertion qui lie l’entreprise au jeune diplômé selon des modalités particulières. Il offre aux entreprises la possibilité de prendre en stage et d’insérer les jeunes diplômés dans des conditions salariales et fiscales avantageuses. Pour seule la ville de Tétouan, l’ANAPEC envisage l'insertion de 1.400 chercheurs d'emploi durant l'année 2012 grâce à ce programme. </w:t>
            </w:r>
          </w:p>
          <w:p w:rsidR="0034267B" w:rsidRPr="001B7110" w:rsidRDefault="0034267B" w:rsidP="00FC33A7">
            <w:pPr>
              <w:autoSpaceDE w:val="0"/>
              <w:autoSpaceDN w:val="0"/>
              <w:adjustRightInd w:val="0"/>
              <w:spacing w:before="240"/>
              <w:jc w:val="both"/>
              <w:rPr>
                <w:rFonts w:ascii="Tahoma" w:hAnsi="Tahoma" w:cs="Tahoma"/>
                <w:iCs/>
                <w:sz w:val="20"/>
                <w:szCs w:val="20"/>
              </w:rPr>
            </w:pPr>
            <w:r w:rsidRPr="001B7110">
              <w:rPr>
                <w:rFonts w:ascii="Tahoma" w:hAnsi="Tahoma" w:cs="Tahoma"/>
                <w:iCs/>
                <w:sz w:val="20"/>
                <w:szCs w:val="20"/>
              </w:rPr>
              <w:t xml:space="preserve">L’ANAPEC fait l’insertion dans divers secteurs et en particulier le secteur industriel (automobile, câblage, électricité, etc.) et dans le secteur des Servies. Elle affiche actuellement un résultat de 55 000 jeunes insérés à l’échelle nationale, dont 45 % dans le secteur industriel. </w:t>
            </w:r>
          </w:p>
          <w:p w:rsidR="0034267B" w:rsidRPr="001B7110" w:rsidRDefault="0034267B" w:rsidP="00FC33A7">
            <w:pPr>
              <w:autoSpaceDE w:val="0"/>
              <w:autoSpaceDN w:val="0"/>
              <w:adjustRightInd w:val="0"/>
              <w:spacing w:before="240"/>
              <w:jc w:val="both"/>
              <w:rPr>
                <w:rFonts w:ascii="Tahoma" w:hAnsi="Tahoma" w:cs="Tahoma"/>
                <w:iCs/>
                <w:sz w:val="20"/>
                <w:szCs w:val="20"/>
              </w:rPr>
            </w:pPr>
            <w:r w:rsidRPr="001B7110">
              <w:rPr>
                <w:rFonts w:ascii="Tahoma" w:hAnsi="Tahoma" w:cs="Tahoma"/>
                <w:iCs/>
                <w:sz w:val="20"/>
                <w:szCs w:val="20"/>
              </w:rPr>
              <w:t xml:space="preserve">Les régions les plus ciblées sont grand Casablanca, rabat salé Zemmour Zair, Gharb Chrarda Béni Hssen  et Tanger Tétouan, avec 60 % des résultats enregistrés au niveau de ces régions. </w:t>
            </w:r>
          </w:p>
          <w:p w:rsidR="0034267B" w:rsidRPr="001B7110" w:rsidRDefault="0034267B" w:rsidP="00035B1F">
            <w:pPr>
              <w:pStyle w:val="Paragraphedeliste"/>
              <w:numPr>
                <w:ilvl w:val="0"/>
                <w:numId w:val="23"/>
              </w:numPr>
              <w:autoSpaceDE w:val="0"/>
              <w:autoSpaceDN w:val="0"/>
              <w:adjustRightInd w:val="0"/>
              <w:spacing w:before="240"/>
              <w:jc w:val="both"/>
              <w:rPr>
                <w:rFonts w:ascii="Tahoma" w:hAnsi="Tahoma" w:cs="Tahoma"/>
                <w:b/>
                <w:sz w:val="20"/>
                <w:szCs w:val="20"/>
                <w:u w:val="single"/>
              </w:rPr>
            </w:pPr>
            <w:r w:rsidRPr="001B7110">
              <w:rPr>
                <w:rFonts w:ascii="Tahoma" w:hAnsi="Tahoma" w:cs="Tahoma"/>
                <w:b/>
                <w:sz w:val="20"/>
                <w:szCs w:val="20"/>
                <w:u w:val="single"/>
              </w:rPr>
              <w:t>Amélioration de l’employabilité : Taehil</w:t>
            </w:r>
          </w:p>
          <w:p w:rsidR="0034267B" w:rsidRPr="001B7110" w:rsidRDefault="0034267B" w:rsidP="00FC33A7">
            <w:pPr>
              <w:spacing w:before="240"/>
              <w:jc w:val="both"/>
              <w:rPr>
                <w:rFonts w:ascii="Tahoma" w:hAnsi="Tahoma" w:cs="Tahoma"/>
                <w:bCs/>
                <w:iCs/>
                <w:sz w:val="20"/>
                <w:szCs w:val="20"/>
              </w:rPr>
            </w:pPr>
            <w:r w:rsidRPr="001B7110">
              <w:rPr>
                <w:rFonts w:ascii="Tahoma" w:hAnsi="Tahoma" w:cs="Tahoma"/>
                <w:bCs/>
                <w:iCs/>
                <w:sz w:val="20"/>
                <w:szCs w:val="20"/>
              </w:rPr>
              <w:t xml:space="preserve">Ce programme vise deux mesures concrètes: </w:t>
            </w:r>
          </w:p>
          <w:p w:rsidR="0034267B" w:rsidRPr="001B7110" w:rsidRDefault="0034267B" w:rsidP="00035B1F">
            <w:pPr>
              <w:pStyle w:val="Paragraphedeliste"/>
              <w:numPr>
                <w:ilvl w:val="0"/>
                <w:numId w:val="22"/>
              </w:numPr>
              <w:spacing w:before="240"/>
              <w:jc w:val="both"/>
              <w:rPr>
                <w:rFonts w:ascii="Tahoma" w:hAnsi="Tahoma" w:cs="Tahoma"/>
                <w:bCs/>
                <w:iCs/>
                <w:sz w:val="20"/>
                <w:szCs w:val="20"/>
              </w:rPr>
            </w:pPr>
            <w:r w:rsidRPr="001B7110">
              <w:rPr>
                <w:rFonts w:ascii="Tahoma" w:hAnsi="Tahoma" w:cs="Tahoma"/>
                <w:b/>
                <w:iCs/>
                <w:sz w:val="20"/>
                <w:szCs w:val="20"/>
              </w:rPr>
              <w:t>La formation contractualisée pour l’emploi :</w:t>
            </w:r>
            <w:r w:rsidRPr="001B7110">
              <w:rPr>
                <w:rFonts w:ascii="Tahoma" w:hAnsi="Tahoma" w:cs="Tahoma"/>
                <w:bCs/>
                <w:iCs/>
                <w:sz w:val="20"/>
                <w:szCs w:val="20"/>
              </w:rPr>
              <w:t xml:space="preserve"> elle permet aux jeunes chercheurs d’emploi l’acquisition de compétences qui leur permettent d’occuper un emploi identifié et par conséquent le développement de l’employabilité.</w:t>
            </w:r>
          </w:p>
          <w:p w:rsidR="0034267B" w:rsidRPr="001B7110" w:rsidRDefault="0034267B" w:rsidP="00035B1F">
            <w:pPr>
              <w:pStyle w:val="Paragraphedeliste"/>
              <w:numPr>
                <w:ilvl w:val="0"/>
                <w:numId w:val="22"/>
              </w:numPr>
              <w:spacing w:before="240"/>
              <w:jc w:val="both"/>
              <w:rPr>
                <w:rFonts w:ascii="Tahoma" w:hAnsi="Tahoma" w:cs="Tahoma"/>
                <w:bCs/>
                <w:iCs/>
                <w:sz w:val="20"/>
                <w:szCs w:val="20"/>
              </w:rPr>
            </w:pPr>
            <w:r w:rsidRPr="001B7110">
              <w:rPr>
                <w:rFonts w:ascii="Tahoma" w:hAnsi="Tahoma" w:cs="Tahoma"/>
                <w:b/>
                <w:iCs/>
                <w:sz w:val="20"/>
                <w:szCs w:val="20"/>
              </w:rPr>
              <w:t>La formation qualifiante ou de reconversion :</w:t>
            </w:r>
            <w:r w:rsidRPr="001B7110">
              <w:rPr>
                <w:rFonts w:ascii="Tahoma" w:hAnsi="Tahoma" w:cs="Tahoma"/>
                <w:bCs/>
                <w:iCs/>
                <w:sz w:val="20"/>
                <w:szCs w:val="20"/>
              </w:rPr>
              <w:t xml:space="preserve"> assure une  réorientation  vers  des formations permettant de développer des compétences demandées par les entreprises et le marché de l’emploi. </w:t>
            </w:r>
          </w:p>
          <w:p w:rsidR="0034267B" w:rsidRPr="001B7110" w:rsidRDefault="0034267B" w:rsidP="00FC33A7">
            <w:pPr>
              <w:pStyle w:val="Paragraphedeliste"/>
              <w:spacing w:before="240"/>
              <w:jc w:val="both"/>
              <w:rPr>
                <w:rFonts w:ascii="Tahoma" w:hAnsi="Tahoma" w:cs="Tahoma"/>
                <w:b/>
                <w:i/>
                <w:sz w:val="20"/>
                <w:szCs w:val="20"/>
              </w:rPr>
            </w:pPr>
            <w:r w:rsidRPr="001B7110">
              <w:rPr>
                <w:rFonts w:ascii="Tahoma" w:hAnsi="Tahoma" w:cs="Tahoma"/>
                <w:b/>
                <w:i/>
                <w:sz w:val="20"/>
                <w:szCs w:val="20"/>
              </w:rPr>
              <w:t xml:space="preserve">Cette formation qualifiante est faite sur la base d’un diagnostic des besoins du marché de l’emploi. </w:t>
            </w:r>
          </w:p>
          <w:p w:rsidR="0034267B" w:rsidRPr="001B7110" w:rsidRDefault="0034267B" w:rsidP="00FC33A7">
            <w:pPr>
              <w:pStyle w:val="Paragraphedeliste"/>
              <w:spacing w:before="240"/>
              <w:jc w:val="both"/>
              <w:rPr>
                <w:rFonts w:ascii="Tahoma" w:hAnsi="Tahoma" w:cs="Tahoma"/>
                <w:bCs/>
                <w:iCs/>
                <w:sz w:val="20"/>
                <w:szCs w:val="20"/>
              </w:rPr>
            </w:pPr>
          </w:p>
          <w:p w:rsidR="0034267B" w:rsidRPr="001B7110" w:rsidRDefault="0034267B" w:rsidP="00035B1F">
            <w:pPr>
              <w:pStyle w:val="Paragraphedeliste"/>
              <w:numPr>
                <w:ilvl w:val="0"/>
                <w:numId w:val="23"/>
              </w:numPr>
              <w:autoSpaceDE w:val="0"/>
              <w:autoSpaceDN w:val="0"/>
              <w:adjustRightInd w:val="0"/>
              <w:spacing w:before="240"/>
              <w:jc w:val="both"/>
              <w:rPr>
                <w:rFonts w:ascii="Tahoma" w:hAnsi="Tahoma" w:cs="Tahoma"/>
                <w:b/>
                <w:i/>
                <w:iCs/>
                <w:sz w:val="20"/>
                <w:szCs w:val="20"/>
                <w:u w:val="single"/>
              </w:rPr>
            </w:pPr>
            <w:r w:rsidRPr="001B7110">
              <w:rPr>
                <w:rFonts w:ascii="Tahoma" w:hAnsi="Tahoma" w:cs="Tahoma"/>
                <w:b/>
                <w:i/>
                <w:iCs/>
                <w:sz w:val="20"/>
                <w:szCs w:val="20"/>
                <w:u w:val="single"/>
              </w:rPr>
              <w:t>Promotion de l’entreprenariat : Moukawalati</w:t>
            </w:r>
          </w:p>
          <w:p w:rsidR="0034267B" w:rsidRPr="001B7110" w:rsidRDefault="0034267B" w:rsidP="00D71965">
            <w:pPr>
              <w:autoSpaceDE w:val="0"/>
              <w:autoSpaceDN w:val="0"/>
              <w:adjustRightInd w:val="0"/>
              <w:spacing w:before="240"/>
              <w:jc w:val="both"/>
              <w:rPr>
                <w:rFonts w:ascii="Tahoma" w:hAnsi="Tahoma" w:cs="Tahoma"/>
                <w:bCs/>
                <w:sz w:val="20"/>
                <w:szCs w:val="20"/>
              </w:rPr>
            </w:pPr>
            <w:r w:rsidRPr="001B7110">
              <w:rPr>
                <w:rFonts w:ascii="Tahoma" w:hAnsi="Tahoma" w:cs="Tahoma"/>
                <w:iCs/>
                <w:sz w:val="20"/>
                <w:szCs w:val="20"/>
              </w:rPr>
              <w:t>Le programme Moukawalati constitue le premier dispositif intégré d’appui à la création des petites entreprises au Maroc. Il a pour mission d’accompagner les jeunes porteurs de projets pour la création de petites entreprises dont le coût d’investissement se situe entre 50.000 et 250 000 dirhams pour des projets individuels et 500.000 pour des projets collectifs (binôme). Le suivi de l’accompagnement se fait par le biais : (i) du système de reporting établi entre le Guichet d’Appui et l’ANAPEC, et (ii)  des visites des Guichets et des entreprises créées par l’ANAPEC. Le Guichet  met à la disposition de l’ANAPEC  tous les éléments attestant des actions réalisées dans le cadre de la prestation « accompagnement » : plan d’action correspondant aux différentes phases, calendrier des entretiens, outils fournis aux candidats, résultats obtenus et comptes rendus.</w:t>
            </w:r>
          </w:p>
        </w:tc>
      </w:tr>
    </w:tbl>
    <w:p w:rsidR="0034267B" w:rsidRPr="001B7110" w:rsidRDefault="00A84AAA" w:rsidP="007D5FEB">
      <w:pPr>
        <w:spacing w:before="240"/>
        <w:jc w:val="both"/>
        <w:rPr>
          <w:rFonts w:ascii="Tahoma" w:hAnsi="Tahoma" w:cs="Tahoma"/>
          <w:bCs/>
          <w:sz w:val="20"/>
          <w:szCs w:val="20"/>
        </w:rPr>
      </w:pPr>
      <w:r>
        <w:rPr>
          <w:rFonts w:ascii="Tahoma" w:hAnsi="Tahoma" w:cs="Tahoma"/>
          <w:bCs/>
          <w:sz w:val="20"/>
          <w:szCs w:val="20"/>
        </w:rPr>
        <w:t>L’entrevue avec les responsables de l’ANAPEC</w:t>
      </w:r>
      <w:r w:rsidR="00042527">
        <w:rPr>
          <w:rFonts w:ascii="Tahoma" w:hAnsi="Tahoma" w:cs="Tahoma"/>
          <w:bCs/>
          <w:sz w:val="20"/>
          <w:szCs w:val="20"/>
        </w:rPr>
        <w:t xml:space="preserve"> a permis de constater que l’agence </w:t>
      </w:r>
      <w:r w:rsidR="0034267B" w:rsidRPr="001B7110">
        <w:rPr>
          <w:rFonts w:ascii="Tahoma" w:hAnsi="Tahoma" w:cs="Tahoma"/>
          <w:bCs/>
          <w:sz w:val="20"/>
          <w:szCs w:val="20"/>
        </w:rPr>
        <w:t xml:space="preserve">a commencé à intervenir dans des créneaux de métiers verts.  </w:t>
      </w:r>
      <w:r w:rsidR="0034267B" w:rsidRPr="007D5FEB">
        <w:rPr>
          <w:rFonts w:ascii="Tahoma" w:hAnsi="Tahoma" w:cs="Tahoma"/>
          <w:bCs/>
          <w:sz w:val="20"/>
          <w:szCs w:val="20"/>
        </w:rPr>
        <w:t xml:space="preserve">L’encadré </w:t>
      </w:r>
      <w:r w:rsidR="007D5FEB">
        <w:rPr>
          <w:rFonts w:ascii="Tahoma" w:hAnsi="Tahoma" w:cs="Tahoma"/>
          <w:bCs/>
          <w:sz w:val="20"/>
          <w:szCs w:val="20"/>
        </w:rPr>
        <w:t>3</w:t>
      </w:r>
      <w:r w:rsidR="0034267B" w:rsidRPr="001B7110">
        <w:rPr>
          <w:rFonts w:ascii="Tahoma" w:hAnsi="Tahoma" w:cs="Tahoma"/>
          <w:bCs/>
          <w:sz w:val="20"/>
          <w:szCs w:val="20"/>
        </w:rPr>
        <w:t xml:space="preserve"> décrit deux expériences q</w:t>
      </w:r>
      <w:r w:rsidR="00042527">
        <w:rPr>
          <w:rFonts w:ascii="Tahoma" w:hAnsi="Tahoma" w:cs="Tahoma"/>
          <w:bCs/>
          <w:sz w:val="20"/>
          <w:szCs w:val="20"/>
        </w:rPr>
        <w:t xml:space="preserve">ui sont en cours de réalisation et peuvent représenter des niches à consolider ou dupliquer par le projet YES GREEN.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042527" w:rsidRPr="00042527" w:rsidTr="00042527">
        <w:tc>
          <w:tcPr>
            <w:tcW w:w="9210" w:type="dxa"/>
            <w:shd w:val="clear" w:color="auto" w:fill="002060"/>
          </w:tcPr>
          <w:p w:rsidR="0034267B" w:rsidRPr="007D5FEB" w:rsidRDefault="007D5FEB" w:rsidP="007D5FEB">
            <w:pPr>
              <w:pStyle w:val="Lgende"/>
              <w:rPr>
                <w:rFonts w:ascii="Tahoma" w:hAnsi="Tahoma" w:cs="Tahoma"/>
                <w:color w:val="FFFFFF" w:themeColor="background1"/>
                <w:sz w:val="20"/>
                <w:szCs w:val="20"/>
              </w:rPr>
            </w:pPr>
            <w:r w:rsidRPr="007D5FEB">
              <w:rPr>
                <w:rFonts w:ascii="Tahoma" w:hAnsi="Tahoma" w:cs="Tahoma"/>
                <w:color w:val="FFFFFF" w:themeColor="background1"/>
                <w:sz w:val="20"/>
                <w:szCs w:val="20"/>
              </w:rPr>
              <w:t xml:space="preserve">Encadré </w:t>
            </w:r>
            <w:r w:rsidR="00A9594D" w:rsidRPr="007D5FEB">
              <w:rPr>
                <w:rFonts w:ascii="Tahoma" w:hAnsi="Tahoma" w:cs="Tahoma"/>
                <w:color w:val="FFFFFF" w:themeColor="background1"/>
                <w:sz w:val="20"/>
                <w:szCs w:val="20"/>
              </w:rPr>
              <w:fldChar w:fldCharType="begin"/>
            </w:r>
            <w:r w:rsidRPr="007D5FEB">
              <w:rPr>
                <w:rFonts w:ascii="Tahoma" w:hAnsi="Tahoma" w:cs="Tahoma"/>
                <w:color w:val="FFFFFF" w:themeColor="background1"/>
                <w:sz w:val="20"/>
                <w:szCs w:val="20"/>
              </w:rPr>
              <w:instrText xml:space="preserve"> SEQ Encadré \* ARABIC </w:instrText>
            </w:r>
            <w:r w:rsidR="00A9594D" w:rsidRPr="007D5FEB">
              <w:rPr>
                <w:rFonts w:ascii="Tahoma" w:hAnsi="Tahoma" w:cs="Tahoma"/>
                <w:color w:val="FFFFFF" w:themeColor="background1"/>
                <w:sz w:val="20"/>
                <w:szCs w:val="20"/>
              </w:rPr>
              <w:fldChar w:fldCharType="separate"/>
            </w:r>
            <w:r w:rsidR="000528FF">
              <w:rPr>
                <w:rFonts w:ascii="Tahoma" w:hAnsi="Tahoma" w:cs="Tahoma"/>
                <w:noProof/>
                <w:color w:val="FFFFFF" w:themeColor="background1"/>
                <w:sz w:val="20"/>
                <w:szCs w:val="20"/>
              </w:rPr>
              <w:t>3</w:t>
            </w:r>
            <w:r w:rsidR="00A9594D" w:rsidRPr="007D5FEB">
              <w:rPr>
                <w:rFonts w:ascii="Tahoma" w:hAnsi="Tahoma" w:cs="Tahoma"/>
                <w:color w:val="FFFFFF" w:themeColor="background1"/>
                <w:sz w:val="20"/>
                <w:szCs w:val="20"/>
              </w:rPr>
              <w:fldChar w:fldCharType="end"/>
            </w:r>
            <w:r w:rsidRPr="007D5FEB">
              <w:rPr>
                <w:rFonts w:ascii="Tahoma" w:hAnsi="Tahoma" w:cs="Tahoma"/>
                <w:color w:val="FFFFFF" w:themeColor="background1"/>
                <w:sz w:val="20"/>
                <w:szCs w:val="20"/>
              </w:rPr>
              <w:t xml:space="preserve">. </w:t>
            </w:r>
            <w:r w:rsidR="00042527" w:rsidRPr="007D5FEB">
              <w:rPr>
                <w:rFonts w:ascii="Tahoma" w:hAnsi="Tahoma" w:cs="Tahoma"/>
                <w:color w:val="FFFFFF" w:themeColor="background1"/>
                <w:sz w:val="20"/>
                <w:szCs w:val="20"/>
              </w:rPr>
              <w:t xml:space="preserve">Expérience de l’ANAPEC en matière d’initiation de l’emploi vert </w:t>
            </w:r>
          </w:p>
        </w:tc>
      </w:tr>
      <w:tr w:rsidR="0034267B" w:rsidRPr="001B7110" w:rsidTr="00FC33A7">
        <w:tc>
          <w:tcPr>
            <w:tcW w:w="9210" w:type="dxa"/>
            <w:shd w:val="clear" w:color="auto" w:fill="auto"/>
          </w:tcPr>
          <w:p w:rsidR="0034267B" w:rsidRPr="00042527" w:rsidRDefault="00042527" w:rsidP="00FC33A7">
            <w:pPr>
              <w:spacing w:before="240"/>
              <w:jc w:val="both"/>
              <w:rPr>
                <w:rFonts w:ascii="Tahoma" w:hAnsi="Tahoma" w:cs="Tahoma"/>
                <w:b/>
                <w:i/>
                <w:sz w:val="20"/>
                <w:szCs w:val="20"/>
              </w:rPr>
            </w:pPr>
            <w:r w:rsidRPr="007D5FEB">
              <w:rPr>
                <w:rFonts w:ascii="Tahoma" w:hAnsi="Tahoma" w:cs="Tahoma"/>
                <w:b/>
                <w:i/>
                <w:sz w:val="20"/>
                <w:szCs w:val="20"/>
                <w:u w:val="single"/>
              </w:rPr>
              <w:t>Expérience 1 :</w:t>
            </w:r>
            <w:r>
              <w:rPr>
                <w:rFonts w:ascii="Tahoma" w:hAnsi="Tahoma" w:cs="Tahoma"/>
                <w:b/>
                <w:i/>
                <w:sz w:val="20"/>
                <w:szCs w:val="20"/>
              </w:rPr>
              <w:t xml:space="preserve"> </w:t>
            </w:r>
            <w:r w:rsidRPr="007D5FEB">
              <w:rPr>
                <w:rFonts w:ascii="Tahoma" w:hAnsi="Tahoma" w:cs="Tahoma"/>
                <w:b/>
                <w:i/>
                <w:sz w:val="20"/>
                <w:szCs w:val="20"/>
                <w:u w:val="single"/>
              </w:rPr>
              <w:t>Organisation de s</w:t>
            </w:r>
            <w:r w:rsidR="0034267B" w:rsidRPr="007D5FEB">
              <w:rPr>
                <w:rFonts w:ascii="Tahoma" w:hAnsi="Tahoma" w:cs="Tahoma"/>
                <w:b/>
                <w:i/>
                <w:sz w:val="20"/>
                <w:szCs w:val="20"/>
                <w:u w:val="single"/>
              </w:rPr>
              <w:t>ession</w:t>
            </w:r>
            <w:r w:rsidRPr="007D5FEB">
              <w:rPr>
                <w:rFonts w:ascii="Tahoma" w:hAnsi="Tahoma" w:cs="Tahoma"/>
                <w:b/>
                <w:i/>
                <w:sz w:val="20"/>
                <w:szCs w:val="20"/>
                <w:u w:val="single"/>
              </w:rPr>
              <w:t>s</w:t>
            </w:r>
            <w:r w:rsidR="0034267B" w:rsidRPr="007D5FEB">
              <w:rPr>
                <w:rFonts w:ascii="Tahoma" w:hAnsi="Tahoma" w:cs="Tahoma"/>
                <w:b/>
                <w:i/>
                <w:sz w:val="20"/>
                <w:szCs w:val="20"/>
                <w:u w:val="single"/>
              </w:rPr>
              <w:t xml:space="preserve"> de formation dans le </w:t>
            </w:r>
            <w:r w:rsidRPr="007D5FEB">
              <w:rPr>
                <w:rFonts w:ascii="Tahoma" w:hAnsi="Tahoma" w:cs="Tahoma"/>
                <w:b/>
                <w:i/>
                <w:sz w:val="20"/>
                <w:szCs w:val="20"/>
                <w:u w:val="single"/>
              </w:rPr>
              <w:t>domaine</w:t>
            </w:r>
            <w:r w:rsidR="0034267B" w:rsidRPr="007D5FEB">
              <w:rPr>
                <w:rFonts w:ascii="Tahoma" w:hAnsi="Tahoma" w:cs="Tahoma"/>
                <w:b/>
                <w:i/>
                <w:sz w:val="20"/>
                <w:szCs w:val="20"/>
                <w:u w:val="single"/>
              </w:rPr>
              <w:t xml:space="preserve"> des énergies renouvelables</w:t>
            </w:r>
          </w:p>
          <w:p w:rsidR="00042527" w:rsidRDefault="0034267B" w:rsidP="00FC33A7">
            <w:pPr>
              <w:spacing w:before="240"/>
              <w:jc w:val="both"/>
              <w:rPr>
                <w:rFonts w:ascii="Tahoma" w:hAnsi="Tahoma" w:cs="Tahoma"/>
                <w:bCs/>
                <w:sz w:val="20"/>
                <w:szCs w:val="20"/>
              </w:rPr>
            </w:pPr>
            <w:r w:rsidRPr="001B7110">
              <w:rPr>
                <w:rFonts w:ascii="Tahoma" w:hAnsi="Tahoma" w:cs="Tahoma"/>
                <w:bCs/>
                <w:sz w:val="20"/>
                <w:szCs w:val="20"/>
              </w:rPr>
              <w:t xml:space="preserve">L’ANAPEC, qui est le </w:t>
            </w:r>
            <w:r w:rsidR="00042527" w:rsidRPr="001B7110">
              <w:rPr>
                <w:rFonts w:ascii="Tahoma" w:hAnsi="Tahoma" w:cs="Tahoma"/>
                <w:bCs/>
                <w:sz w:val="20"/>
                <w:szCs w:val="20"/>
              </w:rPr>
              <w:t>maître</w:t>
            </w:r>
            <w:r w:rsidRPr="001B7110">
              <w:rPr>
                <w:rFonts w:ascii="Tahoma" w:hAnsi="Tahoma" w:cs="Tahoma"/>
                <w:bCs/>
                <w:sz w:val="20"/>
                <w:szCs w:val="20"/>
              </w:rPr>
              <w:t xml:space="preserve"> d’ouvr</w:t>
            </w:r>
            <w:r w:rsidR="00042527">
              <w:rPr>
                <w:rFonts w:ascii="Tahoma" w:hAnsi="Tahoma" w:cs="Tahoma"/>
                <w:bCs/>
                <w:sz w:val="20"/>
                <w:szCs w:val="20"/>
              </w:rPr>
              <w:t xml:space="preserve">age de cette initiative. </w:t>
            </w:r>
            <w:r w:rsidR="00042527" w:rsidRPr="00042527">
              <w:rPr>
                <w:rFonts w:ascii="Tahoma" w:hAnsi="Tahoma" w:cs="Tahoma"/>
                <w:b/>
                <w:bCs/>
                <w:i/>
                <w:sz w:val="20"/>
                <w:szCs w:val="20"/>
              </w:rPr>
              <w:t>Elle a entrepris un</w:t>
            </w:r>
            <w:r w:rsidRPr="00042527">
              <w:rPr>
                <w:rFonts w:ascii="Tahoma" w:hAnsi="Tahoma" w:cs="Tahoma"/>
                <w:b/>
                <w:bCs/>
                <w:i/>
                <w:sz w:val="20"/>
                <w:szCs w:val="20"/>
              </w:rPr>
              <w:t xml:space="preserve"> partenariat avec </w:t>
            </w:r>
            <w:r w:rsidR="00042527" w:rsidRPr="00042527">
              <w:rPr>
                <w:rFonts w:ascii="Tahoma" w:hAnsi="Tahoma" w:cs="Tahoma"/>
                <w:b/>
                <w:bCs/>
                <w:i/>
                <w:sz w:val="20"/>
                <w:szCs w:val="20"/>
              </w:rPr>
              <w:t>la Wilaya de la région de Rabat-Salé-Zemmour-Zaer et un opérateur privé spécialisé en ingénierie de formation</w:t>
            </w:r>
            <w:r w:rsidR="00042527">
              <w:rPr>
                <w:rFonts w:ascii="Tahoma" w:hAnsi="Tahoma" w:cs="Tahoma"/>
                <w:bCs/>
                <w:sz w:val="20"/>
                <w:szCs w:val="20"/>
              </w:rPr>
              <w:t xml:space="preserve">.  Cette </w:t>
            </w:r>
            <w:r w:rsidRPr="001B7110">
              <w:rPr>
                <w:rFonts w:ascii="Tahoma" w:hAnsi="Tahoma" w:cs="Tahoma"/>
                <w:bCs/>
                <w:sz w:val="20"/>
                <w:szCs w:val="20"/>
              </w:rPr>
              <w:t>expérience de formation</w:t>
            </w:r>
            <w:r w:rsidR="00042527">
              <w:rPr>
                <w:rFonts w:ascii="Tahoma" w:hAnsi="Tahoma" w:cs="Tahoma"/>
                <w:sz w:val="20"/>
                <w:szCs w:val="20"/>
              </w:rPr>
              <w:t xml:space="preserve">est </w:t>
            </w:r>
            <w:r w:rsidRPr="001B7110">
              <w:rPr>
                <w:rFonts w:ascii="Tahoma" w:hAnsi="Tahoma" w:cs="Tahoma"/>
                <w:sz w:val="20"/>
                <w:szCs w:val="20"/>
              </w:rPr>
              <w:t>dédiée aux jeunes</w:t>
            </w:r>
            <w:r w:rsidRPr="001B7110">
              <w:rPr>
                <w:rFonts w:ascii="Tahoma" w:hAnsi="Tahoma" w:cs="Tahoma"/>
                <w:bCs/>
                <w:sz w:val="20"/>
                <w:szCs w:val="20"/>
              </w:rPr>
              <w:t xml:space="preserve"> dans le secteur des énergies renouvelables, en particulier la maintenance. Pour cela, environ </w:t>
            </w:r>
            <w:r w:rsidRPr="00042527">
              <w:rPr>
                <w:rFonts w:ascii="Tahoma" w:hAnsi="Tahoma" w:cs="Tahoma"/>
                <w:b/>
                <w:bCs/>
                <w:i/>
                <w:sz w:val="20"/>
                <w:szCs w:val="20"/>
              </w:rPr>
              <w:t>25 jeunes candidats  issus des quartiers vulnérables</w:t>
            </w:r>
            <w:r w:rsidRPr="001B7110">
              <w:rPr>
                <w:rFonts w:ascii="Tahoma" w:hAnsi="Tahoma" w:cs="Tahoma"/>
                <w:bCs/>
                <w:sz w:val="20"/>
                <w:szCs w:val="20"/>
              </w:rPr>
              <w:t xml:space="preserve"> de la ville de Rabat, ont suivi </w:t>
            </w:r>
            <w:r w:rsidR="00042527">
              <w:rPr>
                <w:rFonts w:ascii="Tahoma" w:hAnsi="Tahoma" w:cs="Tahoma"/>
                <w:bCs/>
                <w:sz w:val="20"/>
                <w:szCs w:val="20"/>
              </w:rPr>
              <w:t>ladite</w:t>
            </w:r>
            <w:r w:rsidRPr="001B7110">
              <w:rPr>
                <w:rFonts w:ascii="Tahoma" w:hAnsi="Tahoma" w:cs="Tahoma"/>
                <w:bCs/>
                <w:sz w:val="20"/>
                <w:szCs w:val="20"/>
              </w:rPr>
              <w:t xml:space="preserve"> formation</w:t>
            </w:r>
            <w:r w:rsidR="00042527">
              <w:rPr>
                <w:rFonts w:ascii="Tahoma" w:hAnsi="Tahoma" w:cs="Tahoma"/>
                <w:bCs/>
                <w:sz w:val="20"/>
                <w:szCs w:val="20"/>
              </w:rPr>
              <w:t xml:space="preserve">. </w:t>
            </w:r>
          </w:p>
          <w:p w:rsidR="0034267B" w:rsidRPr="007D5FEB" w:rsidRDefault="0034267B" w:rsidP="00FC33A7">
            <w:pPr>
              <w:spacing w:before="240"/>
              <w:jc w:val="both"/>
              <w:rPr>
                <w:rFonts w:ascii="Tahoma" w:hAnsi="Tahoma" w:cs="Tahoma"/>
                <w:b/>
                <w:i/>
                <w:sz w:val="20"/>
                <w:szCs w:val="20"/>
                <w:u w:val="single"/>
              </w:rPr>
            </w:pPr>
            <w:r w:rsidRPr="007D5FEB">
              <w:rPr>
                <w:rFonts w:ascii="Tahoma" w:hAnsi="Tahoma" w:cs="Tahoma"/>
                <w:b/>
                <w:i/>
                <w:sz w:val="20"/>
                <w:szCs w:val="20"/>
                <w:u w:val="single"/>
              </w:rPr>
              <w:t>Expérience 2 </w:t>
            </w:r>
            <w:r w:rsidRPr="00042527">
              <w:rPr>
                <w:rFonts w:ascii="Tahoma" w:hAnsi="Tahoma" w:cs="Tahoma"/>
                <w:b/>
                <w:i/>
                <w:sz w:val="20"/>
                <w:szCs w:val="20"/>
              </w:rPr>
              <w:t xml:space="preserve">: </w:t>
            </w:r>
            <w:r w:rsidRPr="007D5FEB">
              <w:rPr>
                <w:rFonts w:ascii="Tahoma" w:hAnsi="Tahoma" w:cs="Tahoma"/>
                <w:b/>
                <w:i/>
                <w:sz w:val="20"/>
                <w:szCs w:val="20"/>
                <w:u w:val="single"/>
              </w:rPr>
              <w:t>Promotion de l’entreprenariat</w:t>
            </w:r>
          </w:p>
          <w:p w:rsidR="0034267B" w:rsidRPr="001B7110" w:rsidRDefault="0034267B" w:rsidP="007D5FEB">
            <w:pPr>
              <w:keepNext/>
              <w:spacing w:before="240"/>
              <w:jc w:val="both"/>
              <w:rPr>
                <w:rFonts w:ascii="Tahoma" w:hAnsi="Tahoma" w:cs="Tahoma"/>
                <w:bCs/>
                <w:sz w:val="20"/>
                <w:szCs w:val="20"/>
              </w:rPr>
            </w:pPr>
            <w:r w:rsidRPr="001B7110">
              <w:rPr>
                <w:rFonts w:ascii="Tahoma" w:hAnsi="Tahoma" w:cs="Tahoma"/>
                <w:bCs/>
                <w:sz w:val="20"/>
                <w:szCs w:val="20"/>
              </w:rPr>
              <w:t>Dans cette deuxième expérience, le domaine ciblé est la gestio</w:t>
            </w:r>
            <w:r w:rsidR="00042527">
              <w:rPr>
                <w:rFonts w:ascii="Tahoma" w:hAnsi="Tahoma" w:cs="Tahoma"/>
                <w:bCs/>
                <w:sz w:val="20"/>
                <w:szCs w:val="20"/>
              </w:rPr>
              <w:t>n des déchets, en particulier le tri-</w:t>
            </w:r>
            <w:r w:rsidRPr="001B7110">
              <w:rPr>
                <w:rFonts w:ascii="Tahoma" w:hAnsi="Tahoma" w:cs="Tahoma"/>
                <w:bCs/>
                <w:sz w:val="20"/>
                <w:szCs w:val="20"/>
              </w:rPr>
              <w:t xml:space="preserve"> récupération. Il s’agit de créer des micro-associations regroupant des jeunes récupérateurs des déchets, issus des quartiers vulnérables de la ville de Rabat. Pour cela un local a été </w:t>
            </w:r>
            <w:r w:rsidR="00042527" w:rsidRPr="001B7110">
              <w:rPr>
                <w:rFonts w:ascii="Tahoma" w:hAnsi="Tahoma" w:cs="Tahoma"/>
                <w:bCs/>
                <w:sz w:val="20"/>
                <w:szCs w:val="20"/>
              </w:rPr>
              <w:t>mis</w:t>
            </w:r>
            <w:r w:rsidRPr="001B7110">
              <w:rPr>
                <w:rFonts w:ascii="Tahoma" w:hAnsi="Tahoma" w:cs="Tahoma"/>
                <w:bCs/>
                <w:sz w:val="20"/>
                <w:szCs w:val="20"/>
              </w:rPr>
              <w:t xml:space="preserve"> en place par l’INDH dans le quartier industriel-Ennahda. </w:t>
            </w:r>
          </w:p>
        </w:tc>
      </w:tr>
    </w:tbl>
    <w:p w:rsidR="005960E9" w:rsidRPr="001B7110" w:rsidRDefault="0034267B" w:rsidP="0034267B">
      <w:pPr>
        <w:spacing w:before="240"/>
        <w:jc w:val="both"/>
        <w:rPr>
          <w:rFonts w:ascii="Tahoma" w:hAnsi="Tahoma" w:cs="Tahoma"/>
          <w:bCs/>
          <w:sz w:val="20"/>
          <w:szCs w:val="20"/>
        </w:rPr>
      </w:pPr>
      <w:r w:rsidRPr="001B7110">
        <w:rPr>
          <w:rFonts w:ascii="Tahoma" w:hAnsi="Tahoma" w:cs="Tahoma"/>
          <w:bCs/>
          <w:sz w:val="20"/>
          <w:szCs w:val="20"/>
        </w:rPr>
        <w:t>Lors de l’entrevue avec le Directeur Régional de l’ANAPEC à Rabat, ce dernier a expr</w:t>
      </w:r>
      <w:r w:rsidR="00042527">
        <w:rPr>
          <w:rFonts w:ascii="Tahoma" w:hAnsi="Tahoma" w:cs="Tahoma"/>
          <w:bCs/>
          <w:sz w:val="20"/>
          <w:szCs w:val="20"/>
        </w:rPr>
        <w:t xml:space="preserve">imé son intérêt de collaborer avec le Projet YES GREEN en impliquant </w:t>
      </w:r>
      <w:r w:rsidRPr="001B7110">
        <w:rPr>
          <w:rFonts w:ascii="Tahoma" w:hAnsi="Tahoma" w:cs="Tahoma"/>
          <w:bCs/>
          <w:sz w:val="20"/>
          <w:szCs w:val="20"/>
        </w:rPr>
        <w:t>l’ANAPEC dans la formation et l’insertion des jeunes</w:t>
      </w:r>
      <w:r w:rsidR="00042527">
        <w:rPr>
          <w:rFonts w:ascii="Tahoma" w:hAnsi="Tahoma" w:cs="Tahoma"/>
          <w:bCs/>
          <w:sz w:val="20"/>
          <w:szCs w:val="20"/>
        </w:rPr>
        <w:t xml:space="preserve">. </w:t>
      </w:r>
      <w:r w:rsidRPr="001B7110">
        <w:rPr>
          <w:rFonts w:ascii="Tahoma" w:hAnsi="Tahoma" w:cs="Tahoma"/>
          <w:bCs/>
          <w:sz w:val="20"/>
          <w:szCs w:val="20"/>
        </w:rPr>
        <w:t xml:space="preserve"> Pour cela, l’agence pourrait mettre à la disposition du </w:t>
      </w:r>
      <w:r w:rsidRPr="00042527">
        <w:rPr>
          <w:rFonts w:ascii="Tahoma" w:hAnsi="Tahoma" w:cs="Tahoma"/>
          <w:b/>
          <w:bCs/>
          <w:i/>
          <w:sz w:val="20"/>
          <w:szCs w:val="20"/>
        </w:rPr>
        <w:t>projet une base de données des jeunes dans les différentes régions</w:t>
      </w:r>
      <w:r w:rsidRPr="001B7110">
        <w:rPr>
          <w:rFonts w:ascii="Tahoma" w:hAnsi="Tahoma" w:cs="Tahoma"/>
          <w:bCs/>
          <w:sz w:val="20"/>
          <w:szCs w:val="20"/>
        </w:rPr>
        <w:t xml:space="preserve"> tout en privilégiant la région de l’Oriental pour y mener ses actions. </w:t>
      </w:r>
    </w:p>
    <w:p w:rsidR="004B6BF0" w:rsidRPr="0056099B" w:rsidRDefault="004B6BF0" w:rsidP="000F09EB">
      <w:pPr>
        <w:pStyle w:val="Titre4"/>
        <w:numPr>
          <w:ilvl w:val="3"/>
          <w:numId w:val="39"/>
        </w:numPr>
        <w:ind w:left="2977" w:hanging="992"/>
        <w:rPr>
          <w:rFonts w:ascii="Tahoma" w:hAnsi="Tahoma" w:cs="Tahoma"/>
          <w:i w:val="0"/>
          <w:color w:val="000000" w:themeColor="text1"/>
        </w:rPr>
      </w:pPr>
      <w:r w:rsidRPr="0056099B">
        <w:rPr>
          <w:rFonts w:ascii="Tahoma" w:hAnsi="Tahoma" w:cs="Tahoma"/>
          <w:i w:val="0"/>
          <w:color w:val="000000" w:themeColor="text1"/>
        </w:rPr>
        <w:t>Fondation du Jeune Entrepreneur (FJE)</w:t>
      </w:r>
    </w:p>
    <w:p w:rsidR="005960E9" w:rsidRPr="001B7110" w:rsidRDefault="000C13E9" w:rsidP="005960E9">
      <w:pPr>
        <w:spacing w:before="240"/>
        <w:jc w:val="both"/>
        <w:rPr>
          <w:rFonts w:ascii="Tahoma" w:hAnsi="Tahoma" w:cs="Tahoma"/>
          <w:bCs/>
          <w:sz w:val="20"/>
          <w:szCs w:val="20"/>
        </w:rPr>
      </w:pPr>
      <w:r w:rsidRPr="001B7110">
        <w:rPr>
          <w:rFonts w:ascii="Tahoma" w:hAnsi="Tahoma" w:cs="Tahoma"/>
          <w:bCs/>
          <w:sz w:val="20"/>
          <w:szCs w:val="20"/>
        </w:rPr>
        <w:t>Crée en 2010, la Fondation du Jeune Entrepreneur (FJE), en tant qu’</w:t>
      </w:r>
      <w:r w:rsidRPr="00667E06">
        <w:rPr>
          <w:rFonts w:ascii="Tahoma" w:hAnsi="Tahoma" w:cs="Tahoma"/>
          <w:b/>
          <w:sz w:val="20"/>
          <w:szCs w:val="20"/>
        </w:rPr>
        <w:t>acteur d’intermédiation</w:t>
      </w:r>
      <w:r w:rsidRPr="001B7110">
        <w:rPr>
          <w:rFonts w:ascii="Tahoma" w:hAnsi="Tahoma" w:cs="Tahoma"/>
          <w:bCs/>
          <w:sz w:val="20"/>
          <w:szCs w:val="20"/>
        </w:rPr>
        <w:t>, s’est fixée comme objectif la promotion de l’entrepreneuriat chez les jeunes, particulièrement en milieu rural et qu’elle concrétise selon une approche partenarial</w:t>
      </w:r>
      <w:r w:rsidR="00042527">
        <w:rPr>
          <w:rFonts w:ascii="Tahoma" w:hAnsi="Tahoma" w:cs="Tahoma"/>
          <w:bCs/>
          <w:sz w:val="20"/>
          <w:szCs w:val="20"/>
        </w:rPr>
        <w:t>e avec divers</w:t>
      </w:r>
      <w:r w:rsidRPr="001B7110">
        <w:rPr>
          <w:rFonts w:ascii="Tahoma" w:hAnsi="Tahoma" w:cs="Tahoma"/>
          <w:bCs/>
          <w:sz w:val="20"/>
          <w:szCs w:val="20"/>
        </w:rPr>
        <w:t xml:space="preserve"> acteurs </w:t>
      </w:r>
      <w:r w:rsidR="00042527" w:rsidRPr="001B7110">
        <w:rPr>
          <w:rFonts w:ascii="Tahoma" w:hAnsi="Tahoma" w:cs="Tahoma"/>
          <w:bCs/>
          <w:sz w:val="20"/>
          <w:szCs w:val="20"/>
        </w:rPr>
        <w:t>socioéconomiques</w:t>
      </w:r>
      <w:r w:rsidRPr="001B7110">
        <w:rPr>
          <w:rFonts w:ascii="Tahoma" w:hAnsi="Tahoma" w:cs="Tahoma"/>
          <w:bCs/>
          <w:sz w:val="20"/>
          <w:szCs w:val="20"/>
        </w:rPr>
        <w:t xml:space="preserve"> à travers tout le pays. </w:t>
      </w:r>
    </w:p>
    <w:p w:rsidR="005960E9" w:rsidRPr="001B7110" w:rsidRDefault="005960E9" w:rsidP="005960E9">
      <w:pPr>
        <w:spacing w:before="240"/>
        <w:jc w:val="both"/>
        <w:rPr>
          <w:rFonts w:ascii="Tahoma" w:hAnsi="Tahoma" w:cs="Tahoma"/>
          <w:bCs/>
          <w:sz w:val="20"/>
          <w:szCs w:val="20"/>
        </w:rPr>
      </w:pPr>
      <w:r w:rsidRPr="001B7110">
        <w:rPr>
          <w:rFonts w:ascii="Tahoma" w:hAnsi="Tahoma" w:cs="Tahoma"/>
          <w:bCs/>
          <w:sz w:val="20"/>
          <w:szCs w:val="20"/>
        </w:rPr>
        <w:t xml:space="preserve">Pour assurer un service de proximité pour les jeunes chômeurs, la FJE a mis en place des </w:t>
      </w:r>
      <w:r w:rsidRPr="006C2644">
        <w:rPr>
          <w:rFonts w:ascii="Tahoma" w:hAnsi="Tahoma" w:cs="Tahoma"/>
          <w:b/>
          <w:bCs/>
          <w:i/>
          <w:sz w:val="20"/>
          <w:szCs w:val="20"/>
        </w:rPr>
        <w:t xml:space="preserve">Maisons du Jeune Entrepreneur </w:t>
      </w:r>
      <w:r w:rsidRPr="001B7110">
        <w:rPr>
          <w:rFonts w:ascii="Tahoma" w:hAnsi="Tahoma" w:cs="Tahoma"/>
          <w:bCs/>
          <w:sz w:val="20"/>
          <w:szCs w:val="20"/>
        </w:rPr>
        <w:t>(MJE)</w:t>
      </w:r>
      <w:r w:rsidRPr="001B7110">
        <w:rPr>
          <w:rFonts w:ascii="Tahoma" w:hAnsi="Tahoma" w:cs="Tahoma"/>
          <w:bCs/>
          <w:sz w:val="20"/>
          <w:szCs w:val="20"/>
          <w:vertAlign w:val="superscript"/>
        </w:rPr>
        <w:footnoteReference w:id="23"/>
      </w:r>
      <w:r w:rsidRPr="001B7110">
        <w:rPr>
          <w:rFonts w:ascii="Tahoma" w:hAnsi="Tahoma" w:cs="Tahoma"/>
          <w:bCs/>
          <w:sz w:val="20"/>
          <w:szCs w:val="20"/>
        </w:rPr>
        <w:t xml:space="preserve"> notamment dans la région Chaouia Ou</w:t>
      </w:r>
      <w:r w:rsidR="006C2644">
        <w:rPr>
          <w:rFonts w:ascii="Tahoma" w:hAnsi="Tahoma" w:cs="Tahoma"/>
          <w:bCs/>
          <w:sz w:val="20"/>
          <w:szCs w:val="20"/>
        </w:rPr>
        <w:t>a</w:t>
      </w:r>
      <w:r w:rsidRPr="001B7110">
        <w:rPr>
          <w:rFonts w:ascii="Tahoma" w:hAnsi="Tahoma" w:cs="Tahoma"/>
          <w:bCs/>
          <w:sz w:val="20"/>
          <w:szCs w:val="20"/>
        </w:rPr>
        <w:t xml:space="preserve">rdigha et la région </w:t>
      </w:r>
      <w:r w:rsidR="006C2644">
        <w:rPr>
          <w:rFonts w:ascii="Tahoma" w:hAnsi="Tahoma" w:cs="Tahoma"/>
          <w:bCs/>
          <w:sz w:val="20"/>
          <w:szCs w:val="20"/>
        </w:rPr>
        <w:t xml:space="preserve">de Doukkala- </w:t>
      </w:r>
      <w:r w:rsidRPr="001B7110">
        <w:rPr>
          <w:rFonts w:ascii="Tahoma" w:hAnsi="Tahoma" w:cs="Tahoma"/>
          <w:bCs/>
          <w:sz w:val="20"/>
          <w:szCs w:val="20"/>
        </w:rPr>
        <w:t>Abd</w:t>
      </w:r>
      <w:r w:rsidR="006C2644">
        <w:rPr>
          <w:rFonts w:ascii="Tahoma" w:hAnsi="Tahoma" w:cs="Tahoma"/>
          <w:bCs/>
          <w:sz w:val="20"/>
          <w:szCs w:val="20"/>
        </w:rPr>
        <w:t>a. Les rencontres avec les jeunes sont</w:t>
      </w:r>
      <w:r w:rsidRPr="001B7110">
        <w:rPr>
          <w:rFonts w:ascii="Tahoma" w:hAnsi="Tahoma" w:cs="Tahoma"/>
          <w:bCs/>
          <w:sz w:val="20"/>
          <w:szCs w:val="20"/>
        </w:rPr>
        <w:t xml:space="preserve"> animé</w:t>
      </w:r>
      <w:r w:rsidR="006C2644">
        <w:rPr>
          <w:rFonts w:ascii="Tahoma" w:hAnsi="Tahoma" w:cs="Tahoma"/>
          <w:bCs/>
          <w:sz w:val="20"/>
          <w:szCs w:val="20"/>
        </w:rPr>
        <w:t>e</w:t>
      </w:r>
      <w:r w:rsidRPr="001B7110">
        <w:rPr>
          <w:rFonts w:ascii="Tahoma" w:hAnsi="Tahoma" w:cs="Tahoma"/>
          <w:bCs/>
          <w:sz w:val="20"/>
          <w:szCs w:val="20"/>
        </w:rPr>
        <w:t>s par des spécialistes en création et développement d’entreprises afin d'assister la population cible à concrétiser ses initiatives.</w:t>
      </w:r>
    </w:p>
    <w:p w:rsidR="006C2644" w:rsidRDefault="005960E9" w:rsidP="00DB37A1">
      <w:pPr>
        <w:spacing w:before="240"/>
        <w:jc w:val="both"/>
        <w:rPr>
          <w:rFonts w:ascii="Tahoma" w:hAnsi="Tahoma" w:cs="Tahoma"/>
          <w:sz w:val="20"/>
          <w:szCs w:val="20"/>
        </w:rPr>
      </w:pPr>
      <w:r w:rsidRPr="0056099B">
        <w:rPr>
          <w:rFonts w:ascii="Tahoma" w:hAnsi="Tahoma" w:cs="Tahoma"/>
          <w:bCs/>
          <w:sz w:val="20"/>
          <w:szCs w:val="20"/>
        </w:rPr>
        <w:t xml:space="preserve">En fin 2011, </w:t>
      </w:r>
      <w:r w:rsidR="00DB37A1" w:rsidRPr="0056099B">
        <w:rPr>
          <w:rFonts w:ascii="Tahoma" w:hAnsi="Tahoma" w:cs="Tahoma"/>
          <w:bCs/>
          <w:sz w:val="20"/>
          <w:szCs w:val="20"/>
        </w:rPr>
        <w:t>73</w:t>
      </w:r>
      <w:r w:rsidRPr="0056099B">
        <w:rPr>
          <w:rFonts w:ascii="Tahoma" w:hAnsi="Tahoma" w:cs="Tahoma"/>
          <w:bCs/>
          <w:sz w:val="20"/>
          <w:szCs w:val="20"/>
        </w:rPr>
        <w:t xml:space="preserve"> projets </w:t>
      </w:r>
      <w:r w:rsidR="00DB37A1" w:rsidRPr="0056099B">
        <w:rPr>
          <w:rFonts w:ascii="Tahoma" w:hAnsi="Tahoma" w:cs="Tahoma"/>
          <w:bCs/>
          <w:sz w:val="20"/>
          <w:szCs w:val="20"/>
        </w:rPr>
        <w:t>concrétisés</w:t>
      </w:r>
      <w:r w:rsidRPr="0056099B">
        <w:rPr>
          <w:rFonts w:ascii="Tahoma" w:hAnsi="Tahoma" w:cs="Tahoma"/>
          <w:bCs/>
          <w:sz w:val="20"/>
          <w:szCs w:val="20"/>
        </w:rPr>
        <w:t xml:space="preserve"> par la fondation, </w:t>
      </w:r>
      <w:r w:rsidR="00DB37A1" w:rsidRPr="0056099B">
        <w:rPr>
          <w:rFonts w:ascii="Tahoma" w:hAnsi="Tahoma" w:cs="Tahoma"/>
          <w:bCs/>
          <w:sz w:val="20"/>
          <w:szCs w:val="20"/>
        </w:rPr>
        <w:t>avec</w:t>
      </w:r>
      <w:r w:rsidRPr="0056099B">
        <w:rPr>
          <w:rFonts w:ascii="Tahoma" w:hAnsi="Tahoma" w:cs="Tahoma"/>
          <w:bCs/>
          <w:sz w:val="20"/>
          <w:szCs w:val="20"/>
        </w:rPr>
        <w:t xml:space="preserve"> 300 emplois </w:t>
      </w:r>
      <w:r w:rsidR="00DB37A1" w:rsidRPr="0056099B">
        <w:rPr>
          <w:rFonts w:ascii="Tahoma" w:hAnsi="Tahoma" w:cs="Tahoma"/>
          <w:bCs/>
          <w:sz w:val="20"/>
          <w:szCs w:val="20"/>
        </w:rPr>
        <w:t xml:space="preserve">générés </w:t>
      </w:r>
      <w:r w:rsidRPr="0056099B">
        <w:rPr>
          <w:rFonts w:ascii="Tahoma" w:hAnsi="Tahoma" w:cs="Tahoma"/>
          <w:bCs/>
          <w:sz w:val="20"/>
          <w:szCs w:val="20"/>
        </w:rPr>
        <w:t xml:space="preserve">et </w:t>
      </w:r>
      <w:r w:rsidR="006C2644" w:rsidRPr="0056099B">
        <w:rPr>
          <w:rFonts w:ascii="Tahoma" w:hAnsi="Tahoma" w:cs="Tahoma"/>
          <w:bCs/>
          <w:sz w:val="20"/>
          <w:szCs w:val="20"/>
        </w:rPr>
        <w:t>près</w:t>
      </w:r>
      <w:r w:rsidRPr="0056099B">
        <w:rPr>
          <w:rFonts w:ascii="Tahoma" w:hAnsi="Tahoma" w:cs="Tahoma"/>
          <w:bCs/>
          <w:sz w:val="20"/>
          <w:szCs w:val="20"/>
        </w:rPr>
        <w:t xml:space="preserve"> de 18 MDH d’investissements</w:t>
      </w:r>
      <w:r w:rsidRPr="001B7110">
        <w:rPr>
          <w:rFonts w:ascii="Tahoma" w:hAnsi="Tahoma" w:cs="Tahoma"/>
          <w:sz w:val="20"/>
          <w:szCs w:val="20"/>
        </w:rPr>
        <w:t xml:space="preserve">. </w:t>
      </w:r>
    </w:p>
    <w:p w:rsidR="004B6BF0" w:rsidRPr="006C2644" w:rsidRDefault="004B6BF0" w:rsidP="005960E9">
      <w:pPr>
        <w:spacing w:before="240"/>
        <w:jc w:val="both"/>
        <w:rPr>
          <w:rFonts w:ascii="Tahoma" w:hAnsi="Tahoma" w:cs="Tahoma"/>
          <w:b/>
          <w:bCs/>
          <w:i/>
          <w:sz w:val="20"/>
          <w:szCs w:val="20"/>
        </w:rPr>
      </w:pPr>
      <w:r w:rsidRPr="001B7110">
        <w:rPr>
          <w:rFonts w:ascii="Tahoma" w:hAnsi="Tahoma" w:cs="Tahoma"/>
          <w:bCs/>
          <w:sz w:val="20"/>
          <w:szCs w:val="20"/>
        </w:rPr>
        <w:t xml:space="preserve">Toutes les actions </w:t>
      </w:r>
      <w:r w:rsidR="005960E9" w:rsidRPr="001B7110">
        <w:rPr>
          <w:rFonts w:ascii="Tahoma" w:hAnsi="Tahoma" w:cs="Tahoma"/>
          <w:bCs/>
          <w:sz w:val="20"/>
          <w:szCs w:val="20"/>
        </w:rPr>
        <w:t xml:space="preserve">de la FJE </w:t>
      </w:r>
      <w:r w:rsidR="006C2644">
        <w:rPr>
          <w:rFonts w:ascii="Tahoma" w:hAnsi="Tahoma" w:cs="Tahoma"/>
          <w:bCs/>
          <w:sz w:val="20"/>
          <w:szCs w:val="20"/>
        </w:rPr>
        <w:t>s’opèrent</w:t>
      </w:r>
      <w:r w:rsidRPr="001B7110">
        <w:rPr>
          <w:rFonts w:ascii="Tahoma" w:hAnsi="Tahoma" w:cs="Tahoma"/>
          <w:bCs/>
          <w:sz w:val="20"/>
          <w:szCs w:val="20"/>
        </w:rPr>
        <w:t xml:space="preserve"> dans le cadre du programme Moukawalati, en partenariat avec un ensemble d’intervenants : l’ANAPEC, les centres régionaux d’investissement (CRI de Settat et Marrakech), les banques, l’OCP, etc.</w:t>
      </w:r>
      <w:r w:rsidR="005960E9" w:rsidRPr="001B7110">
        <w:rPr>
          <w:rFonts w:ascii="Tahoma" w:hAnsi="Tahoma" w:cs="Tahoma"/>
          <w:bCs/>
          <w:sz w:val="20"/>
          <w:szCs w:val="20"/>
        </w:rPr>
        <w:t xml:space="preserve"> A titre d’exemples, </w:t>
      </w:r>
      <w:r w:rsidR="005960E9" w:rsidRPr="006C2644">
        <w:rPr>
          <w:rFonts w:ascii="Tahoma" w:hAnsi="Tahoma" w:cs="Tahoma"/>
          <w:b/>
          <w:bCs/>
          <w:i/>
          <w:sz w:val="20"/>
          <w:szCs w:val="20"/>
        </w:rPr>
        <w:t>dans le cadre de son partenariat avec l’OCP, 25 projets ont été concrétisés avec 102 emplois générés dans différents secteurs socioéconomiques (agriculture, petite industrie, services).</w:t>
      </w:r>
    </w:p>
    <w:p w:rsidR="000C13E9" w:rsidRDefault="004B6BF0" w:rsidP="005960E9">
      <w:pPr>
        <w:spacing w:after="40"/>
        <w:jc w:val="both"/>
        <w:rPr>
          <w:rFonts w:ascii="Tahoma" w:hAnsi="Tahoma" w:cs="Tahoma"/>
          <w:bCs/>
          <w:sz w:val="20"/>
          <w:szCs w:val="20"/>
        </w:rPr>
      </w:pPr>
      <w:r w:rsidRPr="001B7110">
        <w:rPr>
          <w:rFonts w:ascii="Tahoma" w:hAnsi="Tahoma" w:cs="Tahoma"/>
          <w:bCs/>
          <w:sz w:val="20"/>
          <w:szCs w:val="20"/>
        </w:rPr>
        <w:t>Pour renforcer son rôle d’intermédiation, la Fondation fait office de coordination nationale d’une initiative maghrébine (Algérie, Maroc, Tunisie) “</w:t>
      </w:r>
      <w:r w:rsidRPr="001B7110">
        <w:rPr>
          <w:rFonts w:ascii="Tahoma" w:hAnsi="Tahoma" w:cs="Tahoma"/>
          <w:bCs/>
          <w:i/>
          <w:sz w:val="20"/>
          <w:szCs w:val="20"/>
        </w:rPr>
        <w:t>Maghreb Startup Initiative</w:t>
      </w:r>
      <w:r w:rsidRPr="001B7110">
        <w:rPr>
          <w:rFonts w:ascii="Tahoma" w:hAnsi="Tahoma" w:cs="Tahoma"/>
          <w:bCs/>
          <w:sz w:val="20"/>
          <w:szCs w:val="20"/>
        </w:rPr>
        <w:t>” qui a lancé sa première édition 2012 -2013 pour un appel à compétition entre les jeunes porteurs de projets innovants dans les secteurs de la biotechnologie, l’économie verte, etc.). La Maghreb Startup Initiative offrira aux finalistes la possibilité de suivre une formation en développement de business plan et en entrepreneuriat spécifique à leurs besoins, ainsi que des séances de monitoring afin de les soutenir dans la création de leurs entreprises (introduction auprès d’investisseurs, financement bancaire, et autres mesures nécessaires à la création du projet).</w:t>
      </w:r>
    </w:p>
    <w:p w:rsidR="006C2644" w:rsidRDefault="006C2644" w:rsidP="005960E9">
      <w:pPr>
        <w:spacing w:after="40"/>
        <w:jc w:val="both"/>
        <w:rPr>
          <w:rFonts w:ascii="Tahoma" w:hAnsi="Tahoma" w:cs="Tahoma"/>
          <w:bCs/>
          <w:sz w:val="20"/>
          <w:szCs w:val="20"/>
        </w:rPr>
      </w:pPr>
    </w:p>
    <w:p w:rsidR="006C2644" w:rsidRPr="0056099B" w:rsidRDefault="006C2644" w:rsidP="006C2644">
      <w:pPr>
        <w:shd w:val="clear" w:color="auto" w:fill="A6A6A6" w:themeFill="background1" w:themeFillShade="A6"/>
        <w:spacing w:after="40"/>
        <w:jc w:val="both"/>
        <w:rPr>
          <w:rFonts w:ascii="Tahoma" w:hAnsi="Tahoma" w:cs="Tahoma"/>
          <w:bCs/>
          <w:i/>
        </w:rPr>
      </w:pPr>
      <w:r w:rsidRPr="0056099B">
        <w:rPr>
          <w:rFonts w:ascii="Tahoma" w:hAnsi="Tahoma" w:cs="Tahoma"/>
          <w:bCs/>
          <w:i/>
        </w:rPr>
        <w:t xml:space="preserve">De manière anticipée, il est recommandé à ce que le Projet YES GREEN capitalise sur l’expérience de FJE et son dispositif partenarial notamment en matière de micro-entreprenariat vert et de mobilisation des jeunes. </w:t>
      </w:r>
    </w:p>
    <w:p w:rsidR="00DB37A1" w:rsidRPr="0056099B" w:rsidRDefault="007D448E" w:rsidP="000F09EB">
      <w:pPr>
        <w:pStyle w:val="Titre4"/>
        <w:numPr>
          <w:ilvl w:val="3"/>
          <w:numId w:val="39"/>
        </w:numPr>
        <w:ind w:left="2977" w:hanging="992"/>
        <w:rPr>
          <w:rFonts w:ascii="Tahoma" w:hAnsi="Tahoma" w:cs="Tahoma"/>
          <w:i w:val="0"/>
          <w:color w:val="000000" w:themeColor="text1"/>
        </w:rPr>
      </w:pPr>
      <w:r w:rsidRPr="0056099B">
        <w:rPr>
          <w:rFonts w:ascii="Tahoma" w:hAnsi="Tahoma" w:cs="Tahoma"/>
          <w:i w:val="0"/>
          <w:color w:val="000000" w:themeColor="text1"/>
        </w:rPr>
        <w:t>Amal Job.com : ent</w:t>
      </w:r>
      <w:r w:rsidR="007D5FEB">
        <w:rPr>
          <w:rFonts w:ascii="Tahoma" w:hAnsi="Tahoma" w:cs="Tahoma"/>
          <w:i w:val="0"/>
          <w:color w:val="000000" w:themeColor="text1"/>
        </w:rPr>
        <w:t>reprise privé d’intermédiation </w:t>
      </w:r>
    </w:p>
    <w:p w:rsidR="00845D92" w:rsidRPr="0056099B" w:rsidRDefault="00074931" w:rsidP="00845D92">
      <w:pPr>
        <w:spacing w:before="240"/>
        <w:jc w:val="both"/>
        <w:rPr>
          <w:rFonts w:ascii="Tahoma" w:hAnsi="Tahoma" w:cs="Tahoma"/>
          <w:bCs/>
          <w:sz w:val="20"/>
          <w:szCs w:val="20"/>
        </w:rPr>
      </w:pPr>
      <w:r w:rsidRPr="0056099B">
        <w:rPr>
          <w:rFonts w:ascii="Tahoma" w:hAnsi="Tahoma" w:cs="Tahoma"/>
          <w:bCs/>
          <w:sz w:val="20"/>
          <w:szCs w:val="20"/>
        </w:rPr>
        <w:t xml:space="preserve">Amal Job est l’une des entreprises </w:t>
      </w:r>
      <w:r w:rsidR="00845D92" w:rsidRPr="0056099B">
        <w:rPr>
          <w:rFonts w:ascii="Tahoma" w:hAnsi="Tahoma" w:cs="Tahoma"/>
          <w:bCs/>
          <w:sz w:val="20"/>
          <w:szCs w:val="20"/>
        </w:rPr>
        <w:t>privées</w:t>
      </w:r>
      <w:r w:rsidRPr="0056099B">
        <w:rPr>
          <w:rFonts w:ascii="Tahoma" w:hAnsi="Tahoma" w:cs="Tahoma"/>
          <w:bCs/>
          <w:sz w:val="20"/>
          <w:szCs w:val="20"/>
        </w:rPr>
        <w:t xml:space="preserve"> d’intermédiation pour l’emploi des jeunes. Elle a organisé en 2012</w:t>
      </w:r>
      <w:r w:rsidR="00845D92" w:rsidRPr="0056099B">
        <w:rPr>
          <w:rFonts w:ascii="Tahoma" w:hAnsi="Tahoma" w:cs="Tahoma"/>
          <w:bCs/>
          <w:sz w:val="20"/>
          <w:szCs w:val="20"/>
        </w:rPr>
        <w:t xml:space="preserve"> </w:t>
      </w:r>
      <w:r w:rsidRPr="0056099B">
        <w:rPr>
          <w:rFonts w:ascii="Tahoma" w:hAnsi="Tahoma" w:cs="Tahoma"/>
          <w:bCs/>
          <w:sz w:val="20"/>
          <w:szCs w:val="20"/>
        </w:rPr>
        <w:t xml:space="preserve">une caravane « Emploi aux jeunes »  conçue et mise en œuvre pour soutenir l’employabilité </w:t>
      </w:r>
      <w:r w:rsidR="00845D92" w:rsidRPr="0056099B">
        <w:rPr>
          <w:rFonts w:ascii="Tahoma" w:hAnsi="Tahoma" w:cs="Tahoma"/>
          <w:bCs/>
          <w:sz w:val="20"/>
          <w:szCs w:val="20"/>
        </w:rPr>
        <w:t xml:space="preserve">des jeunes </w:t>
      </w:r>
      <w:r w:rsidRPr="0056099B">
        <w:rPr>
          <w:rFonts w:ascii="Tahoma" w:hAnsi="Tahoma" w:cs="Tahoma"/>
          <w:bCs/>
          <w:sz w:val="20"/>
          <w:szCs w:val="20"/>
        </w:rPr>
        <w:t xml:space="preserve">dans </w:t>
      </w:r>
      <w:r w:rsidR="00845D92" w:rsidRPr="0056099B">
        <w:rPr>
          <w:rFonts w:ascii="Tahoma" w:hAnsi="Tahoma" w:cs="Tahoma"/>
          <w:bCs/>
          <w:sz w:val="20"/>
          <w:szCs w:val="20"/>
        </w:rPr>
        <w:t xml:space="preserve">différentes </w:t>
      </w:r>
      <w:r w:rsidRPr="0056099B">
        <w:rPr>
          <w:rFonts w:ascii="Tahoma" w:hAnsi="Tahoma" w:cs="Tahoma"/>
          <w:bCs/>
          <w:sz w:val="20"/>
          <w:szCs w:val="20"/>
        </w:rPr>
        <w:t>régions</w:t>
      </w:r>
      <w:r w:rsidR="00845D92" w:rsidRPr="0056099B">
        <w:rPr>
          <w:rFonts w:ascii="Tahoma" w:hAnsi="Tahoma" w:cs="Tahoma"/>
          <w:bCs/>
          <w:sz w:val="20"/>
          <w:szCs w:val="20"/>
        </w:rPr>
        <w:t xml:space="preserve"> du Maroc. Elle a </w:t>
      </w:r>
      <w:r w:rsidRPr="0056099B">
        <w:rPr>
          <w:rFonts w:ascii="Tahoma" w:hAnsi="Tahoma" w:cs="Tahoma"/>
          <w:bCs/>
          <w:sz w:val="20"/>
          <w:szCs w:val="20"/>
        </w:rPr>
        <w:t>sillonn</w:t>
      </w:r>
      <w:r w:rsidR="00845D92" w:rsidRPr="0056099B">
        <w:rPr>
          <w:rFonts w:ascii="Tahoma" w:hAnsi="Tahoma" w:cs="Tahoma"/>
          <w:bCs/>
          <w:sz w:val="20"/>
          <w:szCs w:val="20"/>
        </w:rPr>
        <w:t>é</w:t>
      </w:r>
      <w:r w:rsidRPr="0056099B">
        <w:rPr>
          <w:rFonts w:ascii="Tahoma" w:hAnsi="Tahoma" w:cs="Tahoma"/>
          <w:bCs/>
          <w:sz w:val="20"/>
          <w:szCs w:val="20"/>
        </w:rPr>
        <w:t xml:space="preserve"> sept villes universitaires : Rabat, Tanger, Oujda, Fès, Marrakech, Agadir et Casablanca</w:t>
      </w:r>
      <w:r w:rsidR="00845D92" w:rsidRPr="0056099B">
        <w:rPr>
          <w:rFonts w:ascii="Tahoma" w:hAnsi="Tahoma" w:cs="Tahoma"/>
          <w:bCs/>
          <w:sz w:val="20"/>
          <w:szCs w:val="20"/>
        </w:rPr>
        <w:t xml:space="preserve">, avec l’organisation de </w:t>
      </w:r>
      <w:r w:rsidRPr="0056099B">
        <w:rPr>
          <w:rFonts w:ascii="Tahoma" w:hAnsi="Tahoma" w:cs="Tahoma"/>
          <w:bCs/>
          <w:sz w:val="20"/>
          <w:szCs w:val="20"/>
        </w:rPr>
        <w:t>Forum</w:t>
      </w:r>
      <w:r w:rsidR="00845D92" w:rsidRPr="0056099B">
        <w:rPr>
          <w:rFonts w:ascii="Tahoma" w:hAnsi="Tahoma" w:cs="Tahoma"/>
          <w:bCs/>
          <w:sz w:val="20"/>
          <w:szCs w:val="20"/>
        </w:rPr>
        <w:t>s</w:t>
      </w:r>
      <w:r w:rsidRPr="0056099B">
        <w:rPr>
          <w:rFonts w:ascii="Tahoma" w:hAnsi="Tahoma" w:cs="Tahoma"/>
          <w:bCs/>
          <w:sz w:val="20"/>
          <w:szCs w:val="20"/>
        </w:rPr>
        <w:t xml:space="preserve"> Emploi </w:t>
      </w:r>
      <w:r w:rsidR="00845D92" w:rsidRPr="0056099B">
        <w:rPr>
          <w:rFonts w:ascii="Tahoma" w:hAnsi="Tahoma" w:cs="Tahoma"/>
          <w:bCs/>
          <w:sz w:val="20"/>
          <w:szCs w:val="20"/>
        </w:rPr>
        <w:t xml:space="preserve">dans chaque station et qui ont </w:t>
      </w:r>
      <w:r w:rsidRPr="0056099B">
        <w:rPr>
          <w:rFonts w:ascii="Tahoma" w:hAnsi="Tahoma" w:cs="Tahoma"/>
          <w:bCs/>
          <w:sz w:val="20"/>
          <w:szCs w:val="20"/>
        </w:rPr>
        <w:t>regroup</w:t>
      </w:r>
      <w:r w:rsidR="00845D92" w:rsidRPr="0056099B">
        <w:rPr>
          <w:rFonts w:ascii="Tahoma" w:hAnsi="Tahoma" w:cs="Tahoma"/>
          <w:bCs/>
          <w:sz w:val="20"/>
          <w:szCs w:val="20"/>
        </w:rPr>
        <w:t>é</w:t>
      </w:r>
      <w:r w:rsidRPr="0056099B">
        <w:rPr>
          <w:rFonts w:ascii="Tahoma" w:hAnsi="Tahoma" w:cs="Tahoma"/>
          <w:bCs/>
          <w:sz w:val="20"/>
          <w:szCs w:val="20"/>
        </w:rPr>
        <w:t xml:space="preserve"> les </w:t>
      </w:r>
      <w:r w:rsidR="00845D92" w:rsidRPr="0056099B">
        <w:rPr>
          <w:rFonts w:ascii="Tahoma" w:hAnsi="Tahoma" w:cs="Tahoma"/>
          <w:bCs/>
          <w:sz w:val="20"/>
          <w:szCs w:val="20"/>
        </w:rPr>
        <w:t xml:space="preserve">jeunes demandeurs d’emploi, les acteurs de formation, les opérateurs socioéconomiques, etc. </w:t>
      </w:r>
    </w:p>
    <w:p w:rsidR="00074931" w:rsidRPr="0056099B" w:rsidRDefault="00845D92" w:rsidP="00845D92">
      <w:pPr>
        <w:spacing w:before="240"/>
        <w:jc w:val="both"/>
        <w:rPr>
          <w:rFonts w:ascii="Tahoma" w:hAnsi="Tahoma" w:cs="Tahoma"/>
          <w:bCs/>
          <w:sz w:val="20"/>
          <w:szCs w:val="20"/>
        </w:rPr>
      </w:pPr>
      <w:r w:rsidRPr="0056099B">
        <w:rPr>
          <w:rFonts w:ascii="Tahoma" w:hAnsi="Tahoma" w:cs="Tahoma"/>
          <w:bCs/>
          <w:sz w:val="20"/>
          <w:szCs w:val="20"/>
        </w:rPr>
        <w:t>Selon les responsables de l’entreprise, la caravane 2</w:t>
      </w:r>
      <w:r w:rsidR="0056099B">
        <w:rPr>
          <w:rFonts w:ascii="Tahoma" w:hAnsi="Tahoma" w:cs="Tahoma"/>
          <w:bCs/>
          <w:sz w:val="20"/>
          <w:szCs w:val="20"/>
        </w:rPr>
        <w:t>012 était un succès d’envergure ;</w:t>
      </w:r>
      <w:r w:rsidRPr="0056099B">
        <w:rPr>
          <w:rFonts w:ascii="Tahoma" w:hAnsi="Tahoma" w:cs="Tahoma"/>
          <w:bCs/>
          <w:sz w:val="20"/>
          <w:szCs w:val="20"/>
        </w:rPr>
        <w:t xml:space="preserve"> elle a permis en effet</w:t>
      </w:r>
      <w:r w:rsidR="00074931" w:rsidRPr="0056099B">
        <w:rPr>
          <w:rFonts w:ascii="Tahoma" w:hAnsi="Tahoma" w:cs="Tahoma"/>
          <w:bCs/>
          <w:sz w:val="20"/>
          <w:szCs w:val="20"/>
        </w:rPr>
        <w:t xml:space="preserve"> durant 3 mois et sur plus de 2 200 km parcourus, le rapprochement de plus de 40 000 chercheurs d’emploi et recruteurs</w:t>
      </w:r>
      <w:r w:rsidRPr="0056099B">
        <w:rPr>
          <w:rFonts w:ascii="Tahoma" w:hAnsi="Tahoma" w:cs="Tahoma"/>
          <w:bCs/>
          <w:sz w:val="20"/>
          <w:szCs w:val="20"/>
        </w:rPr>
        <w:t>, p</w:t>
      </w:r>
      <w:r w:rsidR="00074931" w:rsidRPr="0056099B">
        <w:rPr>
          <w:rFonts w:ascii="Tahoma" w:hAnsi="Tahoma" w:cs="Tahoma"/>
          <w:bCs/>
          <w:sz w:val="20"/>
          <w:szCs w:val="20"/>
        </w:rPr>
        <w:t>rès de 70 opérateurs économiques</w:t>
      </w:r>
      <w:r w:rsidRPr="0056099B">
        <w:rPr>
          <w:rFonts w:ascii="Tahoma" w:hAnsi="Tahoma" w:cs="Tahoma"/>
          <w:bCs/>
          <w:sz w:val="20"/>
          <w:szCs w:val="20"/>
        </w:rPr>
        <w:t>,</w:t>
      </w:r>
      <w:r w:rsidR="00074931" w:rsidRPr="0056099B">
        <w:rPr>
          <w:rFonts w:ascii="Tahoma" w:hAnsi="Tahoma" w:cs="Tahoma"/>
          <w:bCs/>
          <w:sz w:val="20"/>
          <w:szCs w:val="20"/>
        </w:rPr>
        <w:t xml:space="preserve"> 8 </w:t>
      </w:r>
      <w:r w:rsidRPr="0056099B">
        <w:rPr>
          <w:rFonts w:ascii="Tahoma" w:hAnsi="Tahoma" w:cs="Tahoma"/>
          <w:bCs/>
          <w:sz w:val="20"/>
          <w:szCs w:val="20"/>
        </w:rPr>
        <w:t>département ministériels (y compris le Département de l’environnement) et plus</w:t>
      </w:r>
      <w:r w:rsidR="00074931" w:rsidRPr="0056099B">
        <w:rPr>
          <w:rFonts w:ascii="Tahoma" w:hAnsi="Tahoma" w:cs="Tahoma"/>
          <w:bCs/>
          <w:sz w:val="20"/>
          <w:szCs w:val="20"/>
        </w:rPr>
        <w:t xml:space="preserve"> de 20 heures de conférences animées par plus de 47 conférenciers.</w:t>
      </w:r>
    </w:p>
    <w:p w:rsidR="00CC2DAB" w:rsidRPr="0056099B" w:rsidRDefault="00CC2DAB" w:rsidP="0056099B">
      <w:pPr>
        <w:shd w:val="clear" w:color="auto" w:fill="A6A6A6" w:themeFill="background1" w:themeFillShade="A6"/>
        <w:spacing w:before="240"/>
        <w:jc w:val="both"/>
        <w:rPr>
          <w:rFonts w:ascii="Tahoma" w:hAnsi="Tahoma" w:cs="Tahoma"/>
          <w:bCs/>
          <w:i/>
          <w:iCs/>
          <w:color w:val="000000" w:themeColor="text1"/>
        </w:rPr>
      </w:pPr>
      <w:r w:rsidRPr="0056099B">
        <w:rPr>
          <w:rFonts w:ascii="Tahoma" w:hAnsi="Tahoma" w:cs="Tahoma"/>
          <w:bCs/>
          <w:i/>
          <w:iCs/>
          <w:color w:val="000000" w:themeColor="text1"/>
        </w:rPr>
        <w:t>Le projet YES GREEN pourrait collaborer avec l’entreprise pour exploiter sa base de données notamment pour les régions d’intervention du projet et aussi pour la campagne de communication du projet.</w:t>
      </w:r>
    </w:p>
    <w:p w:rsidR="00AE29B1" w:rsidRPr="00256945" w:rsidRDefault="00234947" w:rsidP="000F09EB">
      <w:pPr>
        <w:pStyle w:val="Titre3"/>
        <w:numPr>
          <w:ilvl w:val="2"/>
          <w:numId w:val="39"/>
        </w:numPr>
        <w:ind w:left="1701" w:hanging="850"/>
        <w:rPr>
          <w:rFonts w:ascii="Tahoma" w:hAnsi="Tahoma" w:cs="Tahoma"/>
          <w:sz w:val="24"/>
          <w:szCs w:val="24"/>
        </w:rPr>
      </w:pPr>
      <w:bookmarkStart w:id="56" w:name="_Toc341967480"/>
      <w:r w:rsidRPr="00256945">
        <w:rPr>
          <w:rFonts w:ascii="Tahoma" w:hAnsi="Tahoma" w:cs="Tahoma"/>
          <w:sz w:val="24"/>
          <w:szCs w:val="24"/>
        </w:rPr>
        <w:t>Organisations professionnelles</w:t>
      </w:r>
      <w:bookmarkEnd w:id="56"/>
      <w:r w:rsidRPr="00256945">
        <w:rPr>
          <w:rFonts w:ascii="Tahoma" w:hAnsi="Tahoma" w:cs="Tahoma"/>
          <w:sz w:val="24"/>
          <w:szCs w:val="24"/>
        </w:rPr>
        <w:t xml:space="preserve"> </w:t>
      </w:r>
    </w:p>
    <w:p w:rsidR="0090411A" w:rsidRPr="00256945" w:rsidRDefault="0090411A" w:rsidP="000F09EB">
      <w:pPr>
        <w:pStyle w:val="Titre4"/>
        <w:numPr>
          <w:ilvl w:val="3"/>
          <w:numId w:val="39"/>
        </w:numPr>
        <w:ind w:left="2977" w:hanging="992"/>
        <w:rPr>
          <w:rFonts w:ascii="Tahoma" w:hAnsi="Tahoma" w:cs="Tahoma"/>
          <w:i w:val="0"/>
          <w:color w:val="000000" w:themeColor="text1"/>
        </w:rPr>
      </w:pPr>
      <w:r w:rsidRPr="00256945">
        <w:rPr>
          <w:rFonts w:ascii="Tahoma" w:hAnsi="Tahoma" w:cs="Tahoma"/>
          <w:i w:val="0"/>
          <w:color w:val="000000" w:themeColor="text1"/>
        </w:rPr>
        <w:t>Confédération Générale des Entreprises du Maroc (CGEM)</w:t>
      </w:r>
    </w:p>
    <w:p w:rsidR="00253978" w:rsidRPr="001B7110" w:rsidRDefault="00253978" w:rsidP="00253978">
      <w:pPr>
        <w:spacing w:before="240"/>
        <w:jc w:val="both"/>
        <w:rPr>
          <w:rFonts w:ascii="Tahoma" w:eastAsia="Calibri" w:hAnsi="Tahoma" w:cs="Tahoma"/>
          <w:sz w:val="20"/>
          <w:szCs w:val="20"/>
        </w:rPr>
      </w:pPr>
      <w:r w:rsidRPr="001B7110">
        <w:rPr>
          <w:rFonts w:ascii="Tahoma" w:eastAsia="Calibri" w:hAnsi="Tahoma" w:cs="Tahoma"/>
          <w:sz w:val="20"/>
          <w:szCs w:val="20"/>
        </w:rPr>
        <w:t>Créée en 1947, la Confédération Générale des Entreprises du Maroc (CGEM) est une a</w:t>
      </w:r>
      <w:r w:rsidR="006C2644">
        <w:rPr>
          <w:rFonts w:ascii="Tahoma" w:eastAsia="Calibri" w:hAnsi="Tahoma" w:cs="Tahoma"/>
          <w:sz w:val="20"/>
          <w:szCs w:val="20"/>
        </w:rPr>
        <w:t>ssociation privée qui regroupe</w:t>
      </w:r>
      <w:r w:rsidRPr="001B7110">
        <w:rPr>
          <w:rFonts w:ascii="Tahoma" w:eastAsia="Calibri" w:hAnsi="Tahoma" w:cs="Tahoma"/>
          <w:sz w:val="20"/>
          <w:szCs w:val="20"/>
        </w:rPr>
        <w:t xml:space="preserve"> les entrepreneurs du Maroc et qui représente les entreprises de toutes tailles et de tous secteurs (industrie, commerce et services) sur l</w:t>
      </w:r>
      <w:r w:rsidR="005960E9" w:rsidRPr="001B7110">
        <w:rPr>
          <w:rFonts w:ascii="Tahoma" w:eastAsia="Calibri" w:hAnsi="Tahoma" w:cs="Tahoma"/>
          <w:sz w:val="20"/>
          <w:szCs w:val="20"/>
        </w:rPr>
        <w:t xml:space="preserve">'ensemble du territoire, 95% de </w:t>
      </w:r>
      <w:r w:rsidRPr="001B7110">
        <w:rPr>
          <w:rFonts w:ascii="Tahoma" w:eastAsia="Calibri" w:hAnsi="Tahoma" w:cs="Tahoma"/>
          <w:sz w:val="20"/>
          <w:szCs w:val="20"/>
        </w:rPr>
        <w:t>ses adhérents sont des petites et moyennes entreprises</w:t>
      </w:r>
      <w:r w:rsidRPr="001B7110">
        <w:rPr>
          <w:rFonts w:ascii="Tahoma" w:eastAsia="Calibri" w:hAnsi="Tahoma" w:cs="Tahoma"/>
          <w:sz w:val="20"/>
          <w:szCs w:val="20"/>
          <w:vertAlign w:val="superscript"/>
        </w:rPr>
        <w:footnoteReference w:id="24"/>
      </w:r>
      <w:r w:rsidRPr="001B7110">
        <w:rPr>
          <w:rFonts w:ascii="Tahoma" w:eastAsia="Calibri" w:hAnsi="Tahoma" w:cs="Tahoma"/>
          <w:sz w:val="20"/>
          <w:szCs w:val="20"/>
        </w:rPr>
        <w:t xml:space="preserve">. </w:t>
      </w:r>
    </w:p>
    <w:p w:rsidR="00253978" w:rsidRPr="001B7110" w:rsidRDefault="00253978" w:rsidP="00253978">
      <w:pPr>
        <w:spacing w:before="240"/>
        <w:jc w:val="both"/>
        <w:rPr>
          <w:rFonts w:ascii="Tahoma" w:eastAsia="Calibri" w:hAnsi="Tahoma" w:cs="Tahoma"/>
          <w:sz w:val="20"/>
          <w:szCs w:val="20"/>
        </w:rPr>
      </w:pPr>
      <w:r w:rsidRPr="001B7110">
        <w:rPr>
          <w:rFonts w:ascii="Tahoma" w:eastAsia="Calibri" w:hAnsi="Tahoma" w:cs="Tahoma"/>
          <w:sz w:val="20"/>
          <w:szCs w:val="20"/>
        </w:rPr>
        <w:t>Afin de propulser davantage la croissance, la « Vision 2020 » de la CGEM a déterminé 7 chantiers, parmi lesquels  la promotion de l’éducation et de la formation professionnelle. Dans ce cadre, la CGEM compte jouer un rôle actif par la mise en adéquation des programmes de formation avec les réalités du marché du travail et des besoins des entreprises</w:t>
      </w:r>
      <w:r w:rsidRPr="001B7110">
        <w:rPr>
          <w:rFonts w:ascii="Tahoma" w:eastAsia="Calibri" w:hAnsi="Tahoma" w:cs="Tahoma"/>
          <w:sz w:val="20"/>
          <w:szCs w:val="20"/>
          <w:vertAlign w:val="superscript"/>
        </w:rPr>
        <w:footnoteReference w:id="25"/>
      </w:r>
      <w:r w:rsidRPr="001B7110">
        <w:rPr>
          <w:rFonts w:ascii="Tahoma" w:eastAsia="Calibri" w:hAnsi="Tahoma" w:cs="Tahoma"/>
          <w:sz w:val="20"/>
          <w:szCs w:val="20"/>
        </w:rPr>
        <w:t>.</w:t>
      </w:r>
    </w:p>
    <w:p w:rsidR="00253978" w:rsidRPr="001B7110" w:rsidRDefault="00253978" w:rsidP="00253978">
      <w:pPr>
        <w:spacing w:before="240"/>
        <w:jc w:val="both"/>
        <w:rPr>
          <w:rFonts w:ascii="Tahoma" w:eastAsia="Calibri" w:hAnsi="Tahoma" w:cs="Tahoma"/>
          <w:sz w:val="20"/>
          <w:szCs w:val="20"/>
        </w:rPr>
      </w:pPr>
      <w:r w:rsidRPr="001B7110">
        <w:rPr>
          <w:rFonts w:ascii="Tahoma" w:eastAsia="Calibri" w:hAnsi="Tahoma" w:cs="Tahoma"/>
          <w:sz w:val="20"/>
          <w:szCs w:val="20"/>
        </w:rPr>
        <w:t xml:space="preserve">Pour les 3 prochaines années, 22 commissions sont chargée de l’élaboration et de la mise en œuvre de la nouvelle stratégie de la CGEM. Parmi lesdites commissions : </w:t>
      </w:r>
    </w:p>
    <w:p w:rsidR="00253978" w:rsidRPr="001B7110" w:rsidRDefault="00253978" w:rsidP="00253978">
      <w:pPr>
        <w:spacing w:before="240"/>
        <w:jc w:val="both"/>
        <w:rPr>
          <w:rFonts w:ascii="Tahoma" w:eastAsia="Calibri" w:hAnsi="Tahoma" w:cs="Tahoma"/>
          <w:sz w:val="20"/>
          <w:szCs w:val="20"/>
        </w:rPr>
      </w:pPr>
      <w:r w:rsidRPr="001B7110">
        <w:rPr>
          <w:rFonts w:ascii="Tahoma" w:eastAsia="Calibri" w:hAnsi="Tahoma" w:cs="Tahoma"/>
          <w:b/>
          <w:bCs/>
          <w:i/>
          <w:iCs/>
          <w:sz w:val="20"/>
          <w:szCs w:val="20"/>
        </w:rPr>
        <w:t>La commission des économies vertes</w:t>
      </w:r>
      <w:r w:rsidRPr="001B7110">
        <w:rPr>
          <w:rFonts w:ascii="Tahoma" w:eastAsia="Calibri" w:hAnsi="Tahoma" w:cs="Tahoma"/>
          <w:b/>
          <w:bCs/>
          <w:sz w:val="20"/>
          <w:szCs w:val="20"/>
        </w:rPr>
        <w:t> </w:t>
      </w:r>
      <w:r w:rsidRPr="001B7110">
        <w:rPr>
          <w:rFonts w:ascii="Tahoma" w:eastAsia="Calibri" w:hAnsi="Tahoma" w:cs="Tahoma"/>
          <w:sz w:val="20"/>
          <w:szCs w:val="20"/>
        </w:rPr>
        <w:t>qui opère dans les domaines suivants </w:t>
      </w:r>
      <w:r w:rsidRPr="001B7110">
        <w:rPr>
          <w:rStyle w:val="Appelnotedebasdep"/>
          <w:rFonts w:ascii="Tahoma" w:eastAsia="Calibri" w:hAnsi="Tahoma" w:cs="Tahoma"/>
          <w:sz w:val="20"/>
          <w:szCs w:val="20"/>
        </w:rPr>
        <w:footnoteReference w:id="26"/>
      </w:r>
      <w:r w:rsidRPr="001B7110">
        <w:rPr>
          <w:rFonts w:ascii="Tahoma" w:eastAsia="Calibri" w:hAnsi="Tahoma" w:cs="Tahoma"/>
          <w:sz w:val="20"/>
          <w:szCs w:val="20"/>
        </w:rPr>
        <w:t>:</w:t>
      </w:r>
    </w:p>
    <w:p w:rsidR="00253978" w:rsidRPr="001B7110" w:rsidRDefault="00253978" w:rsidP="00035B1F">
      <w:pPr>
        <w:numPr>
          <w:ilvl w:val="0"/>
          <w:numId w:val="21"/>
        </w:numPr>
        <w:spacing w:before="240"/>
        <w:contextualSpacing/>
        <w:jc w:val="both"/>
        <w:rPr>
          <w:rFonts w:ascii="Tahoma" w:eastAsia="Calibri" w:hAnsi="Tahoma" w:cs="Tahoma"/>
          <w:sz w:val="20"/>
          <w:szCs w:val="20"/>
        </w:rPr>
      </w:pPr>
      <w:r w:rsidRPr="001B7110">
        <w:rPr>
          <w:rFonts w:ascii="Tahoma" w:eastAsia="Calibri" w:hAnsi="Tahoma" w:cs="Tahoma"/>
          <w:sz w:val="20"/>
          <w:szCs w:val="20"/>
        </w:rPr>
        <w:t xml:space="preserve">Accompagnement de l’opérationnalisation de la Charte Nationale de l’Environnement et du Développement Durable; </w:t>
      </w:r>
    </w:p>
    <w:p w:rsidR="00253978" w:rsidRPr="001B7110" w:rsidRDefault="00253978" w:rsidP="00035B1F">
      <w:pPr>
        <w:numPr>
          <w:ilvl w:val="0"/>
          <w:numId w:val="21"/>
        </w:numPr>
        <w:spacing w:before="240"/>
        <w:contextualSpacing/>
        <w:jc w:val="both"/>
        <w:rPr>
          <w:rFonts w:ascii="Tahoma" w:eastAsia="Calibri" w:hAnsi="Tahoma" w:cs="Tahoma"/>
          <w:sz w:val="20"/>
          <w:szCs w:val="20"/>
        </w:rPr>
      </w:pPr>
      <w:r w:rsidRPr="001B7110">
        <w:rPr>
          <w:rFonts w:ascii="Tahoma" w:eastAsia="Calibri" w:hAnsi="Tahoma" w:cs="Tahoma"/>
          <w:sz w:val="20"/>
          <w:szCs w:val="20"/>
        </w:rPr>
        <w:t xml:space="preserve">Accompagnement des stratégies nationales dans les secteurs liés à l’économie verte et  visant la création de richesses et d’emplois « verts »; </w:t>
      </w:r>
    </w:p>
    <w:p w:rsidR="00253978" w:rsidRPr="001B7110" w:rsidRDefault="00253978" w:rsidP="00035B1F">
      <w:pPr>
        <w:numPr>
          <w:ilvl w:val="0"/>
          <w:numId w:val="21"/>
        </w:numPr>
        <w:spacing w:before="240"/>
        <w:contextualSpacing/>
        <w:jc w:val="both"/>
        <w:rPr>
          <w:rFonts w:ascii="Tahoma" w:eastAsia="Calibri" w:hAnsi="Tahoma" w:cs="Tahoma"/>
          <w:sz w:val="20"/>
          <w:szCs w:val="20"/>
        </w:rPr>
      </w:pPr>
      <w:r w:rsidRPr="001B7110">
        <w:rPr>
          <w:rFonts w:ascii="Tahoma" w:eastAsia="Calibri" w:hAnsi="Tahoma" w:cs="Tahoma"/>
          <w:sz w:val="20"/>
          <w:szCs w:val="20"/>
        </w:rPr>
        <w:t>Formulation du point de vue des entreprises sur les nouveaux textes réglementaire, en matière de protection de l’environnement;</w:t>
      </w:r>
    </w:p>
    <w:p w:rsidR="00253978" w:rsidRPr="001B7110" w:rsidRDefault="00253978" w:rsidP="00035B1F">
      <w:pPr>
        <w:numPr>
          <w:ilvl w:val="0"/>
          <w:numId w:val="21"/>
        </w:numPr>
        <w:spacing w:before="240"/>
        <w:contextualSpacing/>
        <w:jc w:val="both"/>
        <w:rPr>
          <w:rFonts w:ascii="Tahoma" w:eastAsia="Calibri" w:hAnsi="Tahoma" w:cs="Tahoma"/>
          <w:sz w:val="20"/>
          <w:szCs w:val="20"/>
        </w:rPr>
      </w:pPr>
      <w:r w:rsidRPr="001B7110">
        <w:rPr>
          <w:rFonts w:ascii="Tahoma" w:eastAsia="Calibri" w:hAnsi="Tahoma" w:cs="Tahoma"/>
          <w:sz w:val="20"/>
          <w:szCs w:val="20"/>
        </w:rPr>
        <w:t xml:space="preserve">Propositions pour une fiscalité verte accélérant le développement de l’économie verte; </w:t>
      </w:r>
    </w:p>
    <w:p w:rsidR="00253978" w:rsidRPr="001B7110" w:rsidRDefault="00253978" w:rsidP="00035B1F">
      <w:pPr>
        <w:numPr>
          <w:ilvl w:val="0"/>
          <w:numId w:val="21"/>
        </w:numPr>
        <w:spacing w:before="240"/>
        <w:contextualSpacing/>
        <w:jc w:val="both"/>
        <w:rPr>
          <w:rFonts w:ascii="Tahoma" w:eastAsia="Calibri" w:hAnsi="Tahoma" w:cs="Tahoma"/>
          <w:sz w:val="20"/>
          <w:szCs w:val="20"/>
        </w:rPr>
      </w:pPr>
      <w:r w:rsidRPr="001B7110">
        <w:rPr>
          <w:rFonts w:ascii="Tahoma" w:eastAsia="Calibri" w:hAnsi="Tahoma" w:cs="Tahoma"/>
          <w:sz w:val="20"/>
          <w:szCs w:val="20"/>
        </w:rPr>
        <w:t>Développement de processus d’engagement volontaire en matière de développement durable;</w:t>
      </w:r>
    </w:p>
    <w:p w:rsidR="00253978" w:rsidRPr="001B7110" w:rsidRDefault="00253978" w:rsidP="00035B1F">
      <w:pPr>
        <w:numPr>
          <w:ilvl w:val="0"/>
          <w:numId w:val="21"/>
        </w:numPr>
        <w:spacing w:before="240"/>
        <w:contextualSpacing/>
        <w:jc w:val="both"/>
        <w:rPr>
          <w:rFonts w:ascii="Tahoma" w:eastAsia="Calibri" w:hAnsi="Tahoma" w:cs="Tahoma"/>
          <w:sz w:val="20"/>
          <w:szCs w:val="20"/>
        </w:rPr>
      </w:pPr>
      <w:r w:rsidRPr="001B7110">
        <w:rPr>
          <w:rFonts w:ascii="Tahoma" w:eastAsia="Calibri" w:hAnsi="Tahoma" w:cs="Tahoma"/>
          <w:sz w:val="20"/>
          <w:szCs w:val="20"/>
        </w:rPr>
        <w:t>Facilitation de l’accès des entreprises aux financements dédiés à la protection de l’environnement et à l’économie de ressources;</w:t>
      </w:r>
    </w:p>
    <w:p w:rsidR="00253978" w:rsidRPr="001B7110" w:rsidRDefault="00253978" w:rsidP="00035B1F">
      <w:pPr>
        <w:numPr>
          <w:ilvl w:val="0"/>
          <w:numId w:val="21"/>
        </w:numPr>
        <w:spacing w:before="240"/>
        <w:contextualSpacing/>
        <w:jc w:val="both"/>
        <w:rPr>
          <w:rFonts w:ascii="Tahoma" w:eastAsia="Calibri" w:hAnsi="Tahoma" w:cs="Tahoma"/>
          <w:sz w:val="20"/>
          <w:szCs w:val="20"/>
        </w:rPr>
      </w:pPr>
      <w:r w:rsidRPr="001B7110">
        <w:rPr>
          <w:rFonts w:ascii="Tahoma" w:eastAsia="Calibri" w:hAnsi="Tahoma" w:cs="Tahoma"/>
          <w:sz w:val="20"/>
          <w:szCs w:val="20"/>
        </w:rPr>
        <w:t xml:space="preserve">Développement de partenariats au niveau national et international; </w:t>
      </w:r>
    </w:p>
    <w:p w:rsidR="00253978" w:rsidRPr="001B7110" w:rsidRDefault="00253978" w:rsidP="00035B1F">
      <w:pPr>
        <w:numPr>
          <w:ilvl w:val="0"/>
          <w:numId w:val="21"/>
        </w:numPr>
        <w:spacing w:before="240"/>
        <w:contextualSpacing/>
        <w:jc w:val="both"/>
        <w:rPr>
          <w:rFonts w:ascii="Tahoma" w:eastAsia="Calibri" w:hAnsi="Tahoma" w:cs="Tahoma"/>
          <w:sz w:val="20"/>
          <w:szCs w:val="20"/>
        </w:rPr>
      </w:pPr>
      <w:r w:rsidRPr="001B7110">
        <w:rPr>
          <w:rFonts w:ascii="Tahoma" w:eastAsia="Calibri" w:hAnsi="Tahoma" w:cs="Tahoma"/>
          <w:sz w:val="20"/>
          <w:szCs w:val="20"/>
        </w:rPr>
        <w:t>Renforcement du Centre Marocain de Production Propre (CMPP).</w:t>
      </w:r>
    </w:p>
    <w:p w:rsidR="00253978" w:rsidRPr="001B7110" w:rsidRDefault="00253978" w:rsidP="005960E9">
      <w:pPr>
        <w:spacing w:before="240"/>
        <w:jc w:val="both"/>
        <w:rPr>
          <w:rFonts w:ascii="Tahoma" w:eastAsia="Calibri" w:hAnsi="Tahoma" w:cs="Tahoma"/>
          <w:b/>
          <w:bCs/>
          <w:sz w:val="20"/>
          <w:szCs w:val="20"/>
        </w:rPr>
      </w:pPr>
      <w:r w:rsidRPr="001B7110">
        <w:rPr>
          <w:rFonts w:ascii="Tahoma" w:eastAsia="Calibri" w:hAnsi="Tahoma" w:cs="Tahoma"/>
          <w:b/>
          <w:bCs/>
          <w:i/>
          <w:iCs/>
          <w:sz w:val="20"/>
          <w:szCs w:val="20"/>
        </w:rPr>
        <w:t>La commission de la formation professionnelle</w:t>
      </w:r>
      <w:r w:rsidRPr="001B7110">
        <w:rPr>
          <w:rFonts w:ascii="Tahoma" w:eastAsia="Calibri" w:hAnsi="Tahoma" w:cs="Tahoma"/>
          <w:b/>
          <w:bCs/>
          <w:sz w:val="20"/>
          <w:szCs w:val="20"/>
        </w:rPr>
        <w:t> </w:t>
      </w:r>
      <w:r w:rsidR="005960E9" w:rsidRPr="001B7110">
        <w:rPr>
          <w:rFonts w:ascii="Tahoma" w:eastAsia="Calibri" w:hAnsi="Tahoma" w:cs="Tahoma"/>
          <w:sz w:val="20"/>
          <w:szCs w:val="20"/>
        </w:rPr>
        <w:t>chargée de :</w:t>
      </w:r>
    </w:p>
    <w:p w:rsidR="00253978" w:rsidRPr="001B7110" w:rsidRDefault="006C2644" w:rsidP="00035B1F">
      <w:pPr>
        <w:numPr>
          <w:ilvl w:val="0"/>
          <w:numId w:val="21"/>
        </w:numPr>
        <w:spacing w:before="240"/>
        <w:contextualSpacing/>
        <w:jc w:val="both"/>
        <w:rPr>
          <w:rFonts w:ascii="Tahoma" w:eastAsia="Calibri" w:hAnsi="Tahoma" w:cs="Tahoma"/>
          <w:sz w:val="20"/>
          <w:szCs w:val="20"/>
        </w:rPr>
      </w:pPr>
      <w:r>
        <w:rPr>
          <w:rFonts w:ascii="Tahoma" w:eastAsia="Calibri" w:hAnsi="Tahoma" w:cs="Tahoma"/>
          <w:sz w:val="20"/>
          <w:szCs w:val="20"/>
        </w:rPr>
        <w:t>La r</w:t>
      </w:r>
      <w:r w:rsidR="00253978" w:rsidRPr="001B7110">
        <w:rPr>
          <w:rFonts w:ascii="Tahoma" w:eastAsia="Calibri" w:hAnsi="Tahoma" w:cs="Tahoma"/>
          <w:sz w:val="20"/>
          <w:szCs w:val="20"/>
        </w:rPr>
        <w:t>efonte des mécanismes des Contrats Spéciaux de Formation (CSF) ;</w:t>
      </w:r>
    </w:p>
    <w:p w:rsidR="00253978" w:rsidRPr="001B7110" w:rsidRDefault="00A759E6" w:rsidP="00035B1F">
      <w:pPr>
        <w:numPr>
          <w:ilvl w:val="0"/>
          <w:numId w:val="21"/>
        </w:numPr>
        <w:spacing w:before="240"/>
        <w:contextualSpacing/>
        <w:jc w:val="both"/>
        <w:rPr>
          <w:rFonts w:ascii="Tahoma" w:eastAsia="Calibri" w:hAnsi="Tahoma" w:cs="Tahoma"/>
          <w:sz w:val="20"/>
          <w:szCs w:val="20"/>
        </w:rPr>
      </w:pPr>
      <w:r>
        <w:rPr>
          <w:rFonts w:ascii="Tahoma" w:eastAsia="Calibri" w:hAnsi="Tahoma" w:cs="Tahoma"/>
          <w:sz w:val="20"/>
          <w:szCs w:val="20"/>
        </w:rPr>
        <w:t>La c</w:t>
      </w:r>
      <w:r w:rsidR="00253978" w:rsidRPr="001B7110">
        <w:rPr>
          <w:rFonts w:ascii="Tahoma" w:eastAsia="Calibri" w:hAnsi="Tahoma" w:cs="Tahoma"/>
          <w:sz w:val="20"/>
          <w:szCs w:val="20"/>
        </w:rPr>
        <w:t>ontribution à la reformulation du système national  des  certifications  des diplômes, afin de  répondre  aux  besoins  de l'emploi et à l'inclusion sociale;</w:t>
      </w:r>
    </w:p>
    <w:p w:rsidR="00256945" w:rsidRDefault="00A759E6" w:rsidP="00035B1F">
      <w:pPr>
        <w:numPr>
          <w:ilvl w:val="0"/>
          <w:numId w:val="21"/>
        </w:numPr>
        <w:spacing w:before="240"/>
        <w:contextualSpacing/>
        <w:jc w:val="both"/>
        <w:rPr>
          <w:rFonts w:ascii="Tahoma" w:eastAsia="Calibri" w:hAnsi="Tahoma" w:cs="Tahoma"/>
          <w:sz w:val="20"/>
          <w:szCs w:val="20"/>
        </w:rPr>
      </w:pPr>
      <w:r>
        <w:rPr>
          <w:rFonts w:ascii="Tahoma" w:eastAsia="Calibri" w:hAnsi="Tahoma" w:cs="Tahoma"/>
          <w:sz w:val="20"/>
          <w:szCs w:val="20"/>
        </w:rPr>
        <w:t>L’é</w:t>
      </w:r>
      <w:r w:rsidR="00253978" w:rsidRPr="001B7110">
        <w:rPr>
          <w:rFonts w:ascii="Tahoma" w:eastAsia="Calibri" w:hAnsi="Tahoma" w:cs="Tahoma"/>
          <w:sz w:val="20"/>
          <w:szCs w:val="20"/>
        </w:rPr>
        <w:t>laboration de mécanismes d'amélioration continue de l’employabilité des individus par la formation formelle et non formelle dans une perspective de formation tout au long de la vie.</w:t>
      </w:r>
    </w:p>
    <w:p w:rsidR="0008082E" w:rsidRDefault="0008082E">
      <w:pPr>
        <w:spacing w:after="0" w:line="240" w:lineRule="auto"/>
        <w:rPr>
          <w:rFonts w:ascii="Tahoma" w:eastAsia="Calibri" w:hAnsi="Tahoma" w:cs="Tahoma"/>
          <w:sz w:val="20"/>
          <w:szCs w:val="20"/>
        </w:rPr>
      </w:pPr>
    </w:p>
    <w:p w:rsidR="00E34A8B" w:rsidRPr="00E34A8B" w:rsidRDefault="0008082E" w:rsidP="000F09EB">
      <w:pPr>
        <w:pStyle w:val="Titre4"/>
        <w:numPr>
          <w:ilvl w:val="3"/>
          <w:numId w:val="39"/>
        </w:numPr>
        <w:ind w:left="2977" w:hanging="992"/>
        <w:rPr>
          <w:rFonts w:ascii="Tahoma" w:hAnsi="Tahoma" w:cs="Tahoma"/>
          <w:i w:val="0"/>
          <w:color w:val="000000" w:themeColor="text1"/>
        </w:rPr>
      </w:pPr>
      <w:r w:rsidRPr="00E34A8B">
        <w:rPr>
          <w:rFonts w:ascii="Tahoma" w:hAnsi="Tahoma" w:cs="Tahoma"/>
          <w:i w:val="0"/>
          <w:color w:val="000000" w:themeColor="text1"/>
        </w:rPr>
        <w:t>Association des producteurs du ciment (APC)</w:t>
      </w:r>
    </w:p>
    <w:p w:rsidR="00E34A8B" w:rsidRDefault="00E34A8B" w:rsidP="009F43B7">
      <w:pPr>
        <w:pStyle w:val="NormalWeb"/>
        <w:spacing w:line="276" w:lineRule="auto"/>
        <w:jc w:val="both"/>
        <w:rPr>
          <w:rFonts w:ascii="Tahoma" w:hAnsi="Tahoma" w:cs="Tahoma"/>
          <w:sz w:val="20"/>
          <w:szCs w:val="20"/>
        </w:rPr>
      </w:pPr>
      <w:r w:rsidRPr="00D17D46">
        <w:rPr>
          <w:rFonts w:ascii="Tahoma" w:hAnsi="Tahoma" w:cs="Tahoma"/>
          <w:sz w:val="20"/>
          <w:szCs w:val="20"/>
        </w:rPr>
        <w:t>L’intérêt des cimentiers pour l’environnement s’est révélé avec la libéralisation, la restructuration et la modernisation entamées à partir de 1992, date qui coïncide d’ailleurs avec le Premier Sommet Mondial de la Terre de Rio.</w:t>
      </w:r>
    </w:p>
    <w:p w:rsidR="00E34A8B" w:rsidRPr="00D17D46" w:rsidRDefault="00E34A8B" w:rsidP="009F43B7">
      <w:pPr>
        <w:pStyle w:val="NormalWeb"/>
        <w:spacing w:line="276" w:lineRule="auto"/>
        <w:jc w:val="both"/>
        <w:rPr>
          <w:rFonts w:ascii="Tahoma" w:hAnsi="Tahoma" w:cs="Tahoma"/>
          <w:sz w:val="20"/>
          <w:szCs w:val="20"/>
        </w:rPr>
      </w:pPr>
      <w:r w:rsidRPr="00D17D46">
        <w:rPr>
          <w:rFonts w:ascii="Tahoma" w:hAnsi="Tahoma" w:cs="Tahoma"/>
          <w:sz w:val="20"/>
          <w:szCs w:val="20"/>
        </w:rPr>
        <w:t xml:space="preserve">Mais concrètement, l’implication du secteur cimentier a démarré par la signature de 2 conventions  de partenariat consécutive entre l’APC et le Ministère de l'Aménagement du Territoire, de l’Eau et de l'Environnement respectivement en 1997 et en 2005, pour la préservation de l’environnement dans le secteur cimentier par l’engagement d’investissement important pour la mise en place d’équipements de dépollution générée par l’activité et par l’adoption de meilleures technologies et de procédés actuellement disponibles pour la maîtrise des rejets atmosphériques. </w:t>
      </w:r>
    </w:p>
    <w:p w:rsidR="00E34A8B" w:rsidRPr="00D17D46" w:rsidRDefault="00E34A8B" w:rsidP="009F43B7">
      <w:pPr>
        <w:spacing w:after="0"/>
        <w:jc w:val="both"/>
        <w:rPr>
          <w:rFonts w:ascii="Tahoma" w:hAnsi="Tahoma" w:cs="Tahoma"/>
          <w:sz w:val="20"/>
          <w:szCs w:val="20"/>
        </w:rPr>
      </w:pPr>
      <w:r w:rsidRPr="00D17D46">
        <w:rPr>
          <w:rFonts w:ascii="Tahoma" w:hAnsi="Tahoma" w:cs="Tahoma"/>
          <w:sz w:val="20"/>
          <w:szCs w:val="20"/>
        </w:rPr>
        <w:t>Fortement engagé, l’APC mène plusieurs actions en faveur de l’environnement partant de l’élimination et/ou valorisation des déchets, le renforcement des capacités, la contribution avec d’autres acteurs nationaux sur des actions visant l’information, la sensibilisation et l’éducation dans le domaine de la protection de l’environnement, la publication de supports de communication et de programmes promotionnels, la mise à niveau environnementale dans les établissements scolaires, etc.</w:t>
      </w:r>
    </w:p>
    <w:p w:rsidR="00E34A8B" w:rsidRPr="00D17D46" w:rsidRDefault="00E34A8B" w:rsidP="009F43B7">
      <w:pPr>
        <w:spacing w:after="0"/>
        <w:jc w:val="both"/>
        <w:rPr>
          <w:rFonts w:ascii="Tahoma" w:hAnsi="Tahoma" w:cs="Tahoma"/>
          <w:sz w:val="20"/>
          <w:szCs w:val="20"/>
        </w:rPr>
      </w:pPr>
    </w:p>
    <w:p w:rsidR="00963B6A" w:rsidRPr="00963B6A" w:rsidRDefault="00E34A8B" w:rsidP="009F43B7">
      <w:pPr>
        <w:spacing w:after="0"/>
        <w:jc w:val="both"/>
        <w:rPr>
          <w:rFonts w:ascii="Tahoma" w:hAnsi="Tahoma" w:cs="Tahoma"/>
          <w:sz w:val="20"/>
          <w:szCs w:val="20"/>
        </w:rPr>
      </w:pPr>
      <w:r w:rsidRPr="00D17D46">
        <w:rPr>
          <w:rFonts w:ascii="Tahoma" w:hAnsi="Tahoma" w:cs="Tahoma"/>
          <w:sz w:val="20"/>
          <w:szCs w:val="20"/>
        </w:rPr>
        <w:t>Aujourd’hui l’APC œuvre à ancrer la culture du respect de l’environnement dans notre pays et de créer un collectif de groupes industriels leaders en matière de protection de l’environnement pour accompagner la stratégie gouvernementale en la matière. Cela se traduit par sa signature de nombreuses conventions de partenariat public- privé, avec la Fondation Mohamed VI pour la protection de l’Environnement et aussi avec des organisations internationales telles que le PNUD, la GIZ, etc.</w:t>
      </w:r>
    </w:p>
    <w:p w:rsidR="00963B6A" w:rsidRPr="00256945" w:rsidRDefault="00963B6A" w:rsidP="000F09EB">
      <w:pPr>
        <w:pStyle w:val="Titre3"/>
        <w:numPr>
          <w:ilvl w:val="2"/>
          <w:numId w:val="39"/>
        </w:numPr>
        <w:rPr>
          <w:rFonts w:ascii="Tahoma" w:hAnsi="Tahoma" w:cs="Tahoma"/>
          <w:sz w:val="24"/>
          <w:szCs w:val="24"/>
        </w:rPr>
      </w:pPr>
      <w:bookmarkStart w:id="57" w:name="_Toc341967481"/>
      <w:r w:rsidRPr="00256945">
        <w:rPr>
          <w:rFonts w:ascii="Tahoma" w:hAnsi="Tahoma" w:cs="Tahoma"/>
          <w:sz w:val="24"/>
          <w:szCs w:val="24"/>
        </w:rPr>
        <w:t>Associations et organisations non gouvernementales</w:t>
      </w:r>
      <w:bookmarkEnd w:id="57"/>
    </w:p>
    <w:p w:rsidR="00963B6A" w:rsidRPr="00256945" w:rsidRDefault="00963B6A" w:rsidP="000F09EB">
      <w:pPr>
        <w:pStyle w:val="Titre4"/>
        <w:numPr>
          <w:ilvl w:val="3"/>
          <w:numId w:val="39"/>
        </w:numPr>
        <w:ind w:left="2977" w:hanging="992"/>
        <w:rPr>
          <w:rFonts w:ascii="Tahoma" w:hAnsi="Tahoma" w:cs="Tahoma"/>
          <w:i w:val="0"/>
          <w:color w:val="000000" w:themeColor="text1"/>
        </w:rPr>
      </w:pPr>
      <w:r w:rsidRPr="00256945">
        <w:rPr>
          <w:rFonts w:ascii="Tahoma" w:hAnsi="Tahoma" w:cs="Tahoma"/>
          <w:i w:val="0"/>
          <w:color w:val="000000" w:themeColor="text1"/>
        </w:rPr>
        <w:t xml:space="preserve">Associations actives dans le domaine de l’environnement au Maroc  </w:t>
      </w:r>
    </w:p>
    <w:p w:rsidR="00963B6A" w:rsidRPr="0003570B" w:rsidRDefault="00963B6A" w:rsidP="00963B6A">
      <w:pPr>
        <w:spacing w:before="120" w:after="120"/>
        <w:jc w:val="both"/>
        <w:rPr>
          <w:rFonts w:ascii="Tahoma" w:eastAsia="Calibri" w:hAnsi="Tahoma" w:cs="Tahoma"/>
          <w:b/>
          <w:bCs/>
          <w:strike/>
        </w:rPr>
      </w:pPr>
      <w:r>
        <w:rPr>
          <w:rFonts w:ascii="Tahoma" w:hAnsi="Tahoma" w:cs="Tahoma"/>
          <w:bCs/>
          <w:sz w:val="20"/>
          <w:szCs w:val="20"/>
        </w:rPr>
        <w:t>La</w:t>
      </w:r>
      <w:r w:rsidRPr="001B7110">
        <w:rPr>
          <w:rFonts w:ascii="Tahoma" w:hAnsi="Tahoma" w:cs="Tahoma"/>
          <w:bCs/>
          <w:sz w:val="20"/>
          <w:szCs w:val="20"/>
        </w:rPr>
        <w:t xml:space="preserve"> base de données du</w:t>
      </w:r>
      <w:r>
        <w:rPr>
          <w:rFonts w:ascii="Tahoma" w:hAnsi="Tahoma" w:cs="Tahoma"/>
          <w:bCs/>
          <w:sz w:val="20"/>
          <w:szCs w:val="20"/>
        </w:rPr>
        <w:t xml:space="preserve"> Département de l’environnement sur</w:t>
      </w:r>
      <w:r w:rsidRPr="001B7110">
        <w:rPr>
          <w:rFonts w:ascii="Tahoma" w:hAnsi="Tahoma" w:cs="Tahoma"/>
          <w:bCs/>
          <w:sz w:val="20"/>
          <w:szCs w:val="20"/>
        </w:rPr>
        <w:t xml:space="preserve"> les Associations et ONG </w:t>
      </w:r>
      <w:r>
        <w:rPr>
          <w:rFonts w:ascii="Tahoma" w:hAnsi="Tahoma" w:cs="Tahoma"/>
          <w:bCs/>
          <w:sz w:val="20"/>
          <w:szCs w:val="20"/>
        </w:rPr>
        <w:t xml:space="preserve">actives dans le domaine </w:t>
      </w:r>
      <w:r w:rsidRPr="001B7110">
        <w:rPr>
          <w:rFonts w:ascii="Tahoma" w:hAnsi="Tahoma" w:cs="Tahoma"/>
          <w:bCs/>
          <w:sz w:val="20"/>
          <w:szCs w:val="20"/>
        </w:rPr>
        <w:t xml:space="preserve">de l’environnement au Maroc </w:t>
      </w:r>
      <w:r>
        <w:rPr>
          <w:rFonts w:ascii="Tahoma" w:hAnsi="Tahoma" w:cs="Tahoma"/>
          <w:bCs/>
          <w:sz w:val="20"/>
          <w:szCs w:val="20"/>
        </w:rPr>
        <w:t xml:space="preserve">affiche plus de 900 associations. L’inventaire et la cartographie de ces associations sont en cours de finalisation. Ces associations peuvent contribuer de manière significative en matière de mobilisation des jeunes et de communication sur l’emploi et l’entreprenariat vert. </w:t>
      </w:r>
    </w:p>
    <w:p w:rsidR="00963B6A" w:rsidRPr="00256945" w:rsidRDefault="00963B6A" w:rsidP="000F09EB">
      <w:pPr>
        <w:pStyle w:val="Titre4"/>
        <w:numPr>
          <w:ilvl w:val="3"/>
          <w:numId w:val="39"/>
        </w:numPr>
        <w:ind w:left="2977" w:hanging="992"/>
        <w:rPr>
          <w:rFonts w:ascii="Tahoma" w:hAnsi="Tahoma" w:cs="Tahoma"/>
          <w:i w:val="0"/>
          <w:color w:val="000000" w:themeColor="text1"/>
        </w:rPr>
      </w:pPr>
      <w:r w:rsidRPr="00256945">
        <w:rPr>
          <w:rFonts w:ascii="Tahoma" w:hAnsi="Tahoma" w:cs="Tahoma"/>
          <w:i w:val="0"/>
          <w:color w:val="000000" w:themeColor="text1"/>
        </w:rPr>
        <w:t xml:space="preserve">Association Marocaine pour l’Ecotourisme et la </w:t>
      </w:r>
      <w:r>
        <w:rPr>
          <w:rFonts w:ascii="Tahoma" w:hAnsi="Tahoma" w:cs="Tahoma"/>
          <w:i w:val="0"/>
          <w:color w:val="000000" w:themeColor="text1"/>
        </w:rPr>
        <w:t>Protection de la Nature </w:t>
      </w:r>
    </w:p>
    <w:p w:rsidR="00963B6A" w:rsidRDefault="00963B6A" w:rsidP="00963B6A">
      <w:pPr>
        <w:spacing w:after="0" w:line="240" w:lineRule="auto"/>
        <w:contextualSpacing/>
        <w:jc w:val="both"/>
        <w:rPr>
          <w:rFonts w:asciiTheme="minorBidi" w:hAnsiTheme="minorBidi" w:cstheme="minorBidi"/>
          <w:color w:val="00B050"/>
          <w:sz w:val="24"/>
          <w:szCs w:val="24"/>
        </w:rPr>
      </w:pPr>
    </w:p>
    <w:p w:rsidR="00963B6A" w:rsidRPr="00256945" w:rsidRDefault="00963B6A" w:rsidP="00963B6A">
      <w:pPr>
        <w:spacing w:before="120" w:after="120"/>
        <w:jc w:val="both"/>
        <w:rPr>
          <w:rFonts w:ascii="Tahoma" w:hAnsi="Tahoma" w:cs="Tahoma"/>
          <w:bCs/>
          <w:sz w:val="20"/>
          <w:szCs w:val="20"/>
        </w:rPr>
      </w:pPr>
      <w:r w:rsidRPr="00256945">
        <w:rPr>
          <w:rFonts w:ascii="Tahoma" w:hAnsi="Tahoma" w:cs="Tahoma"/>
          <w:bCs/>
          <w:sz w:val="20"/>
          <w:szCs w:val="20"/>
        </w:rPr>
        <w:t xml:space="preserve">L'Association Marocaine pour l'Ecotourisme et la Protection de la Nature </w:t>
      </w:r>
      <w:r>
        <w:rPr>
          <w:rFonts w:ascii="Tahoma" w:hAnsi="Tahoma" w:cs="Tahoma"/>
          <w:bCs/>
          <w:sz w:val="20"/>
          <w:szCs w:val="20"/>
        </w:rPr>
        <w:t>(</w:t>
      </w:r>
      <w:r w:rsidRPr="00256945">
        <w:rPr>
          <w:rFonts w:ascii="Tahoma" w:hAnsi="Tahoma" w:cs="Tahoma"/>
          <w:bCs/>
          <w:sz w:val="20"/>
          <w:szCs w:val="20"/>
        </w:rPr>
        <w:t>AMEPN</w:t>
      </w:r>
      <w:r>
        <w:rPr>
          <w:rFonts w:ascii="Tahoma" w:hAnsi="Tahoma" w:cs="Tahoma"/>
          <w:bCs/>
          <w:sz w:val="20"/>
          <w:szCs w:val="20"/>
        </w:rPr>
        <w:t xml:space="preserve">) </w:t>
      </w:r>
      <w:r w:rsidRPr="00256945">
        <w:rPr>
          <w:rFonts w:ascii="Tahoma" w:hAnsi="Tahoma" w:cs="Tahoma"/>
          <w:bCs/>
          <w:sz w:val="20"/>
          <w:szCs w:val="20"/>
        </w:rPr>
        <w:t>s'est fixée comme mission de contribuer à la mise en valeur des richesses naturelles du pays et d'accompagner la politique nationale en matière de conservation de la biodiversité à travers la mise en place des principes de développement durable. A cet effet, les missions principales de l'AMEPN sont, entre autres :</w:t>
      </w:r>
    </w:p>
    <w:p w:rsidR="00963B6A" w:rsidRPr="00A46A81" w:rsidRDefault="00963B6A" w:rsidP="000F09EB">
      <w:pPr>
        <w:numPr>
          <w:ilvl w:val="0"/>
          <w:numId w:val="65"/>
        </w:numPr>
        <w:spacing w:after="0"/>
        <w:ind w:right="480"/>
        <w:contextualSpacing/>
        <w:jc w:val="both"/>
        <w:rPr>
          <w:rFonts w:ascii="Tahoma" w:hAnsi="Tahoma" w:cs="Tahoma"/>
          <w:color w:val="000000" w:themeColor="text1"/>
          <w:sz w:val="20"/>
          <w:szCs w:val="20"/>
        </w:rPr>
      </w:pPr>
      <w:r w:rsidRPr="00A46A81">
        <w:rPr>
          <w:rFonts w:ascii="Tahoma" w:hAnsi="Tahoma" w:cs="Tahoma"/>
          <w:color w:val="000000" w:themeColor="text1"/>
          <w:sz w:val="20"/>
          <w:szCs w:val="20"/>
          <w:shd w:val="clear" w:color="auto" w:fill="FFFFFF"/>
        </w:rPr>
        <w:t>Promouvoir l'écotourisme en tant que moyen de conservation de la nature et alternative à la surexploitation des ressources naturelles;</w:t>
      </w:r>
    </w:p>
    <w:p w:rsidR="00963B6A" w:rsidRPr="00A46A81" w:rsidRDefault="00963B6A" w:rsidP="000F09EB">
      <w:pPr>
        <w:numPr>
          <w:ilvl w:val="0"/>
          <w:numId w:val="65"/>
        </w:numPr>
        <w:spacing w:after="0"/>
        <w:ind w:right="480"/>
        <w:contextualSpacing/>
        <w:jc w:val="both"/>
        <w:rPr>
          <w:rFonts w:ascii="Tahoma" w:hAnsi="Tahoma" w:cs="Tahoma"/>
          <w:color w:val="000000" w:themeColor="text1"/>
          <w:sz w:val="20"/>
          <w:szCs w:val="20"/>
        </w:rPr>
      </w:pPr>
      <w:r w:rsidRPr="00A46A81">
        <w:rPr>
          <w:rFonts w:ascii="Tahoma" w:hAnsi="Tahoma" w:cs="Tahoma"/>
          <w:color w:val="000000" w:themeColor="text1"/>
          <w:sz w:val="20"/>
          <w:szCs w:val="20"/>
        </w:rPr>
        <w:t xml:space="preserve">Promouvoir l'éducation environnementale au sein des jeunes générations pour les préparer aux défis environnementaux du futur. </w:t>
      </w:r>
    </w:p>
    <w:p w:rsidR="00963B6A" w:rsidRPr="00A46A81" w:rsidRDefault="00963B6A" w:rsidP="000F09EB">
      <w:pPr>
        <w:numPr>
          <w:ilvl w:val="0"/>
          <w:numId w:val="65"/>
        </w:numPr>
        <w:spacing w:after="0"/>
        <w:ind w:right="480"/>
        <w:contextualSpacing/>
        <w:jc w:val="both"/>
        <w:rPr>
          <w:rFonts w:ascii="Tahoma" w:hAnsi="Tahoma" w:cs="Tahoma"/>
          <w:color w:val="000000" w:themeColor="text1"/>
          <w:sz w:val="20"/>
          <w:szCs w:val="20"/>
        </w:rPr>
      </w:pPr>
      <w:r w:rsidRPr="00A46A81">
        <w:rPr>
          <w:rFonts w:ascii="Tahoma" w:hAnsi="Tahoma" w:cs="Tahoma"/>
          <w:color w:val="000000" w:themeColor="text1"/>
          <w:sz w:val="20"/>
          <w:szCs w:val="20"/>
          <w:shd w:val="clear" w:color="auto" w:fill="FFFFFF"/>
        </w:rPr>
        <w:t>Mettre en valeur le patrimoine écologique national, la biodiversité et les paysages naturels ;</w:t>
      </w:r>
      <w:r w:rsidRPr="00A46A81">
        <w:rPr>
          <w:rFonts w:ascii="Tahoma" w:hAnsi="Tahoma" w:cs="Tahoma"/>
          <w:color w:val="000000" w:themeColor="text1"/>
          <w:sz w:val="20"/>
          <w:szCs w:val="20"/>
        </w:rPr>
        <w:t xml:space="preserve"> </w:t>
      </w:r>
    </w:p>
    <w:p w:rsidR="00963B6A" w:rsidRPr="00A46A81" w:rsidRDefault="00963B6A" w:rsidP="000F09EB">
      <w:pPr>
        <w:numPr>
          <w:ilvl w:val="0"/>
          <w:numId w:val="65"/>
        </w:numPr>
        <w:spacing w:after="0"/>
        <w:ind w:right="480"/>
        <w:contextualSpacing/>
        <w:jc w:val="both"/>
        <w:rPr>
          <w:rFonts w:ascii="Tahoma" w:hAnsi="Tahoma" w:cs="Tahoma"/>
          <w:color w:val="000000" w:themeColor="text1"/>
          <w:sz w:val="20"/>
          <w:szCs w:val="20"/>
        </w:rPr>
      </w:pPr>
      <w:r w:rsidRPr="00A46A81">
        <w:rPr>
          <w:rFonts w:ascii="Tahoma" w:hAnsi="Tahoma" w:cs="Tahoma"/>
          <w:color w:val="000000" w:themeColor="text1"/>
          <w:sz w:val="20"/>
          <w:szCs w:val="20"/>
          <w:shd w:val="clear" w:color="auto" w:fill="FFFFFF"/>
        </w:rPr>
        <w:t>Promouvoir la sensibilisation à la conservation des ressources naturelles;</w:t>
      </w:r>
    </w:p>
    <w:p w:rsidR="00963B6A" w:rsidRPr="00A46A81" w:rsidRDefault="00963B6A" w:rsidP="000F09EB">
      <w:pPr>
        <w:numPr>
          <w:ilvl w:val="0"/>
          <w:numId w:val="65"/>
        </w:numPr>
        <w:spacing w:after="0"/>
        <w:ind w:right="480"/>
        <w:contextualSpacing/>
        <w:jc w:val="both"/>
        <w:rPr>
          <w:rFonts w:ascii="Tahoma" w:hAnsi="Tahoma" w:cs="Tahoma"/>
          <w:color w:val="000000" w:themeColor="text1"/>
          <w:sz w:val="20"/>
          <w:szCs w:val="20"/>
        </w:rPr>
      </w:pPr>
      <w:r w:rsidRPr="00A46A81">
        <w:rPr>
          <w:rFonts w:ascii="Tahoma" w:hAnsi="Tahoma" w:cs="Tahoma"/>
          <w:color w:val="000000" w:themeColor="text1"/>
          <w:sz w:val="20"/>
          <w:szCs w:val="20"/>
          <w:shd w:val="clear" w:color="auto" w:fill="FFFFFF"/>
        </w:rPr>
        <w:t>Contribuer au développement économique et social dans les zones rurales;</w:t>
      </w:r>
    </w:p>
    <w:p w:rsidR="00256945" w:rsidRPr="00CF3C98" w:rsidRDefault="00963B6A" w:rsidP="00E34A8B">
      <w:pPr>
        <w:numPr>
          <w:ilvl w:val="0"/>
          <w:numId w:val="65"/>
        </w:numPr>
        <w:spacing w:after="0"/>
        <w:ind w:right="480"/>
        <w:contextualSpacing/>
        <w:jc w:val="both"/>
        <w:rPr>
          <w:rFonts w:ascii="Tahoma" w:hAnsi="Tahoma" w:cs="Tahoma"/>
          <w:color w:val="000000" w:themeColor="text1"/>
          <w:sz w:val="20"/>
          <w:szCs w:val="20"/>
        </w:rPr>
      </w:pPr>
      <w:r w:rsidRPr="00A46A81">
        <w:rPr>
          <w:rFonts w:ascii="Tahoma" w:hAnsi="Tahoma" w:cs="Tahoma"/>
          <w:color w:val="000000" w:themeColor="text1"/>
          <w:sz w:val="20"/>
          <w:szCs w:val="20"/>
          <w:shd w:val="clear" w:color="auto" w:fill="FFFFFF"/>
        </w:rPr>
        <w:t>Contribuer au renforcement des capacités des opérateurs locaux en matière de promotion d'un écotourisme de qualité</w:t>
      </w:r>
      <w:r>
        <w:rPr>
          <w:rFonts w:ascii="Tahoma" w:hAnsi="Tahoma" w:cs="Tahoma"/>
          <w:color w:val="000000" w:themeColor="text1"/>
          <w:sz w:val="20"/>
          <w:szCs w:val="20"/>
          <w:shd w:val="clear" w:color="auto" w:fill="FFFFFF"/>
        </w:rPr>
        <w:t>.</w:t>
      </w:r>
    </w:p>
    <w:p w:rsidR="00E64F51" w:rsidRPr="00B03CA8" w:rsidRDefault="00E64F51" w:rsidP="00E64F51">
      <w:pPr>
        <w:spacing w:after="0" w:line="240" w:lineRule="auto"/>
        <w:ind w:left="300" w:right="480"/>
        <w:contextualSpacing/>
        <w:jc w:val="both"/>
        <w:rPr>
          <w:rFonts w:asciiTheme="minorBidi" w:hAnsiTheme="minorBidi" w:cstheme="minorBidi"/>
          <w:color w:val="00B050"/>
          <w:sz w:val="24"/>
          <w:szCs w:val="24"/>
        </w:rPr>
      </w:pPr>
    </w:p>
    <w:p w:rsidR="00E64F51" w:rsidRPr="009D71ED" w:rsidRDefault="00A46A81" w:rsidP="00A46A81">
      <w:pPr>
        <w:spacing w:after="0"/>
        <w:contextualSpacing/>
        <w:jc w:val="both"/>
        <w:rPr>
          <w:rFonts w:ascii="Tahoma" w:hAnsi="Tahoma" w:cs="Tahoma"/>
          <w:color w:val="000000" w:themeColor="text1"/>
          <w:sz w:val="20"/>
          <w:szCs w:val="20"/>
        </w:rPr>
      </w:pPr>
      <w:r w:rsidRPr="009D71ED">
        <w:rPr>
          <w:rFonts w:ascii="Tahoma" w:hAnsi="Tahoma" w:cs="Tahoma"/>
          <w:bCs/>
          <w:sz w:val="20"/>
          <w:szCs w:val="20"/>
        </w:rPr>
        <w:t>L’AMEPN</w:t>
      </w:r>
      <w:r w:rsidRPr="009D71ED">
        <w:rPr>
          <w:rFonts w:ascii="Tahoma" w:hAnsi="Tahoma" w:cs="Tahoma"/>
          <w:color w:val="00B050"/>
          <w:sz w:val="24"/>
          <w:szCs w:val="24"/>
        </w:rPr>
        <w:t xml:space="preserve"> </w:t>
      </w:r>
      <w:r w:rsidR="00E64F51" w:rsidRPr="009D71ED">
        <w:rPr>
          <w:rFonts w:ascii="Tahoma" w:hAnsi="Tahoma" w:cs="Tahoma"/>
          <w:color w:val="000000" w:themeColor="text1"/>
          <w:sz w:val="20"/>
          <w:szCs w:val="20"/>
        </w:rPr>
        <w:t xml:space="preserve">a lancé ces dernières années des programmes ponctuels de formation des animateurs-nature dans l'objectif de créer un pôle de compétence en la matière. Avoir des animateurs nature bénévoles est toujours difficile à réaliser, malgré le nombre d'espaces naturels dont dispose le Maroc et la demande de plus en plus importante de visites exercées sur ces milieux (forêts, zones humides, montagnes, côtes, milieux marins, lacs, </w:t>
      </w:r>
      <w:r w:rsidRPr="009D71ED">
        <w:rPr>
          <w:rFonts w:ascii="Tahoma" w:hAnsi="Tahoma" w:cs="Tahoma"/>
          <w:color w:val="000000" w:themeColor="text1"/>
          <w:sz w:val="20"/>
          <w:szCs w:val="20"/>
        </w:rPr>
        <w:t>etc.</w:t>
      </w:r>
      <w:r w:rsidR="00E64F51" w:rsidRPr="009D71ED">
        <w:rPr>
          <w:rFonts w:ascii="Tahoma" w:hAnsi="Tahoma" w:cs="Tahoma"/>
          <w:color w:val="000000" w:themeColor="text1"/>
          <w:sz w:val="20"/>
          <w:szCs w:val="20"/>
        </w:rPr>
        <w:t xml:space="preserve">..). Ce constat a motivé l'AMEPN à développer des modules de formation continue sur le profil </w:t>
      </w:r>
      <w:r w:rsidR="00E64F51" w:rsidRPr="009D71ED">
        <w:rPr>
          <w:rFonts w:ascii="Tahoma" w:hAnsi="Tahoma" w:cs="Tahoma"/>
          <w:b/>
          <w:bCs/>
          <w:color w:val="000000" w:themeColor="text1"/>
          <w:sz w:val="20"/>
          <w:szCs w:val="20"/>
        </w:rPr>
        <w:t>''animateur-nature''</w:t>
      </w:r>
      <w:r w:rsidR="00E64F51" w:rsidRPr="009D71ED">
        <w:rPr>
          <w:rFonts w:ascii="Tahoma" w:hAnsi="Tahoma" w:cs="Tahoma"/>
          <w:color w:val="000000" w:themeColor="text1"/>
          <w:sz w:val="20"/>
          <w:szCs w:val="20"/>
        </w:rPr>
        <w:t>. L'expérience de l'Association est désormais à capitaliser pour une meilleure sensibilisation à la préservation du patrimoine naturel.</w:t>
      </w:r>
    </w:p>
    <w:p w:rsidR="00E64F51" w:rsidRPr="009D71ED" w:rsidRDefault="00E64F51" w:rsidP="00A46A81">
      <w:pPr>
        <w:spacing w:after="0"/>
        <w:contextualSpacing/>
        <w:jc w:val="both"/>
        <w:rPr>
          <w:rFonts w:ascii="Tahoma" w:hAnsi="Tahoma" w:cs="Tahoma"/>
          <w:color w:val="000000" w:themeColor="text1"/>
          <w:sz w:val="20"/>
          <w:szCs w:val="20"/>
        </w:rPr>
      </w:pPr>
    </w:p>
    <w:p w:rsidR="00E64F51" w:rsidRPr="009D71ED" w:rsidRDefault="00E64F51" w:rsidP="00A46A81">
      <w:pPr>
        <w:spacing w:after="0"/>
        <w:contextualSpacing/>
        <w:jc w:val="both"/>
        <w:rPr>
          <w:rFonts w:ascii="Tahoma" w:hAnsi="Tahoma" w:cs="Tahoma"/>
          <w:color w:val="000000" w:themeColor="text1"/>
          <w:sz w:val="20"/>
          <w:szCs w:val="20"/>
        </w:rPr>
      </w:pPr>
      <w:r w:rsidRPr="009D71ED">
        <w:rPr>
          <w:rFonts w:ascii="Tahoma" w:hAnsi="Tahoma" w:cs="Tahoma"/>
          <w:color w:val="000000" w:themeColor="text1"/>
          <w:sz w:val="20"/>
          <w:szCs w:val="20"/>
        </w:rPr>
        <w:t xml:space="preserve">Dans </w:t>
      </w:r>
      <w:r w:rsidR="00DE72F9" w:rsidRPr="009D71ED">
        <w:rPr>
          <w:rFonts w:ascii="Tahoma" w:hAnsi="Tahoma" w:cs="Tahoma"/>
          <w:color w:val="000000" w:themeColor="text1"/>
          <w:sz w:val="20"/>
          <w:szCs w:val="20"/>
        </w:rPr>
        <w:t>s</w:t>
      </w:r>
      <w:r w:rsidRPr="009D71ED">
        <w:rPr>
          <w:rFonts w:ascii="Tahoma" w:hAnsi="Tahoma" w:cs="Tahoma"/>
          <w:color w:val="000000" w:themeColor="text1"/>
          <w:sz w:val="20"/>
          <w:szCs w:val="20"/>
        </w:rPr>
        <w:t xml:space="preserve">es efforts </w:t>
      </w:r>
      <w:r w:rsidR="00DE72F9" w:rsidRPr="009D71ED">
        <w:rPr>
          <w:rFonts w:ascii="Tahoma" w:hAnsi="Tahoma" w:cs="Tahoma"/>
          <w:color w:val="000000" w:themeColor="text1"/>
          <w:sz w:val="20"/>
          <w:szCs w:val="20"/>
        </w:rPr>
        <w:t>pour</w:t>
      </w:r>
      <w:r w:rsidRPr="009D71ED">
        <w:rPr>
          <w:rFonts w:ascii="Tahoma" w:hAnsi="Tahoma" w:cs="Tahoma"/>
          <w:color w:val="000000" w:themeColor="text1"/>
          <w:sz w:val="20"/>
          <w:szCs w:val="20"/>
        </w:rPr>
        <w:t xml:space="preserve"> contribuer </w:t>
      </w:r>
      <w:r w:rsidR="00DE72F9" w:rsidRPr="009D71ED">
        <w:rPr>
          <w:rFonts w:ascii="Tahoma" w:hAnsi="Tahoma" w:cs="Tahoma"/>
          <w:color w:val="000000" w:themeColor="text1"/>
          <w:sz w:val="20"/>
          <w:szCs w:val="20"/>
        </w:rPr>
        <w:t xml:space="preserve">au </w:t>
      </w:r>
      <w:r w:rsidR="00F8713F" w:rsidRPr="009D71ED">
        <w:rPr>
          <w:rFonts w:ascii="Tahoma" w:hAnsi="Tahoma" w:cs="Tahoma"/>
          <w:color w:val="000000" w:themeColor="text1"/>
          <w:sz w:val="20"/>
          <w:szCs w:val="20"/>
        </w:rPr>
        <w:t>renforce</w:t>
      </w:r>
      <w:r w:rsidR="00DE72F9" w:rsidRPr="009D71ED">
        <w:rPr>
          <w:rFonts w:ascii="Tahoma" w:hAnsi="Tahoma" w:cs="Tahoma"/>
          <w:color w:val="000000" w:themeColor="text1"/>
          <w:sz w:val="20"/>
          <w:szCs w:val="20"/>
        </w:rPr>
        <w:t>ment</w:t>
      </w:r>
      <w:r w:rsidR="00F8713F" w:rsidRPr="009D71ED">
        <w:rPr>
          <w:rFonts w:ascii="Tahoma" w:hAnsi="Tahoma" w:cs="Tahoma"/>
          <w:color w:val="000000" w:themeColor="text1"/>
          <w:sz w:val="20"/>
          <w:szCs w:val="20"/>
        </w:rPr>
        <w:t xml:space="preserve"> </w:t>
      </w:r>
      <w:r w:rsidR="00DE72F9" w:rsidRPr="009D71ED">
        <w:rPr>
          <w:rFonts w:ascii="Tahoma" w:hAnsi="Tahoma" w:cs="Tahoma"/>
          <w:color w:val="000000" w:themeColor="text1"/>
          <w:sz w:val="20"/>
          <w:szCs w:val="20"/>
        </w:rPr>
        <w:t xml:space="preserve">de </w:t>
      </w:r>
      <w:r w:rsidR="00F8713F" w:rsidRPr="009D71ED">
        <w:rPr>
          <w:rFonts w:ascii="Tahoma" w:hAnsi="Tahoma" w:cs="Tahoma"/>
          <w:color w:val="000000" w:themeColor="text1"/>
          <w:sz w:val="20"/>
          <w:szCs w:val="20"/>
        </w:rPr>
        <w:t xml:space="preserve">l’employabilité des jeunes particulièrement dans les métiers verts, l’AMEPN </w:t>
      </w:r>
      <w:r w:rsidR="00DE72F9" w:rsidRPr="009D71ED">
        <w:rPr>
          <w:rFonts w:ascii="Tahoma" w:hAnsi="Tahoma" w:cs="Tahoma"/>
          <w:color w:val="000000" w:themeColor="text1"/>
          <w:sz w:val="20"/>
          <w:szCs w:val="20"/>
        </w:rPr>
        <w:t>avec l’appui de</w:t>
      </w:r>
      <w:r w:rsidR="00F8713F" w:rsidRPr="009D71ED">
        <w:rPr>
          <w:rFonts w:ascii="Tahoma" w:hAnsi="Tahoma" w:cs="Tahoma"/>
          <w:color w:val="000000" w:themeColor="text1"/>
          <w:sz w:val="20"/>
          <w:szCs w:val="20"/>
        </w:rPr>
        <w:t xml:space="preserve"> l’INDH a concrétisé un projet </w:t>
      </w:r>
      <w:r w:rsidR="00DE72F9" w:rsidRPr="009D71ED">
        <w:rPr>
          <w:rFonts w:ascii="Tahoma" w:hAnsi="Tahoma" w:cs="Tahoma"/>
          <w:color w:val="000000" w:themeColor="text1"/>
          <w:sz w:val="20"/>
          <w:szCs w:val="20"/>
        </w:rPr>
        <w:t xml:space="preserve">de 2 ans </w:t>
      </w:r>
      <w:r w:rsidR="00F8713F" w:rsidRPr="009D71ED">
        <w:rPr>
          <w:rFonts w:ascii="Tahoma" w:hAnsi="Tahoma" w:cs="Tahoma"/>
          <w:color w:val="000000" w:themeColor="text1"/>
          <w:sz w:val="20"/>
          <w:szCs w:val="20"/>
        </w:rPr>
        <w:t>au niveau de la Maâmora avec la formation et insertion de 3 jeunes diplômés et en chômages.</w:t>
      </w:r>
    </w:p>
    <w:p w:rsidR="00F8713F" w:rsidRPr="009D71ED" w:rsidRDefault="00F8713F" w:rsidP="00A46A81">
      <w:pPr>
        <w:spacing w:after="0"/>
        <w:contextualSpacing/>
        <w:jc w:val="both"/>
        <w:rPr>
          <w:rFonts w:ascii="Tahoma" w:hAnsi="Tahoma" w:cs="Tahoma"/>
          <w:color w:val="000000" w:themeColor="text1"/>
          <w:sz w:val="20"/>
          <w:szCs w:val="20"/>
        </w:rPr>
      </w:pPr>
    </w:p>
    <w:p w:rsidR="00A46A81" w:rsidRPr="009D71ED" w:rsidRDefault="00F8713F" w:rsidP="00963B6A">
      <w:pPr>
        <w:spacing w:after="0"/>
        <w:contextualSpacing/>
        <w:jc w:val="both"/>
        <w:rPr>
          <w:rFonts w:ascii="Tahoma" w:hAnsi="Tahoma" w:cs="Tahoma"/>
          <w:color w:val="000000" w:themeColor="text1"/>
          <w:sz w:val="20"/>
          <w:szCs w:val="20"/>
        </w:rPr>
      </w:pPr>
      <w:r w:rsidRPr="009D71ED">
        <w:rPr>
          <w:rFonts w:ascii="Tahoma" w:hAnsi="Tahoma" w:cs="Tahoma"/>
          <w:color w:val="000000" w:themeColor="text1"/>
          <w:sz w:val="20"/>
          <w:szCs w:val="20"/>
        </w:rPr>
        <w:t xml:space="preserve">D’autres projets sont en cours au niveau de </w:t>
      </w:r>
      <w:r w:rsidR="00DE72F9" w:rsidRPr="009D71ED">
        <w:rPr>
          <w:rFonts w:ascii="Tahoma" w:hAnsi="Tahoma" w:cs="Tahoma"/>
          <w:color w:val="000000" w:themeColor="text1"/>
          <w:sz w:val="20"/>
          <w:szCs w:val="20"/>
        </w:rPr>
        <w:t xml:space="preserve">certains SIBE ou parc nationaux : </w:t>
      </w:r>
      <w:r w:rsidRPr="009D71ED">
        <w:rPr>
          <w:rFonts w:ascii="Tahoma" w:hAnsi="Tahoma" w:cs="Tahoma"/>
          <w:color w:val="000000" w:themeColor="text1"/>
          <w:sz w:val="20"/>
          <w:szCs w:val="20"/>
        </w:rPr>
        <w:t xml:space="preserve">Chefchaouen, Ifrane, Toubkal, </w:t>
      </w:r>
      <w:r w:rsidR="00DE72F9" w:rsidRPr="009D71ED">
        <w:rPr>
          <w:rFonts w:ascii="Tahoma" w:hAnsi="Tahoma" w:cs="Tahoma"/>
          <w:color w:val="000000" w:themeColor="text1"/>
          <w:sz w:val="20"/>
          <w:szCs w:val="20"/>
        </w:rPr>
        <w:t xml:space="preserve">etc., </w:t>
      </w:r>
      <w:r w:rsidRPr="009D71ED">
        <w:rPr>
          <w:rFonts w:ascii="Tahoma" w:hAnsi="Tahoma" w:cs="Tahoma"/>
          <w:color w:val="000000" w:themeColor="text1"/>
          <w:sz w:val="20"/>
          <w:szCs w:val="20"/>
        </w:rPr>
        <w:t>pour former environ 20 jeunes sur les métiers d’écotourisme et animations de la nature alors qu’ils exerçaient auparavant comme des faux guides.</w:t>
      </w:r>
      <w:r w:rsidR="00B72160" w:rsidRPr="009D71ED">
        <w:rPr>
          <w:rFonts w:ascii="Tahoma" w:hAnsi="Tahoma" w:cs="Tahoma"/>
          <w:color w:val="000000" w:themeColor="text1"/>
          <w:sz w:val="20"/>
          <w:szCs w:val="20"/>
        </w:rPr>
        <w:t xml:space="preserve"> </w:t>
      </w:r>
    </w:p>
    <w:p w:rsidR="00A46A81" w:rsidRPr="00A46A81" w:rsidRDefault="00A46A81" w:rsidP="00A46A81">
      <w:pPr>
        <w:spacing w:after="0"/>
        <w:contextualSpacing/>
        <w:jc w:val="both"/>
        <w:rPr>
          <w:rFonts w:asciiTheme="minorBidi" w:hAnsiTheme="minorBidi" w:cstheme="minorBidi"/>
          <w:color w:val="000000" w:themeColor="text1"/>
          <w:sz w:val="20"/>
          <w:szCs w:val="20"/>
        </w:rPr>
      </w:pPr>
    </w:p>
    <w:p w:rsidR="00B72160" w:rsidRDefault="00DE72F9" w:rsidP="00A46A81">
      <w:pPr>
        <w:shd w:val="clear" w:color="auto" w:fill="A6A6A6" w:themeFill="background1" w:themeFillShade="A6"/>
        <w:spacing w:after="0" w:line="240" w:lineRule="auto"/>
        <w:contextualSpacing/>
        <w:jc w:val="both"/>
        <w:rPr>
          <w:rFonts w:ascii="Tahoma" w:hAnsi="Tahoma" w:cs="Tahoma"/>
          <w:bCs/>
          <w:i/>
          <w:iCs/>
          <w:color w:val="000000" w:themeColor="text1"/>
        </w:rPr>
      </w:pPr>
      <w:r w:rsidRPr="00A46A81">
        <w:rPr>
          <w:rFonts w:ascii="Tahoma" w:hAnsi="Tahoma" w:cs="Tahoma"/>
          <w:bCs/>
          <w:i/>
          <w:iCs/>
          <w:color w:val="000000" w:themeColor="text1"/>
        </w:rPr>
        <w:t xml:space="preserve">Au niveau de Chefchaouen, l’AMEPN a déjà identifié 6 jeunes et le projet est en cours de finalisation. </w:t>
      </w:r>
      <w:r w:rsidR="00B72160" w:rsidRPr="00A46A81">
        <w:rPr>
          <w:rFonts w:ascii="Tahoma" w:hAnsi="Tahoma" w:cs="Tahoma"/>
          <w:bCs/>
          <w:i/>
          <w:iCs/>
          <w:color w:val="000000" w:themeColor="text1"/>
        </w:rPr>
        <w:t>La contribution du projet YES GREEN pourrait concrétiser le projet de Chefchaouen en partenariat avec l’AMEPN, l’ADS et l’INDH.</w:t>
      </w:r>
    </w:p>
    <w:p w:rsidR="00A46A81" w:rsidRPr="00A46A81" w:rsidRDefault="00A46A81" w:rsidP="00A46A81">
      <w:pPr>
        <w:shd w:val="clear" w:color="auto" w:fill="A6A6A6" w:themeFill="background1" w:themeFillShade="A6"/>
        <w:spacing w:after="0" w:line="240" w:lineRule="auto"/>
        <w:contextualSpacing/>
        <w:jc w:val="both"/>
        <w:rPr>
          <w:rFonts w:ascii="Tahoma" w:hAnsi="Tahoma" w:cs="Tahoma"/>
          <w:bCs/>
          <w:i/>
          <w:iCs/>
          <w:color w:val="000000" w:themeColor="text1"/>
        </w:rPr>
      </w:pPr>
    </w:p>
    <w:p w:rsidR="00DE72F9" w:rsidRPr="00E64F51" w:rsidRDefault="00DE72F9" w:rsidP="00DE72F9">
      <w:pPr>
        <w:shd w:val="clear" w:color="auto" w:fill="FFFFFF" w:themeFill="background1"/>
        <w:spacing w:after="0" w:line="240" w:lineRule="auto"/>
        <w:contextualSpacing/>
        <w:jc w:val="both"/>
        <w:rPr>
          <w:rFonts w:asciiTheme="minorBidi" w:hAnsiTheme="minorBidi" w:cstheme="minorBidi"/>
          <w:color w:val="00B050"/>
          <w:sz w:val="24"/>
          <w:szCs w:val="24"/>
        </w:rPr>
      </w:pPr>
    </w:p>
    <w:p w:rsidR="00A46A81" w:rsidRPr="00963B6A" w:rsidRDefault="00A759E6" w:rsidP="000F09EB">
      <w:pPr>
        <w:pStyle w:val="Titre4"/>
        <w:numPr>
          <w:ilvl w:val="3"/>
          <w:numId w:val="39"/>
        </w:numPr>
        <w:ind w:left="2977" w:hanging="992"/>
        <w:rPr>
          <w:rFonts w:ascii="Tahoma" w:hAnsi="Tahoma" w:cs="Tahoma"/>
          <w:i w:val="0"/>
          <w:color w:val="000000" w:themeColor="text1"/>
        </w:rPr>
      </w:pPr>
      <w:r w:rsidRPr="00A46A81">
        <w:rPr>
          <w:rFonts w:ascii="Tahoma" w:hAnsi="Tahoma" w:cs="Tahoma"/>
          <w:i w:val="0"/>
          <w:color w:val="000000" w:themeColor="text1"/>
        </w:rPr>
        <w:t>Association AL Jisr</w:t>
      </w:r>
    </w:p>
    <w:p w:rsidR="009E3378" w:rsidRPr="00A759E6" w:rsidRDefault="009E3378" w:rsidP="00A759E6">
      <w:pPr>
        <w:spacing w:before="120" w:after="120"/>
        <w:jc w:val="both"/>
        <w:rPr>
          <w:rFonts w:ascii="Tahoma" w:hAnsi="Tahoma" w:cs="Tahoma"/>
          <w:sz w:val="20"/>
          <w:szCs w:val="20"/>
          <w:lang w:val="fr-CA"/>
        </w:rPr>
      </w:pPr>
      <w:r w:rsidRPr="00A759E6">
        <w:rPr>
          <w:rFonts w:ascii="Tahoma" w:hAnsi="Tahoma" w:cs="Tahoma"/>
          <w:sz w:val="20"/>
          <w:szCs w:val="20"/>
          <w:lang w:val="fr-CA"/>
        </w:rPr>
        <w:t>Créée en 1999, l’Association Al Jisr</w:t>
      </w:r>
      <w:r w:rsidR="00667E06">
        <w:rPr>
          <w:rFonts w:ascii="Tahoma" w:hAnsi="Tahoma" w:cs="Tahoma"/>
          <w:sz w:val="20"/>
          <w:szCs w:val="20"/>
          <w:lang w:val="fr-CA"/>
        </w:rPr>
        <w:t xml:space="preserve"> </w:t>
      </w:r>
      <w:r w:rsidR="00021921" w:rsidRPr="00A759E6">
        <w:rPr>
          <w:rFonts w:ascii="Tahoma" w:hAnsi="Tahoma" w:cs="Tahoma"/>
          <w:sz w:val="20"/>
          <w:szCs w:val="20"/>
          <w:lang w:val="fr-CA"/>
        </w:rPr>
        <w:t>contribue</w:t>
      </w:r>
      <w:r w:rsidR="00667E06">
        <w:rPr>
          <w:rFonts w:ascii="Tahoma" w:hAnsi="Tahoma" w:cs="Tahoma"/>
          <w:sz w:val="20"/>
          <w:szCs w:val="20"/>
          <w:lang w:val="fr-CA"/>
        </w:rPr>
        <w:t xml:space="preserve"> </w:t>
      </w:r>
      <w:r w:rsidRPr="00A759E6">
        <w:rPr>
          <w:rFonts w:ascii="Tahoma" w:hAnsi="Tahoma" w:cs="Tahoma"/>
          <w:sz w:val="20"/>
          <w:szCs w:val="20"/>
          <w:lang w:val="fr-CA"/>
        </w:rPr>
        <w:t>à la sensibilisation et à la mobilisation des entreprises privées pour leur implication dans l’éducation à travers le parrainage d’établissements scolaires. Cette implication se traduit par un appui multiforme dans le cadre de leurs conseils de gestion.</w:t>
      </w:r>
    </w:p>
    <w:p w:rsidR="009E3378" w:rsidRPr="001B7110" w:rsidRDefault="009E3378" w:rsidP="00021921">
      <w:pPr>
        <w:spacing w:before="120" w:after="120"/>
        <w:jc w:val="both"/>
        <w:rPr>
          <w:rFonts w:ascii="Tahoma" w:hAnsi="Tahoma" w:cs="Tahoma"/>
          <w:sz w:val="20"/>
          <w:szCs w:val="20"/>
        </w:rPr>
      </w:pPr>
      <w:r w:rsidRPr="001B7110">
        <w:rPr>
          <w:rFonts w:ascii="Tahoma" w:hAnsi="Tahoma" w:cs="Tahoma"/>
          <w:sz w:val="20"/>
          <w:szCs w:val="20"/>
        </w:rPr>
        <w:t>Dans le cadre de ses efforts pour l’insertion des jeunes, l’Association Al Jisr a lancé depuis 2006 un programme d’équipement des écoles en PC, de formation de formateurs aux NTIC ainsi que de formation de jeunes déscolarisés en situation précaire à la maintenance informatique au sein de ses ateliers de formation et de maintenance informatique dit « </w:t>
      </w:r>
      <w:r w:rsidRPr="001B7110">
        <w:rPr>
          <w:rFonts w:ascii="Tahoma" w:hAnsi="Tahoma" w:cs="Tahoma"/>
          <w:b/>
          <w:bCs/>
          <w:sz w:val="20"/>
          <w:szCs w:val="20"/>
        </w:rPr>
        <w:t>Ateliers de solidarité numérique</w:t>
      </w:r>
      <w:r w:rsidRPr="001B7110">
        <w:rPr>
          <w:rFonts w:ascii="Tahoma" w:hAnsi="Tahoma" w:cs="Tahoma"/>
          <w:sz w:val="20"/>
          <w:szCs w:val="20"/>
        </w:rPr>
        <w:t> » à Casablanca et Oujda. Cette expérience s’est soldée par les résultats suivant :</w:t>
      </w:r>
    </w:p>
    <w:p w:rsidR="009E3378" w:rsidRPr="001B7110" w:rsidRDefault="009E3378" w:rsidP="00035B1F">
      <w:pPr>
        <w:numPr>
          <w:ilvl w:val="0"/>
          <w:numId w:val="24"/>
        </w:numPr>
        <w:spacing w:before="120" w:after="120"/>
        <w:contextualSpacing/>
        <w:jc w:val="both"/>
        <w:rPr>
          <w:rFonts w:ascii="Tahoma" w:hAnsi="Tahoma" w:cs="Tahoma"/>
          <w:sz w:val="20"/>
          <w:szCs w:val="20"/>
        </w:rPr>
      </w:pPr>
      <w:r w:rsidRPr="001B7110">
        <w:rPr>
          <w:rFonts w:ascii="Tahoma" w:hAnsi="Tahoma" w:cs="Tahoma"/>
          <w:sz w:val="20"/>
          <w:szCs w:val="20"/>
        </w:rPr>
        <w:t xml:space="preserve">110 jeunes déscolarisés </w:t>
      </w:r>
      <w:r w:rsidR="00A759E6">
        <w:rPr>
          <w:rFonts w:ascii="Tahoma" w:hAnsi="Tahoma" w:cs="Tahoma"/>
          <w:sz w:val="20"/>
          <w:szCs w:val="20"/>
        </w:rPr>
        <w:t xml:space="preserve">sont </w:t>
      </w:r>
      <w:r w:rsidRPr="001B7110">
        <w:rPr>
          <w:rFonts w:ascii="Tahoma" w:hAnsi="Tahoma" w:cs="Tahoma"/>
          <w:sz w:val="20"/>
          <w:szCs w:val="20"/>
        </w:rPr>
        <w:t>formés à la maintenance informatique dont 50%  sont actuellement en emploi.</w:t>
      </w:r>
    </w:p>
    <w:p w:rsidR="009E3378" w:rsidRPr="001B7110" w:rsidRDefault="009E3378" w:rsidP="00035B1F">
      <w:pPr>
        <w:numPr>
          <w:ilvl w:val="0"/>
          <w:numId w:val="24"/>
        </w:numPr>
        <w:spacing w:before="120" w:after="120"/>
        <w:contextualSpacing/>
        <w:jc w:val="both"/>
        <w:rPr>
          <w:rFonts w:ascii="Tahoma" w:hAnsi="Tahoma" w:cs="Tahoma"/>
          <w:sz w:val="20"/>
          <w:szCs w:val="20"/>
        </w:rPr>
      </w:pPr>
      <w:r w:rsidRPr="001B7110">
        <w:rPr>
          <w:rFonts w:ascii="Tahoma" w:hAnsi="Tahoma" w:cs="Tahoma"/>
          <w:sz w:val="20"/>
          <w:szCs w:val="20"/>
        </w:rPr>
        <w:t>120 formateurs initiés à l’utilisation de l’outil informatique et chargés de dupliquer la formation à environ 1000 enseignants grâce au programme de formation de  MICROSOFT.</w:t>
      </w:r>
    </w:p>
    <w:p w:rsidR="009E3378" w:rsidRPr="00A759E6" w:rsidRDefault="009E3378" w:rsidP="00035B1F">
      <w:pPr>
        <w:numPr>
          <w:ilvl w:val="0"/>
          <w:numId w:val="24"/>
        </w:numPr>
        <w:spacing w:before="120" w:after="120"/>
        <w:contextualSpacing/>
        <w:jc w:val="both"/>
        <w:rPr>
          <w:rFonts w:ascii="Tahoma" w:hAnsi="Tahoma" w:cs="Tahoma"/>
          <w:b/>
          <w:i/>
          <w:sz w:val="20"/>
          <w:szCs w:val="20"/>
        </w:rPr>
      </w:pPr>
      <w:r w:rsidRPr="00A759E6">
        <w:rPr>
          <w:rFonts w:ascii="Tahoma" w:hAnsi="Tahoma" w:cs="Tahoma"/>
          <w:b/>
          <w:i/>
          <w:sz w:val="20"/>
          <w:szCs w:val="20"/>
        </w:rPr>
        <w:t>5000 ordinateurs collectés dont 50% ont été revalorisés et distribués à 250 établissements scolaires.</w:t>
      </w:r>
    </w:p>
    <w:p w:rsidR="009E3378" w:rsidRPr="001B7110" w:rsidRDefault="009E3378" w:rsidP="009E3378">
      <w:pPr>
        <w:spacing w:before="120" w:after="120"/>
        <w:jc w:val="both"/>
        <w:rPr>
          <w:rFonts w:ascii="Tahoma" w:hAnsi="Tahoma" w:cs="Tahoma"/>
          <w:sz w:val="20"/>
          <w:szCs w:val="20"/>
        </w:rPr>
      </w:pPr>
      <w:r w:rsidRPr="001B7110">
        <w:rPr>
          <w:rFonts w:ascii="Tahoma" w:hAnsi="Tahoma" w:cs="Tahoma"/>
          <w:sz w:val="20"/>
          <w:szCs w:val="20"/>
        </w:rPr>
        <w:t xml:space="preserve">En 2010, l’association al Jisr a lancé un </w:t>
      </w:r>
      <w:r w:rsidRPr="001B7110">
        <w:rPr>
          <w:rFonts w:ascii="Tahoma" w:hAnsi="Tahoma" w:cs="Tahoma"/>
          <w:sz w:val="20"/>
          <w:szCs w:val="20"/>
          <w:lang w:val="fr-CA"/>
        </w:rPr>
        <w:t xml:space="preserve">projet intitulé </w:t>
      </w:r>
      <w:r w:rsidRPr="00A759E6">
        <w:rPr>
          <w:rFonts w:ascii="Tahoma" w:hAnsi="Tahoma" w:cs="Tahoma"/>
          <w:b/>
          <w:i/>
          <w:sz w:val="20"/>
          <w:szCs w:val="20"/>
          <w:lang w:val="fr-CA"/>
        </w:rPr>
        <w:t>GREEN Chip</w:t>
      </w:r>
      <w:r w:rsidRPr="001B7110">
        <w:rPr>
          <w:rFonts w:ascii="Tahoma" w:hAnsi="Tahoma" w:cs="Tahoma"/>
          <w:sz w:val="20"/>
          <w:szCs w:val="20"/>
          <w:lang w:val="fr-CA"/>
        </w:rPr>
        <w:t xml:space="preserve"> qui consiste à créer un Atelier industriel e</w:t>
      </w:r>
      <w:r w:rsidR="004B590C">
        <w:rPr>
          <w:rFonts w:ascii="Tahoma" w:hAnsi="Tahoma" w:cs="Tahoma"/>
          <w:sz w:val="20"/>
          <w:szCs w:val="20"/>
          <w:lang w:val="fr-CA"/>
        </w:rPr>
        <w:t xml:space="preserve">n Maintenance informatique, en </w:t>
      </w:r>
      <w:r w:rsidR="004B590C" w:rsidRPr="004B590C">
        <w:rPr>
          <w:rFonts w:ascii="Tahoma" w:hAnsi="Tahoma" w:cs="Tahoma"/>
          <w:b/>
          <w:i/>
          <w:sz w:val="20"/>
          <w:szCs w:val="20"/>
          <w:lang w:val="fr-CA"/>
        </w:rPr>
        <w:t>démantèlement et t</w:t>
      </w:r>
      <w:r w:rsidRPr="004B590C">
        <w:rPr>
          <w:rFonts w:ascii="Tahoma" w:hAnsi="Tahoma" w:cs="Tahoma"/>
          <w:b/>
          <w:i/>
          <w:sz w:val="20"/>
          <w:szCs w:val="20"/>
          <w:lang w:val="fr-CA"/>
        </w:rPr>
        <w:t>ri des déchets électroniques</w:t>
      </w:r>
      <w:r w:rsidRPr="001B7110">
        <w:rPr>
          <w:rFonts w:ascii="Tahoma" w:hAnsi="Tahoma" w:cs="Tahoma"/>
          <w:sz w:val="20"/>
          <w:szCs w:val="20"/>
          <w:lang w:val="fr-CA"/>
        </w:rPr>
        <w:t xml:space="preserve"> en vue de leur  recyclage. </w:t>
      </w:r>
    </w:p>
    <w:p w:rsidR="009E3378" w:rsidRPr="001B7110" w:rsidRDefault="009E3378" w:rsidP="00021921">
      <w:pPr>
        <w:spacing w:before="120" w:after="120"/>
        <w:jc w:val="both"/>
        <w:rPr>
          <w:rFonts w:ascii="Tahoma" w:hAnsi="Tahoma" w:cs="Tahoma"/>
          <w:sz w:val="20"/>
          <w:szCs w:val="20"/>
        </w:rPr>
      </w:pPr>
      <w:r w:rsidRPr="001B7110">
        <w:rPr>
          <w:rFonts w:ascii="Tahoma" w:hAnsi="Tahoma" w:cs="Tahoma"/>
          <w:sz w:val="20"/>
          <w:szCs w:val="20"/>
          <w:lang w:val="fr-CA"/>
        </w:rPr>
        <w:t>La mission principale de ce projet est de Collecter et traiter 200 000 PC usagés en 3 ans en vue de les revaloriser et de les mettre à la disposition des écoles publiques.  Le matériel ne pouvant être mis à niveau sera démantelé et recyclé par MANAGEM.</w:t>
      </w:r>
    </w:p>
    <w:p w:rsidR="009E3378" w:rsidRPr="001B7110" w:rsidRDefault="009E3378" w:rsidP="009E3378">
      <w:pPr>
        <w:spacing w:before="120" w:after="120"/>
        <w:jc w:val="both"/>
        <w:rPr>
          <w:rFonts w:ascii="Tahoma" w:hAnsi="Tahoma" w:cs="Tahoma"/>
          <w:sz w:val="20"/>
          <w:szCs w:val="20"/>
          <w:lang w:val="fr-CA"/>
        </w:rPr>
      </w:pPr>
      <w:r w:rsidRPr="001B7110">
        <w:rPr>
          <w:rFonts w:ascii="Tahoma" w:hAnsi="Tahoma" w:cs="Tahoma"/>
          <w:sz w:val="20"/>
          <w:szCs w:val="20"/>
          <w:lang w:val="fr-CA"/>
        </w:rPr>
        <w:t xml:space="preserve">Les résultats attendus sont les suivants : </w:t>
      </w:r>
    </w:p>
    <w:p w:rsidR="009E3378" w:rsidRPr="001B7110" w:rsidRDefault="009E3378" w:rsidP="00035B1F">
      <w:pPr>
        <w:numPr>
          <w:ilvl w:val="0"/>
          <w:numId w:val="25"/>
        </w:numPr>
        <w:spacing w:before="120" w:after="120"/>
        <w:contextualSpacing/>
        <w:jc w:val="both"/>
        <w:rPr>
          <w:rFonts w:ascii="Tahoma" w:hAnsi="Tahoma" w:cs="Tahoma"/>
          <w:sz w:val="20"/>
          <w:szCs w:val="20"/>
        </w:rPr>
      </w:pPr>
      <w:r w:rsidRPr="001B7110">
        <w:rPr>
          <w:rFonts w:ascii="Tahoma" w:hAnsi="Tahoma" w:cs="Tahoma"/>
          <w:sz w:val="20"/>
          <w:szCs w:val="20"/>
        </w:rPr>
        <w:t>240 jeunes déscolarisés seront formés à la maintenance informatique et obtiendront un diplôme d’agent en maintenance informatique reconnu par l’état marocain.</w:t>
      </w:r>
    </w:p>
    <w:p w:rsidR="009E3378" w:rsidRPr="001B7110" w:rsidRDefault="009E3378" w:rsidP="00035B1F">
      <w:pPr>
        <w:numPr>
          <w:ilvl w:val="0"/>
          <w:numId w:val="25"/>
        </w:numPr>
        <w:spacing w:before="120" w:after="120"/>
        <w:contextualSpacing/>
        <w:jc w:val="both"/>
        <w:rPr>
          <w:rFonts w:ascii="Tahoma" w:hAnsi="Tahoma" w:cs="Tahoma"/>
          <w:sz w:val="20"/>
          <w:szCs w:val="20"/>
        </w:rPr>
      </w:pPr>
      <w:r w:rsidRPr="001B7110">
        <w:rPr>
          <w:rFonts w:ascii="Tahoma" w:hAnsi="Tahoma" w:cs="Tahoma"/>
          <w:sz w:val="20"/>
          <w:szCs w:val="20"/>
        </w:rPr>
        <w:t>Les 240 jeunes formés bénéficieront d’un accompagnement pour leur insertion professionnelle et pour la création de leur micro entreprise.</w:t>
      </w:r>
    </w:p>
    <w:p w:rsidR="009E3378" w:rsidRPr="001B7110" w:rsidRDefault="009E3378" w:rsidP="00035B1F">
      <w:pPr>
        <w:numPr>
          <w:ilvl w:val="0"/>
          <w:numId w:val="25"/>
        </w:numPr>
        <w:spacing w:before="120" w:after="120"/>
        <w:contextualSpacing/>
        <w:jc w:val="both"/>
        <w:rPr>
          <w:rFonts w:ascii="Tahoma" w:hAnsi="Tahoma" w:cs="Tahoma"/>
          <w:sz w:val="20"/>
          <w:szCs w:val="20"/>
        </w:rPr>
      </w:pPr>
      <w:r w:rsidRPr="001B7110">
        <w:rPr>
          <w:rFonts w:ascii="Tahoma" w:hAnsi="Tahoma" w:cs="Tahoma"/>
          <w:sz w:val="20"/>
          <w:szCs w:val="20"/>
          <w:lang w:val="fr-CA"/>
        </w:rPr>
        <w:t>20 000 PC seront revalorisés par les stagiaires et mis à disposition des écoles publiques.</w:t>
      </w:r>
    </w:p>
    <w:p w:rsidR="009E3378" w:rsidRPr="004B590C" w:rsidRDefault="009E3378" w:rsidP="00035B1F">
      <w:pPr>
        <w:numPr>
          <w:ilvl w:val="0"/>
          <w:numId w:val="25"/>
        </w:numPr>
        <w:spacing w:before="120" w:after="120"/>
        <w:contextualSpacing/>
        <w:jc w:val="both"/>
        <w:rPr>
          <w:rFonts w:ascii="Tahoma" w:hAnsi="Tahoma" w:cs="Tahoma"/>
          <w:b/>
          <w:i/>
          <w:sz w:val="20"/>
          <w:szCs w:val="20"/>
        </w:rPr>
      </w:pPr>
      <w:r w:rsidRPr="004B590C">
        <w:rPr>
          <w:rFonts w:ascii="Tahoma" w:hAnsi="Tahoma" w:cs="Tahoma"/>
          <w:b/>
          <w:i/>
          <w:sz w:val="20"/>
          <w:szCs w:val="20"/>
          <w:lang w:val="fr-CA"/>
        </w:rPr>
        <w:t>3 400 tonnes de déchets électroniques seront recyclés.</w:t>
      </w:r>
    </w:p>
    <w:p w:rsidR="001568E7" w:rsidRDefault="001568E7" w:rsidP="001A22CA">
      <w:pPr>
        <w:spacing w:before="120" w:after="120" w:line="240" w:lineRule="auto"/>
        <w:rPr>
          <w:rFonts w:ascii="Tahoma" w:hAnsi="Tahoma" w:cs="Tahoma"/>
          <w:b/>
          <w:sz w:val="20"/>
          <w:szCs w:val="20"/>
        </w:rPr>
      </w:pPr>
    </w:p>
    <w:p w:rsidR="00963B6A" w:rsidRDefault="00963B6A" w:rsidP="00963B6A">
      <w:pPr>
        <w:shd w:val="clear" w:color="auto" w:fill="A6A6A6" w:themeFill="background1" w:themeFillShade="A6"/>
        <w:spacing w:after="0"/>
        <w:rPr>
          <w:rFonts w:ascii="Tahoma" w:hAnsi="Tahoma" w:cs="Tahoma"/>
          <w:i/>
          <w:iCs/>
        </w:rPr>
      </w:pPr>
    </w:p>
    <w:p w:rsidR="004B590C" w:rsidRDefault="004B590C" w:rsidP="00963B6A">
      <w:pPr>
        <w:shd w:val="clear" w:color="auto" w:fill="A6A6A6" w:themeFill="background1" w:themeFillShade="A6"/>
        <w:spacing w:after="0"/>
        <w:rPr>
          <w:rFonts w:ascii="Tahoma" w:hAnsi="Tahoma" w:cs="Tahoma"/>
          <w:i/>
          <w:iCs/>
        </w:rPr>
      </w:pPr>
      <w:r w:rsidRPr="00963B6A">
        <w:rPr>
          <w:rFonts w:ascii="Tahoma" w:hAnsi="Tahoma" w:cs="Tahoma"/>
          <w:i/>
          <w:iCs/>
        </w:rPr>
        <w:t>L’expérience de cette association mérite d’être consolidée dupliquée à d’autres régions</w:t>
      </w:r>
      <w:r w:rsidR="00963B6A">
        <w:rPr>
          <w:rFonts w:ascii="Tahoma" w:hAnsi="Tahoma" w:cs="Tahoma"/>
          <w:i/>
          <w:iCs/>
        </w:rPr>
        <w:t>.</w:t>
      </w:r>
    </w:p>
    <w:p w:rsidR="00963B6A" w:rsidRPr="00963B6A" w:rsidRDefault="00963B6A" w:rsidP="00963B6A">
      <w:pPr>
        <w:shd w:val="clear" w:color="auto" w:fill="A6A6A6" w:themeFill="background1" w:themeFillShade="A6"/>
        <w:spacing w:after="0"/>
        <w:rPr>
          <w:rFonts w:ascii="Tahoma" w:hAnsi="Tahoma" w:cs="Tahoma"/>
          <w:i/>
          <w:iCs/>
        </w:rPr>
      </w:pPr>
    </w:p>
    <w:p w:rsidR="004B590C" w:rsidRDefault="004B590C" w:rsidP="00963B6A">
      <w:pPr>
        <w:spacing w:after="0" w:line="240" w:lineRule="auto"/>
        <w:rPr>
          <w:rFonts w:ascii="Tahoma" w:hAnsi="Tahoma" w:cs="Tahoma"/>
          <w:sz w:val="20"/>
          <w:szCs w:val="20"/>
        </w:rPr>
      </w:pPr>
    </w:p>
    <w:p w:rsidR="00001966" w:rsidRPr="00A46A81" w:rsidRDefault="00001966" w:rsidP="000F09EB">
      <w:pPr>
        <w:pStyle w:val="Titre4"/>
        <w:numPr>
          <w:ilvl w:val="3"/>
          <w:numId w:val="39"/>
        </w:numPr>
        <w:spacing w:before="0"/>
        <w:ind w:left="2977" w:hanging="992"/>
        <w:rPr>
          <w:rFonts w:ascii="Tahoma" w:hAnsi="Tahoma" w:cs="Tahoma"/>
          <w:i w:val="0"/>
          <w:color w:val="000000" w:themeColor="text1"/>
        </w:rPr>
      </w:pPr>
      <w:r w:rsidRPr="00A46A81">
        <w:rPr>
          <w:rFonts w:ascii="Tahoma" w:hAnsi="Tahoma" w:cs="Tahoma"/>
          <w:i w:val="0"/>
          <w:color w:val="000000" w:themeColor="text1"/>
        </w:rPr>
        <w:t>Association des Enseignants des Sciences de la Vie et de la Terre (AESVT)</w:t>
      </w:r>
    </w:p>
    <w:p w:rsidR="0002449A" w:rsidRDefault="0002449A" w:rsidP="00551C73">
      <w:pPr>
        <w:spacing w:before="240"/>
        <w:jc w:val="both"/>
        <w:rPr>
          <w:rFonts w:ascii="Tahoma" w:hAnsi="Tahoma" w:cs="Tahoma"/>
          <w:sz w:val="20"/>
          <w:szCs w:val="20"/>
        </w:rPr>
      </w:pPr>
      <w:r>
        <w:rPr>
          <w:rFonts w:ascii="Tahoma" w:hAnsi="Tahoma" w:cs="Tahoma"/>
          <w:sz w:val="20"/>
          <w:szCs w:val="20"/>
        </w:rPr>
        <w:t>Cette association a pour mission</w:t>
      </w:r>
      <w:r w:rsidR="00551C73">
        <w:rPr>
          <w:rFonts w:ascii="Tahoma" w:hAnsi="Tahoma" w:cs="Tahoma"/>
          <w:sz w:val="20"/>
          <w:szCs w:val="20"/>
        </w:rPr>
        <w:t>,</w:t>
      </w:r>
      <w:r>
        <w:rPr>
          <w:rFonts w:ascii="Tahoma" w:hAnsi="Tahoma" w:cs="Tahoma"/>
          <w:sz w:val="20"/>
          <w:szCs w:val="20"/>
        </w:rPr>
        <w:t xml:space="preserve"> </w:t>
      </w:r>
      <w:r w:rsidRPr="00567C27">
        <w:rPr>
          <w:rFonts w:ascii="Tahoma" w:hAnsi="Tahoma" w:cs="Tahoma"/>
          <w:sz w:val="20"/>
          <w:szCs w:val="20"/>
        </w:rPr>
        <w:t>dans le domaine</w:t>
      </w:r>
      <w:r>
        <w:rPr>
          <w:rFonts w:ascii="Tahoma" w:hAnsi="Tahoma" w:cs="Tahoma"/>
          <w:sz w:val="20"/>
          <w:szCs w:val="20"/>
        </w:rPr>
        <w:t xml:space="preserve"> de l’environnement</w:t>
      </w:r>
      <w:r w:rsidR="00551C73">
        <w:rPr>
          <w:rFonts w:ascii="Tahoma" w:hAnsi="Tahoma" w:cs="Tahoma"/>
          <w:sz w:val="20"/>
          <w:szCs w:val="20"/>
        </w:rPr>
        <w:t>,</w:t>
      </w:r>
      <w:r>
        <w:rPr>
          <w:rFonts w:ascii="Tahoma" w:hAnsi="Tahoma" w:cs="Tahoma"/>
          <w:sz w:val="20"/>
          <w:szCs w:val="20"/>
        </w:rPr>
        <w:t xml:space="preserve"> l’amélioration de</w:t>
      </w:r>
      <w:r w:rsidRPr="00567C27">
        <w:rPr>
          <w:rFonts w:ascii="Tahoma" w:hAnsi="Tahoma" w:cs="Tahoma"/>
          <w:sz w:val="20"/>
          <w:szCs w:val="20"/>
        </w:rPr>
        <w:t xml:space="preserve"> l’état de l’environnement par la promotion et le développement de l’éducation relative à l’environnement et </w:t>
      </w:r>
      <w:r>
        <w:rPr>
          <w:rFonts w:ascii="Tahoma" w:hAnsi="Tahoma" w:cs="Tahoma"/>
          <w:sz w:val="20"/>
          <w:szCs w:val="20"/>
        </w:rPr>
        <w:t>au développement durable</w:t>
      </w:r>
      <w:r w:rsidR="00551C73">
        <w:rPr>
          <w:rFonts w:ascii="Tahoma" w:hAnsi="Tahoma" w:cs="Tahoma"/>
          <w:sz w:val="20"/>
          <w:szCs w:val="20"/>
        </w:rPr>
        <w:t>.</w:t>
      </w:r>
    </w:p>
    <w:p w:rsidR="0002449A" w:rsidRDefault="0002449A" w:rsidP="0002449A">
      <w:pPr>
        <w:spacing w:before="240"/>
        <w:jc w:val="both"/>
        <w:rPr>
          <w:rFonts w:ascii="Tahoma" w:hAnsi="Tahoma" w:cs="Tahoma"/>
          <w:sz w:val="20"/>
          <w:szCs w:val="20"/>
        </w:rPr>
      </w:pPr>
      <w:r>
        <w:rPr>
          <w:rFonts w:ascii="Tahoma" w:hAnsi="Tahoma" w:cs="Tahoma"/>
          <w:sz w:val="20"/>
          <w:szCs w:val="20"/>
        </w:rPr>
        <w:t xml:space="preserve">C’est une association à portée nationale, qui dispose d’un réseau de 28 antennes ou sections locales, réparties sur tout le territoire national.  Depuis sa création 1994, elle a pu développer </w:t>
      </w:r>
      <w:r w:rsidRPr="00567C27">
        <w:rPr>
          <w:rFonts w:ascii="Tahoma" w:hAnsi="Tahoma" w:cs="Tahoma"/>
          <w:sz w:val="20"/>
          <w:szCs w:val="20"/>
        </w:rPr>
        <w:t>une expertise et des compétences et savoir-faire reconnue dans le</w:t>
      </w:r>
      <w:r>
        <w:rPr>
          <w:rFonts w:ascii="Tahoma" w:hAnsi="Tahoma" w:cs="Tahoma"/>
          <w:sz w:val="20"/>
          <w:szCs w:val="20"/>
        </w:rPr>
        <w:t xml:space="preserve"> </w:t>
      </w:r>
      <w:r w:rsidRPr="00567C27">
        <w:rPr>
          <w:rFonts w:ascii="Tahoma" w:hAnsi="Tahoma" w:cs="Tahoma"/>
          <w:sz w:val="20"/>
          <w:szCs w:val="20"/>
        </w:rPr>
        <w:t>domaine de  l'Education R</w:t>
      </w:r>
      <w:r>
        <w:rPr>
          <w:rFonts w:ascii="Tahoma" w:hAnsi="Tahoma" w:cs="Tahoma"/>
          <w:sz w:val="20"/>
          <w:szCs w:val="20"/>
        </w:rPr>
        <w:t xml:space="preserve">elative à l’Environnement (ErE). </w:t>
      </w:r>
    </w:p>
    <w:p w:rsidR="0002449A" w:rsidRDefault="0002449A" w:rsidP="0002449A">
      <w:pPr>
        <w:spacing w:before="240"/>
        <w:jc w:val="both"/>
        <w:rPr>
          <w:rFonts w:ascii="Tahoma" w:hAnsi="Tahoma" w:cs="Tahoma"/>
          <w:sz w:val="20"/>
          <w:szCs w:val="20"/>
        </w:rPr>
      </w:pPr>
      <w:r w:rsidRPr="00567C27">
        <w:rPr>
          <w:rFonts w:ascii="Tahoma" w:hAnsi="Tahoma" w:cs="Tahoma"/>
          <w:sz w:val="20"/>
          <w:szCs w:val="20"/>
        </w:rPr>
        <w:t>Les principales activités de l'AESVT sont :</w:t>
      </w:r>
    </w:p>
    <w:p w:rsidR="0002449A" w:rsidRPr="00567C27" w:rsidRDefault="0002449A" w:rsidP="000F09EB">
      <w:pPr>
        <w:numPr>
          <w:ilvl w:val="0"/>
          <w:numId w:val="52"/>
        </w:numPr>
        <w:spacing w:after="0"/>
        <w:jc w:val="both"/>
        <w:rPr>
          <w:rFonts w:ascii="Tahoma" w:hAnsi="Tahoma" w:cs="Tahoma"/>
          <w:sz w:val="20"/>
          <w:szCs w:val="20"/>
        </w:rPr>
      </w:pPr>
      <w:r w:rsidRPr="00567C27">
        <w:rPr>
          <w:rFonts w:ascii="Tahoma" w:hAnsi="Tahoma" w:cs="Tahoma"/>
          <w:sz w:val="20"/>
          <w:szCs w:val="20"/>
        </w:rPr>
        <w:t>La mise en œuvre de projets à l'échelle locale ou nationale;</w:t>
      </w:r>
    </w:p>
    <w:p w:rsidR="0002449A" w:rsidRPr="00567C27" w:rsidRDefault="0002449A" w:rsidP="000F09EB">
      <w:pPr>
        <w:numPr>
          <w:ilvl w:val="0"/>
          <w:numId w:val="52"/>
        </w:numPr>
        <w:spacing w:after="0"/>
        <w:jc w:val="both"/>
        <w:rPr>
          <w:rFonts w:ascii="Tahoma" w:hAnsi="Tahoma" w:cs="Tahoma"/>
          <w:sz w:val="20"/>
          <w:szCs w:val="20"/>
        </w:rPr>
      </w:pPr>
      <w:r w:rsidRPr="00567C27">
        <w:rPr>
          <w:rFonts w:ascii="Tahoma" w:hAnsi="Tahoma" w:cs="Tahoma"/>
          <w:sz w:val="20"/>
          <w:szCs w:val="20"/>
        </w:rPr>
        <w:t>La Gestion d'un réseau de centres d'ErE;</w:t>
      </w:r>
    </w:p>
    <w:p w:rsidR="0002449A" w:rsidRPr="00567C27" w:rsidRDefault="0002449A" w:rsidP="000F09EB">
      <w:pPr>
        <w:numPr>
          <w:ilvl w:val="0"/>
          <w:numId w:val="52"/>
        </w:numPr>
        <w:spacing w:after="0"/>
        <w:jc w:val="both"/>
        <w:rPr>
          <w:rFonts w:ascii="Tahoma" w:hAnsi="Tahoma" w:cs="Tahoma"/>
          <w:sz w:val="20"/>
          <w:szCs w:val="20"/>
        </w:rPr>
      </w:pPr>
      <w:r w:rsidRPr="00567C27">
        <w:rPr>
          <w:rFonts w:ascii="Tahoma" w:hAnsi="Tahoma" w:cs="Tahoma"/>
          <w:sz w:val="20"/>
          <w:szCs w:val="20"/>
        </w:rPr>
        <w:t>L'Animation des réseaux de clubs d'Environnement;</w:t>
      </w:r>
    </w:p>
    <w:p w:rsidR="0002449A" w:rsidRPr="00567C27" w:rsidRDefault="0002449A" w:rsidP="000F09EB">
      <w:pPr>
        <w:numPr>
          <w:ilvl w:val="0"/>
          <w:numId w:val="52"/>
        </w:numPr>
        <w:spacing w:after="0"/>
        <w:jc w:val="both"/>
        <w:rPr>
          <w:rFonts w:ascii="Tahoma" w:hAnsi="Tahoma" w:cs="Tahoma"/>
          <w:sz w:val="20"/>
          <w:szCs w:val="20"/>
        </w:rPr>
      </w:pPr>
      <w:r w:rsidRPr="00567C27">
        <w:rPr>
          <w:rFonts w:ascii="Tahoma" w:hAnsi="Tahoma" w:cs="Tahoma"/>
          <w:sz w:val="20"/>
          <w:szCs w:val="20"/>
        </w:rPr>
        <w:t>L'encadrement et l'animation de sorties éducatives;</w:t>
      </w:r>
    </w:p>
    <w:p w:rsidR="0002449A" w:rsidRPr="00567C27" w:rsidRDefault="0002449A" w:rsidP="000F09EB">
      <w:pPr>
        <w:numPr>
          <w:ilvl w:val="0"/>
          <w:numId w:val="52"/>
        </w:numPr>
        <w:spacing w:after="0"/>
        <w:jc w:val="both"/>
        <w:rPr>
          <w:rFonts w:ascii="Tahoma" w:hAnsi="Tahoma" w:cs="Tahoma"/>
          <w:sz w:val="20"/>
          <w:szCs w:val="20"/>
        </w:rPr>
      </w:pPr>
      <w:r w:rsidRPr="00567C27">
        <w:rPr>
          <w:rFonts w:ascii="Tahoma" w:hAnsi="Tahoma" w:cs="Tahoma"/>
          <w:sz w:val="20"/>
          <w:szCs w:val="20"/>
        </w:rPr>
        <w:t xml:space="preserve">Le renforcement des capacités des ONG, Enseignants, </w:t>
      </w:r>
      <w:r w:rsidR="00A46A81" w:rsidRPr="00567C27">
        <w:rPr>
          <w:rFonts w:ascii="Tahoma" w:hAnsi="Tahoma" w:cs="Tahoma"/>
          <w:sz w:val="20"/>
          <w:szCs w:val="20"/>
        </w:rPr>
        <w:t>Guides, acteurs</w:t>
      </w:r>
      <w:r w:rsidRPr="00567C27">
        <w:rPr>
          <w:rFonts w:ascii="Tahoma" w:hAnsi="Tahoma" w:cs="Tahoma"/>
          <w:sz w:val="20"/>
          <w:szCs w:val="20"/>
        </w:rPr>
        <w:t xml:space="preserve"> locaux..;</w:t>
      </w:r>
    </w:p>
    <w:p w:rsidR="0002449A" w:rsidRPr="00567C27" w:rsidRDefault="0002449A" w:rsidP="000F09EB">
      <w:pPr>
        <w:numPr>
          <w:ilvl w:val="0"/>
          <w:numId w:val="52"/>
        </w:numPr>
        <w:spacing w:after="0"/>
        <w:jc w:val="both"/>
        <w:rPr>
          <w:rFonts w:ascii="Tahoma" w:hAnsi="Tahoma" w:cs="Tahoma"/>
          <w:sz w:val="20"/>
          <w:szCs w:val="20"/>
        </w:rPr>
      </w:pPr>
      <w:r w:rsidRPr="00567C27">
        <w:rPr>
          <w:rFonts w:ascii="Tahoma" w:hAnsi="Tahoma" w:cs="Tahoma"/>
          <w:sz w:val="20"/>
          <w:szCs w:val="20"/>
        </w:rPr>
        <w:t>Le développement de programmes éducatifs;</w:t>
      </w:r>
    </w:p>
    <w:p w:rsidR="0002449A" w:rsidRPr="00567C27" w:rsidRDefault="0002449A" w:rsidP="000F09EB">
      <w:pPr>
        <w:numPr>
          <w:ilvl w:val="0"/>
          <w:numId w:val="52"/>
        </w:numPr>
        <w:spacing w:after="0"/>
        <w:jc w:val="both"/>
        <w:rPr>
          <w:rFonts w:ascii="Tahoma" w:hAnsi="Tahoma" w:cs="Tahoma"/>
          <w:sz w:val="20"/>
          <w:szCs w:val="20"/>
        </w:rPr>
      </w:pPr>
      <w:r w:rsidRPr="00567C27">
        <w:rPr>
          <w:rFonts w:ascii="Tahoma" w:hAnsi="Tahoma" w:cs="Tahoma"/>
          <w:sz w:val="20"/>
          <w:szCs w:val="20"/>
        </w:rPr>
        <w:t>L'organisation de rencontres nationales;</w:t>
      </w:r>
    </w:p>
    <w:p w:rsidR="0002449A" w:rsidRDefault="0002449A" w:rsidP="000F09EB">
      <w:pPr>
        <w:numPr>
          <w:ilvl w:val="0"/>
          <w:numId w:val="52"/>
        </w:numPr>
        <w:spacing w:after="0"/>
        <w:jc w:val="both"/>
        <w:rPr>
          <w:rFonts w:ascii="Tahoma" w:hAnsi="Tahoma" w:cs="Tahoma"/>
          <w:sz w:val="20"/>
          <w:szCs w:val="20"/>
        </w:rPr>
      </w:pPr>
      <w:r w:rsidRPr="00567C27">
        <w:rPr>
          <w:rFonts w:ascii="Tahoma" w:hAnsi="Tahoma" w:cs="Tahoma"/>
          <w:sz w:val="20"/>
          <w:szCs w:val="20"/>
        </w:rPr>
        <w:t>La production d'outils d'éducation, de sensibilisation et d'information</w:t>
      </w:r>
      <w:r>
        <w:rPr>
          <w:rFonts w:ascii="Tahoma" w:hAnsi="Tahoma" w:cs="Tahoma"/>
          <w:sz w:val="20"/>
          <w:szCs w:val="20"/>
        </w:rPr>
        <w:t xml:space="preserve">. </w:t>
      </w:r>
    </w:p>
    <w:p w:rsidR="00551C73" w:rsidRDefault="00551C73" w:rsidP="00551C73">
      <w:pPr>
        <w:spacing w:after="0"/>
        <w:jc w:val="both"/>
        <w:rPr>
          <w:rFonts w:ascii="Tahoma" w:hAnsi="Tahoma" w:cs="Tahoma"/>
          <w:sz w:val="20"/>
          <w:szCs w:val="20"/>
        </w:rPr>
      </w:pPr>
    </w:p>
    <w:p w:rsidR="00551C73" w:rsidRDefault="00551C73" w:rsidP="00551C73">
      <w:pPr>
        <w:spacing w:after="0"/>
        <w:jc w:val="both"/>
        <w:rPr>
          <w:rFonts w:ascii="Tahoma" w:hAnsi="Tahoma" w:cs="Tahoma"/>
          <w:sz w:val="20"/>
          <w:szCs w:val="20"/>
        </w:rPr>
      </w:pPr>
      <w:r>
        <w:rPr>
          <w:rFonts w:ascii="Tahoma" w:hAnsi="Tahoma" w:cs="Tahoma"/>
          <w:sz w:val="20"/>
          <w:szCs w:val="20"/>
        </w:rPr>
        <w:t>L’</w:t>
      </w:r>
      <w:r w:rsidRPr="00551C73">
        <w:rPr>
          <w:rFonts w:ascii="Tahoma" w:hAnsi="Tahoma" w:cs="Tahoma"/>
          <w:sz w:val="20"/>
          <w:szCs w:val="20"/>
        </w:rPr>
        <w:t xml:space="preserve"> </w:t>
      </w:r>
      <w:r w:rsidRPr="00567C27">
        <w:rPr>
          <w:rFonts w:ascii="Tahoma" w:hAnsi="Tahoma" w:cs="Tahoma"/>
          <w:sz w:val="20"/>
          <w:szCs w:val="20"/>
        </w:rPr>
        <w:t>l'AESVT</w:t>
      </w:r>
      <w:r>
        <w:rPr>
          <w:rFonts w:ascii="Tahoma" w:hAnsi="Tahoma" w:cs="Tahoma"/>
          <w:sz w:val="20"/>
          <w:szCs w:val="20"/>
        </w:rPr>
        <w:t xml:space="preserve"> gère </w:t>
      </w:r>
      <w:r w:rsidRPr="0008082E">
        <w:rPr>
          <w:rFonts w:ascii="Tahoma" w:hAnsi="Tahoma" w:cs="Tahoma"/>
          <w:b/>
          <w:sz w:val="20"/>
          <w:szCs w:val="20"/>
        </w:rPr>
        <w:t>11 Centre d’Education Environnementale</w:t>
      </w:r>
      <w:r>
        <w:rPr>
          <w:rFonts w:ascii="Tahoma" w:hAnsi="Tahoma" w:cs="Tahoma"/>
          <w:sz w:val="20"/>
          <w:szCs w:val="20"/>
        </w:rPr>
        <w:t xml:space="preserve"> (CEE), un chiffre qui représente 44 % du nombre total de ces centre à l’échelle nationale. </w:t>
      </w:r>
    </w:p>
    <w:p w:rsidR="00A46A81" w:rsidRPr="00567C27" w:rsidRDefault="00A46A81" w:rsidP="00551C73">
      <w:pPr>
        <w:spacing w:after="0"/>
        <w:jc w:val="both"/>
        <w:rPr>
          <w:rFonts w:ascii="Tahoma" w:hAnsi="Tahoma" w:cs="Tahoma"/>
          <w:sz w:val="20"/>
          <w:szCs w:val="20"/>
        </w:rPr>
      </w:pPr>
    </w:p>
    <w:p w:rsidR="009C500C" w:rsidRPr="00A46A81" w:rsidRDefault="00001966" w:rsidP="00E65BB5">
      <w:pPr>
        <w:shd w:val="clear" w:color="auto" w:fill="BFBFBF" w:themeFill="background1" w:themeFillShade="BF"/>
        <w:spacing w:before="120" w:after="120"/>
        <w:jc w:val="both"/>
        <w:rPr>
          <w:rFonts w:ascii="Tahoma" w:hAnsi="Tahoma" w:cs="Tahoma"/>
          <w:bCs/>
          <w:i/>
          <w:color w:val="000000" w:themeColor="text1"/>
        </w:rPr>
      </w:pPr>
      <w:r w:rsidRPr="00A46A81">
        <w:rPr>
          <w:rFonts w:ascii="Tahoma" w:hAnsi="Tahoma" w:cs="Tahoma"/>
          <w:i/>
          <w:color w:val="000000" w:themeColor="text1"/>
        </w:rPr>
        <w:t>L’expérience de cette association présente une oppo</w:t>
      </w:r>
      <w:r w:rsidR="009C500C" w:rsidRPr="00A46A81">
        <w:rPr>
          <w:rFonts w:ascii="Tahoma" w:hAnsi="Tahoma" w:cs="Tahoma"/>
          <w:i/>
          <w:color w:val="000000" w:themeColor="text1"/>
        </w:rPr>
        <w:t>rtunité importante à saisir par</w:t>
      </w:r>
      <w:r w:rsidRPr="00A46A81">
        <w:rPr>
          <w:rFonts w:ascii="Tahoma" w:hAnsi="Tahoma" w:cs="Tahoma"/>
          <w:i/>
          <w:color w:val="000000" w:themeColor="text1"/>
        </w:rPr>
        <w:t xml:space="preserve"> le projet </w:t>
      </w:r>
      <w:r w:rsidR="009C500C" w:rsidRPr="00A46A81">
        <w:rPr>
          <w:rFonts w:ascii="Tahoma" w:hAnsi="Tahoma" w:cs="Tahoma"/>
          <w:i/>
          <w:color w:val="000000" w:themeColor="text1"/>
        </w:rPr>
        <w:t>YES GREEN</w:t>
      </w:r>
      <w:r w:rsidRPr="00A46A81">
        <w:rPr>
          <w:rFonts w:ascii="Tahoma" w:hAnsi="Tahoma" w:cs="Tahoma"/>
          <w:i/>
          <w:color w:val="000000" w:themeColor="text1"/>
        </w:rPr>
        <w:t>, est qui réside dans l’offre d’encadrement et de formatio</w:t>
      </w:r>
      <w:r w:rsidR="009C500C" w:rsidRPr="00A46A81">
        <w:rPr>
          <w:rFonts w:ascii="Tahoma" w:hAnsi="Tahoma" w:cs="Tahoma"/>
          <w:i/>
          <w:color w:val="000000" w:themeColor="text1"/>
        </w:rPr>
        <w:t>n des jeunes à travers un</w:t>
      </w:r>
      <w:r w:rsidRPr="00A46A81">
        <w:rPr>
          <w:rFonts w:ascii="Tahoma" w:hAnsi="Tahoma" w:cs="Tahoma"/>
          <w:i/>
          <w:color w:val="000000" w:themeColor="text1"/>
        </w:rPr>
        <w:t xml:space="preserve"> réseau de formateurs</w:t>
      </w:r>
      <w:r w:rsidR="009C500C" w:rsidRPr="00A46A81">
        <w:rPr>
          <w:rFonts w:ascii="Tahoma" w:hAnsi="Tahoma" w:cs="Tahoma"/>
          <w:i/>
          <w:color w:val="000000" w:themeColor="text1"/>
        </w:rPr>
        <w:t xml:space="preserve"> disponible</w:t>
      </w:r>
      <w:r w:rsidR="00551C73" w:rsidRPr="00A46A81">
        <w:rPr>
          <w:rFonts w:ascii="Tahoma" w:hAnsi="Tahoma" w:cs="Tahoma"/>
          <w:i/>
          <w:color w:val="000000" w:themeColor="text1"/>
        </w:rPr>
        <w:t>, ainsi que de plate-forme de formation au niveau des CEE</w:t>
      </w:r>
      <w:r w:rsidR="00E65BB5" w:rsidRPr="00A46A81">
        <w:rPr>
          <w:rFonts w:ascii="Tahoma" w:hAnsi="Tahoma" w:cs="Tahoma"/>
          <w:i/>
          <w:color w:val="000000" w:themeColor="text1"/>
        </w:rPr>
        <w:t xml:space="preserve"> </w:t>
      </w:r>
      <w:r w:rsidR="00E65BB5" w:rsidRPr="00A46A81">
        <w:rPr>
          <w:rFonts w:ascii="Tahoma" w:hAnsi="Tahoma" w:cs="Tahoma"/>
          <w:bCs/>
          <w:i/>
          <w:color w:val="000000" w:themeColor="text1"/>
        </w:rPr>
        <w:t>particulièrement dans la région Tanger Tétouan</w:t>
      </w:r>
      <w:r w:rsidR="00A46A81" w:rsidRPr="00A46A81">
        <w:rPr>
          <w:rFonts w:ascii="Tahoma" w:hAnsi="Tahoma" w:cs="Tahoma"/>
          <w:bCs/>
          <w:i/>
          <w:color w:val="000000" w:themeColor="text1"/>
        </w:rPr>
        <w:t xml:space="preserve"> où</w:t>
      </w:r>
      <w:r w:rsidR="00E65BB5" w:rsidRPr="00A46A81">
        <w:rPr>
          <w:rFonts w:ascii="Tahoma" w:hAnsi="Tahoma" w:cs="Tahoma"/>
          <w:bCs/>
          <w:i/>
          <w:color w:val="000000" w:themeColor="text1"/>
        </w:rPr>
        <w:t xml:space="preserve"> l’association est en cours de développer des actions de renforcement de l’employabilité des jeunes dans des métiers verts (animateurs de nature)</w:t>
      </w:r>
      <w:r w:rsidRPr="00A46A81">
        <w:rPr>
          <w:rFonts w:ascii="Tahoma" w:hAnsi="Tahoma" w:cs="Tahoma"/>
          <w:bCs/>
          <w:i/>
          <w:color w:val="000000" w:themeColor="text1"/>
        </w:rPr>
        <w:t xml:space="preserve">. </w:t>
      </w:r>
    </w:p>
    <w:p w:rsidR="009C500C" w:rsidRDefault="009C500C" w:rsidP="009C500C">
      <w:pPr>
        <w:shd w:val="clear" w:color="auto" w:fill="FFFFFF" w:themeFill="background1"/>
        <w:spacing w:before="120" w:after="120"/>
        <w:jc w:val="both"/>
        <w:rPr>
          <w:rFonts w:ascii="Tahoma" w:hAnsi="Tahoma" w:cs="Tahoma"/>
          <w:sz w:val="20"/>
          <w:szCs w:val="20"/>
        </w:rPr>
      </w:pPr>
    </w:p>
    <w:p w:rsidR="00FC3C1F" w:rsidRPr="00A46A81" w:rsidRDefault="00A46A81" w:rsidP="000F09EB">
      <w:pPr>
        <w:pStyle w:val="Titre4"/>
        <w:numPr>
          <w:ilvl w:val="3"/>
          <w:numId w:val="39"/>
        </w:numPr>
        <w:ind w:left="2977" w:hanging="992"/>
        <w:rPr>
          <w:rFonts w:ascii="Tahoma" w:hAnsi="Tahoma" w:cs="Tahoma"/>
          <w:i w:val="0"/>
          <w:color w:val="000000" w:themeColor="text1"/>
        </w:rPr>
      </w:pPr>
      <w:r>
        <w:rPr>
          <w:rFonts w:ascii="Tahoma" w:hAnsi="Tahoma" w:cs="Tahoma"/>
          <w:i w:val="0"/>
          <w:color w:val="000000" w:themeColor="text1"/>
        </w:rPr>
        <w:t>Enda</w:t>
      </w:r>
      <w:r w:rsidR="00FC3C1F" w:rsidRPr="00A46A81">
        <w:rPr>
          <w:rFonts w:ascii="Tahoma" w:hAnsi="Tahoma" w:cs="Tahoma"/>
          <w:i w:val="0"/>
          <w:color w:val="000000" w:themeColor="text1"/>
        </w:rPr>
        <w:t xml:space="preserve"> Maghreb</w:t>
      </w:r>
    </w:p>
    <w:p w:rsidR="00FC3C1F" w:rsidRDefault="00FC3C1F" w:rsidP="00FC3C1F">
      <w:pPr>
        <w:spacing w:before="240"/>
        <w:jc w:val="both"/>
        <w:rPr>
          <w:rFonts w:ascii="Tahoma" w:hAnsi="Tahoma" w:cs="Tahoma"/>
          <w:sz w:val="20"/>
          <w:szCs w:val="20"/>
        </w:rPr>
      </w:pPr>
      <w:r w:rsidRPr="00FC3C1F">
        <w:rPr>
          <w:rFonts w:ascii="Tahoma" w:hAnsi="Tahoma" w:cs="Tahoma"/>
          <w:sz w:val="20"/>
          <w:szCs w:val="20"/>
        </w:rPr>
        <w:t xml:space="preserve">Enda Maghreb est une ONG international,  dont la principale contribution est la concrétisation du développement durable et la lutte contre la pauvreté. Elle intervient dans différentes régions du Maroc, via des antennes locales qui sont au nombre de 8. </w:t>
      </w:r>
    </w:p>
    <w:p w:rsidR="00FC3C1F" w:rsidRPr="00FC3C1F" w:rsidRDefault="00FC3C1F" w:rsidP="00FC3C1F">
      <w:pPr>
        <w:spacing w:before="240"/>
        <w:jc w:val="both"/>
        <w:rPr>
          <w:rFonts w:ascii="Tahoma" w:hAnsi="Tahoma" w:cs="Tahoma"/>
          <w:sz w:val="20"/>
          <w:szCs w:val="20"/>
        </w:rPr>
      </w:pPr>
      <w:r>
        <w:rPr>
          <w:rFonts w:ascii="Tahoma" w:hAnsi="Tahoma" w:cs="Tahoma"/>
          <w:sz w:val="20"/>
          <w:szCs w:val="20"/>
        </w:rPr>
        <w:t xml:space="preserve">Elle </w:t>
      </w:r>
      <w:r w:rsidRPr="00FC3C1F">
        <w:rPr>
          <w:rFonts w:ascii="Tahoma" w:hAnsi="Tahoma" w:cs="Tahoma"/>
          <w:sz w:val="20"/>
          <w:szCs w:val="20"/>
        </w:rPr>
        <w:t>se positionne en tant que formateur, catalyseur, ou encore comme facilitateur pour l’actio</w:t>
      </w:r>
      <w:r>
        <w:rPr>
          <w:rFonts w:ascii="Tahoma" w:hAnsi="Tahoma" w:cs="Tahoma"/>
          <w:sz w:val="20"/>
          <w:szCs w:val="20"/>
        </w:rPr>
        <w:t>n d’éducation à l’environnement an assurant</w:t>
      </w:r>
      <w:r w:rsidRPr="00FC3C1F">
        <w:rPr>
          <w:rFonts w:ascii="Tahoma" w:hAnsi="Tahoma" w:cs="Tahoma"/>
          <w:sz w:val="20"/>
          <w:szCs w:val="20"/>
        </w:rPr>
        <w:t xml:space="preserve"> aussi le rôle d'appui à d'autres  ONG</w:t>
      </w:r>
      <w:r>
        <w:rPr>
          <w:rFonts w:ascii="Tahoma" w:hAnsi="Tahoma" w:cs="Tahoma"/>
          <w:sz w:val="20"/>
          <w:szCs w:val="20"/>
        </w:rPr>
        <w:t>.</w:t>
      </w:r>
    </w:p>
    <w:p w:rsidR="00FC3C1F" w:rsidRPr="00FC3C1F" w:rsidRDefault="00FC3C1F" w:rsidP="00FC3C1F">
      <w:pPr>
        <w:spacing w:before="240"/>
        <w:jc w:val="both"/>
        <w:rPr>
          <w:rFonts w:ascii="Tahoma" w:hAnsi="Tahoma" w:cs="Tahoma"/>
          <w:sz w:val="20"/>
          <w:szCs w:val="20"/>
        </w:rPr>
      </w:pPr>
      <w:r w:rsidRPr="00FC3C1F">
        <w:rPr>
          <w:rFonts w:ascii="Tahoma" w:hAnsi="Tahoma" w:cs="Tahoma"/>
          <w:sz w:val="20"/>
          <w:szCs w:val="20"/>
        </w:rPr>
        <w:t xml:space="preserve">Les interventions d’Enda Maghreb s’articulent autours des axes suivants : </w:t>
      </w:r>
    </w:p>
    <w:p w:rsidR="00FC3C1F" w:rsidRPr="00FC3C1F" w:rsidRDefault="00FC3C1F" w:rsidP="000F09EB">
      <w:pPr>
        <w:pStyle w:val="Paragraphedeliste"/>
        <w:numPr>
          <w:ilvl w:val="0"/>
          <w:numId w:val="59"/>
        </w:numPr>
        <w:spacing w:before="240"/>
        <w:jc w:val="both"/>
        <w:rPr>
          <w:rFonts w:ascii="Tahoma" w:hAnsi="Tahoma" w:cs="Tahoma"/>
          <w:sz w:val="20"/>
          <w:szCs w:val="20"/>
        </w:rPr>
      </w:pPr>
      <w:r w:rsidRPr="00FC3C1F">
        <w:rPr>
          <w:rFonts w:ascii="Tahoma" w:hAnsi="Tahoma" w:cs="Tahoma"/>
          <w:sz w:val="20"/>
          <w:szCs w:val="20"/>
        </w:rPr>
        <w:t xml:space="preserve">Lutte contre la pauvreté en milieu urbain </w:t>
      </w:r>
    </w:p>
    <w:p w:rsidR="00FC3C1F" w:rsidRPr="00FC3C1F" w:rsidRDefault="00FC3C1F" w:rsidP="000F09EB">
      <w:pPr>
        <w:pStyle w:val="Paragraphedeliste"/>
        <w:numPr>
          <w:ilvl w:val="0"/>
          <w:numId w:val="59"/>
        </w:numPr>
        <w:spacing w:before="240"/>
        <w:jc w:val="both"/>
        <w:rPr>
          <w:rFonts w:ascii="Tahoma" w:hAnsi="Tahoma" w:cs="Tahoma"/>
          <w:sz w:val="20"/>
          <w:szCs w:val="20"/>
        </w:rPr>
      </w:pPr>
      <w:r w:rsidRPr="00FC3C1F">
        <w:rPr>
          <w:rFonts w:ascii="Tahoma" w:hAnsi="Tahoma" w:cs="Tahoma"/>
          <w:sz w:val="20"/>
          <w:szCs w:val="20"/>
        </w:rPr>
        <w:t> Communication et plaidoyer</w:t>
      </w:r>
    </w:p>
    <w:p w:rsidR="00FC3C1F" w:rsidRPr="00FC3C1F" w:rsidRDefault="00FC3C1F" w:rsidP="000F09EB">
      <w:pPr>
        <w:pStyle w:val="Paragraphedeliste"/>
        <w:numPr>
          <w:ilvl w:val="0"/>
          <w:numId w:val="59"/>
        </w:numPr>
        <w:spacing w:before="240"/>
        <w:jc w:val="both"/>
        <w:rPr>
          <w:rFonts w:ascii="Tahoma" w:hAnsi="Tahoma" w:cs="Tahoma"/>
          <w:sz w:val="20"/>
          <w:szCs w:val="20"/>
        </w:rPr>
      </w:pPr>
      <w:r w:rsidRPr="00FC3C1F">
        <w:rPr>
          <w:rFonts w:ascii="Tahoma" w:hAnsi="Tahoma" w:cs="Tahoma"/>
          <w:sz w:val="20"/>
          <w:szCs w:val="20"/>
        </w:rPr>
        <w:t>Économie populaire et insertion sociale</w:t>
      </w:r>
    </w:p>
    <w:p w:rsidR="00FC3C1F" w:rsidRPr="00FC3C1F" w:rsidRDefault="00FC3C1F" w:rsidP="000F09EB">
      <w:pPr>
        <w:pStyle w:val="Paragraphedeliste"/>
        <w:numPr>
          <w:ilvl w:val="0"/>
          <w:numId w:val="59"/>
        </w:numPr>
        <w:spacing w:before="240"/>
        <w:jc w:val="both"/>
        <w:rPr>
          <w:rFonts w:ascii="Tahoma" w:hAnsi="Tahoma" w:cs="Tahoma"/>
          <w:sz w:val="20"/>
          <w:szCs w:val="20"/>
        </w:rPr>
      </w:pPr>
      <w:r w:rsidRPr="00FC3C1F">
        <w:rPr>
          <w:rFonts w:ascii="Tahoma" w:hAnsi="Tahoma" w:cs="Tahoma"/>
          <w:b/>
          <w:bCs/>
          <w:sz w:val="20"/>
          <w:szCs w:val="20"/>
        </w:rPr>
        <w:t>Développement rural intégré et gestion durable des ressources naturelles  </w:t>
      </w:r>
    </w:p>
    <w:p w:rsidR="00FC3C1F" w:rsidRPr="00FC3C1F" w:rsidRDefault="00FC3C1F" w:rsidP="000F09EB">
      <w:pPr>
        <w:pStyle w:val="Paragraphedeliste"/>
        <w:numPr>
          <w:ilvl w:val="0"/>
          <w:numId w:val="59"/>
        </w:numPr>
        <w:spacing w:before="240"/>
        <w:jc w:val="both"/>
        <w:rPr>
          <w:rFonts w:ascii="Tahoma" w:hAnsi="Tahoma" w:cs="Tahoma"/>
          <w:sz w:val="20"/>
          <w:szCs w:val="20"/>
        </w:rPr>
      </w:pPr>
      <w:r w:rsidRPr="00FC3C1F">
        <w:rPr>
          <w:rFonts w:ascii="Tahoma" w:hAnsi="Tahoma" w:cs="Tahoma"/>
          <w:b/>
          <w:bCs/>
          <w:sz w:val="20"/>
          <w:szCs w:val="20"/>
        </w:rPr>
        <w:t xml:space="preserve">Éducation et sensibilisation à la préservation de l’environnement </w:t>
      </w:r>
    </w:p>
    <w:p w:rsidR="00FC3C1F" w:rsidRPr="00FC3C1F" w:rsidRDefault="00FC3C1F" w:rsidP="000F09EB">
      <w:pPr>
        <w:pStyle w:val="Paragraphedeliste"/>
        <w:numPr>
          <w:ilvl w:val="0"/>
          <w:numId w:val="59"/>
        </w:numPr>
        <w:spacing w:before="240"/>
        <w:jc w:val="both"/>
        <w:rPr>
          <w:rFonts w:ascii="Tahoma" w:hAnsi="Tahoma" w:cs="Tahoma"/>
          <w:sz w:val="20"/>
          <w:szCs w:val="20"/>
        </w:rPr>
      </w:pPr>
      <w:r w:rsidRPr="00FC3C1F">
        <w:rPr>
          <w:rFonts w:ascii="Tahoma" w:hAnsi="Tahoma" w:cs="Tahoma"/>
          <w:b/>
          <w:bCs/>
          <w:sz w:val="20"/>
          <w:szCs w:val="20"/>
        </w:rPr>
        <w:t>Renforcement de capacités</w:t>
      </w:r>
      <w:r w:rsidRPr="00FC3C1F">
        <w:rPr>
          <w:rFonts w:ascii="Tahoma" w:hAnsi="Tahoma" w:cs="Tahoma"/>
          <w:sz w:val="20"/>
          <w:szCs w:val="20"/>
        </w:rPr>
        <w:t xml:space="preserve"> </w:t>
      </w:r>
    </w:p>
    <w:p w:rsidR="00FC3C1F" w:rsidRDefault="00FC3C1F" w:rsidP="000F09EB">
      <w:pPr>
        <w:pStyle w:val="Paragraphedeliste"/>
        <w:numPr>
          <w:ilvl w:val="0"/>
          <w:numId w:val="59"/>
        </w:numPr>
        <w:spacing w:before="240"/>
        <w:jc w:val="both"/>
        <w:rPr>
          <w:rFonts w:ascii="Tahoma" w:hAnsi="Tahoma" w:cs="Tahoma"/>
          <w:b/>
          <w:bCs/>
          <w:sz w:val="20"/>
          <w:szCs w:val="20"/>
        </w:rPr>
      </w:pPr>
      <w:r w:rsidRPr="00FC3C1F">
        <w:rPr>
          <w:rFonts w:ascii="Tahoma" w:hAnsi="Tahoma" w:cs="Tahoma"/>
          <w:b/>
          <w:bCs/>
          <w:sz w:val="20"/>
          <w:szCs w:val="20"/>
        </w:rPr>
        <w:t xml:space="preserve">Gestion alternative et valorisation des déchets </w:t>
      </w:r>
    </w:p>
    <w:p w:rsidR="009C500C" w:rsidRPr="00963B6A" w:rsidRDefault="00FC3C1F" w:rsidP="00963B6A">
      <w:pPr>
        <w:shd w:val="clear" w:color="auto" w:fill="BFBFBF" w:themeFill="background1" w:themeFillShade="BF"/>
        <w:spacing w:before="240"/>
        <w:jc w:val="both"/>
        <w:rPr>
          <w:rFonts w:ascii="Tahoma" w:hAnsi="Tahoma" w:cs="Tahoma"/>
          <w:i/>
          <w:color w:val="000000" w:themeColor="text1"/>
        </w:rPr>
      </w:pPr>
      <w:r w:rsidRPr="00963B6A">
        <w:rPr>
          <w:rFonts w:ascii="Tahoma" w:hAnsi="Tahoma" w:cs="Tahoma"/>
          <w:i/>
          <w:color w:val="000000" w:themeColor="text1"/>
        </w:rPr>
        <w:t xml:space="preserve">L’opportunité offerte par cette association est assurer la formation des jeunes (notamment dans le domaine d’éco-tourisme, gestion des ressources naturelles, valorisation es déchets, etc.), et des formateurs.  En effet, elle  dispose d’un groupe de personnels qualifiés permanents qui assure la formation des formateurs. </w:t>
      </w:r>
    </w:p>
    <w:p w:rsidR="00FC3C1F" w:rsidRPr="00652EE2" w:rsidRDefault="001165A8" w:rsidP="000F09EB">
      <w:pPr>
        <w:pStyle w:val="Titre4"/>
        <w:numPr>
          <w:ilvl w:val="3"/>
          <w:numId w:val="39"/>
        </w:numPr>
        <w:ind w:left="2977" w:hanging="992"/>
        <w:rPr>
          <w:rFonts w:ascii="Tahoma" w:hAnsi="Tahoma" w:cs="Tahoma"/>
          <w:i w:val="0"/>
          <w:color w:val="000000" w:themeColor="text1"/>
        </w:rPr>
      </w:pPr>
      <w:r w:rsidRPr="00652EE2">
        <w:rPr>
          <w:rFonts w:ascii="Tahoma" w:hAnsi="Tahoma" w:cs="Tahoma"/>
          <w:i w:val="0"/>
          <w:color w:val="000000" w:themeColor="text1"/>
        </w:rPr>
        <w:t xml:space="preserve">Société Protectrice des Animaux et de la Nature </w:t>
      </w:r>
      <w:r w:rsidR="005F5FD2" w:rsidRPr="00652EE2">
        <w:rPr>
          <w:rFonts w:ascii="Tahoma" w:hAnsi="Tahoma" w:cs="Tahoma"/>
          <w:i w:val="0"/>
          <w:color w:val="000000" w:themeColor="text1"/>
        </w:rPr>
        <w:t>(SPANA)</w:t>
      </w:r>
    </w:p>
    <w:p w:rsidR="001165A8" w:rsidRPr="00722466" w:rsidRDefault="004F668E" w:rsidP="004F668E">
      <w:pPr>
        <w:spacing w:before="240"/>
        <w:jc w:val="both"/>
        <w:rPr>
          <w:rFonts w:ascii="Tahoma" w:hAnsi="Tahoma" w:cs="Tahoma"/>
          <w:sz w:val="20"/>
          <w:szCs w:val="20"/>
        </w:rPr>
      </w:pPr>
      <w:r>
        <w:t>Avec un réseau de 8 centres locaux, l’</w:t>
      </w:r>
      <w:r w:rsidR="001165A8">
        <w:t>activité de cette ONG se fait dans le cadre de conventions de partenariat avec des départements ministériels et des institutions chargés de l’</w:t>
      </w:r>
      <w:r w:rsidR="001165A8">
        <w:rPr>
          <w:rStyle w:val="lev"/>
        </w:rPr>
        <w:t>Agriculture</w:t>
      </w:r>
      <w:r w:rsidR="001165A8">
        <w:t xml:space="preserve">, des </w:t>
      </w:r>
      <w:r w:rsidR="001165A8">
        <w:rPr>
          <w:rStyle w:val="lev"/>
        </w:rPr>
        <w:t>Eaux et Forêts</w:t>
      </w:r>
      <w:r w:rsidR="001165A8">
        <w:t xml:space="preserve"> et de l’</w:t>
      </w:r>
      <w:r w:rsidR="001165A8">
        <w:rPr>
          <w:rStyle w:val="lev"/>
        </w:rPr>
        <w:t>Education</w:t>
      </w:r>
      <w:r w:rsidR="001165A8">
        <w:t xml:space="preserve">. </w:t>
      </w:r>
      <w:r w:rsidR="000A0A9D">
        <w:rPr>
          <w:rFonts w:ascii="Tahoma" w:hAnsi="Tahoma" w:cs="Tahoma"/>
          <w:sz w:val="20"/>
          <w:szCs w:val="20"/>
        </w:rPr>
        <w:t>Ses principaux o</w:t>
      </w:r>
      <w:r w:rsidR="001165A8" w:rsidRPr="00722466">
        <w:rPr>
          <w:rFonts w:ascii="Tahoma" w:hAnsi="Tahoma" w:cs="Tahoma"/>
          <w:sz w:val="20"/>
          <w:szCs w:val="20"/>
        </w:rPr>
        <w:t xml:space="preserve">bjectifs </w:t>
      </w:r>
      <w:r w:rsidR="000A0A9D">
        <w:rPr>
          <w:rFonts w:ascii="Tahoma" w:hAnsi="Tahoma" w:cs="Tahoma"/>
          <w:sz w:val="20"/>
          <w:szCs w:val="20"/>
        </w:rPr>
        <w:t>sont</w:t>
      </w:r>
      <w:r w:rsidR="001165A8" w:rsidRPr="00722466">
        <w:rPr>
          <w:rFonts w:ascii="Tahoma" w:hAnsi="Tahoma" w:cs="Tahoma"/>
          <w:sz w:val="20"/>
          <w:szCs w:val="20"/>
        </w:rPr>
        <w:t xml:space="preserve"> :</w:t>
      </w:r>
    </w:p>
    <w:p w:rsidR="001165A8" w:rsidRPr="00722466" w:rsidRDefault="001165A8" w:rsidP="000F09EB">
      <w:pPr>
        <w:pStyle w:val="Paragraphedeliste"/>
        <w:numPr>
          <w:ilvl w:val="0"/>
          <w:numId w:val="60"/>
        </w:numPr>
        <w:spacing w:before="240"/>
        <w:jc w:val="both"/>
        <w:rPr>
          <w:rFonts w:ascii="Tahoma" w:hAnsi="Tahoma" w:cs="Tahoma"/>
          <w:sz w:val="20"/>
          <w:szCs w:val="20"/>
        </w:rPr>
      </w:pPr>
      <w:r w:rsidRPr="00722466">
        <w:rPr>
          <w:rFonts w:ascii="Tahoma" w:hAnsi="Tahoma" w:cs="Tahoma"/>
          <w:sz w:val="20"/>
          <w:szCs w:val="20"/>
        </w:rPr>
        <w:t>La protection des animaux de travail et de compagnie ;</w:t>
      </w:r>
    </w:p>
    <w:p w:rsidR="001165A8" w:rsidRPr="00722466" w:rsidRDefault="001165A8" w:rsidP="000F09EB">
      <w:pPr>
        <w:pStyle w:val="Paragraphedeliste"/>
        <w:numPr>
          <w:ilvl w:val="0"/>
          <w:numId w:val="60"/>
        </w:numPr>
        <w:spacing w:before="240"/>
        <w:jc w:val="both"/>
        <w:rPr>
          <w:rFonts w:ascii="Tahoma" w:hAnsi="Tahoma" w:cs="Tahoma"/>
          <w:b/>
          <w:bCs/>
          <w:sz w:val="20"/>
          <w:szCs w:val="20"/>
        </w:rPr>
      </w:pPr>
      <w:r w:rsidRPr="00722466">
        <w:rPr>
          <w:rFonts w:ascii="Tahoma" w:hAnsi="Tahoma" w:cs="Tahoma"/>
          <w:b/>
          <w:bCs/>
          <w:sz w:val="20"/>
          <w:szCs w:val="20"/>
        </w:rPr>
        <w:t>La formation, la sensibilisation et l’éducation environnementale ;</w:t>
      </w:r>
    </w:p>
    <w:p w:rsidR="001165A8" w:rsidRDefault="001165A8" w:rsidP="000F09EB">
      <w:pPr>
        <w:pStyle w:val="Paragraphedeliste"/>
        <w:numPr>
          <w:ilvl w:val="0"/>
          <w:numId w:val="60"/>
        </w:numPr>
        <w:spacing w:before="240"/>
        <w:jc w:val="both"/>
        <w:rPr>
          <w:rFonts w:ascii="Tahoma" w:hAnsi="Tahoma" w:cs="Tahoma"/>
          <w:b/>
          <w:bCs/>
          <w:sz w:val="20"/>
          <w:szCs w:val="20"/>
        </w:rPr>
      </w:pPr>
      <w:r w:rsidRPr="00722466">
        <w:rPr>
          <w:rFonts w:ascii="Tahoma" w:hAnsi="Tahoma" w:cs="Tahoma"/>
          <w:b/>
          <w:bCs/>
          <w:sz w:val="20"/>
          <w:szCs w:val="20"/>
        </w:rPr>
        <w:t>La contribution à la conservation du patrimoine naturel du Maroc.</w:t>
      </w:r>
    </w:p>
    <w:p w:rsidR="001165A8" w:rsidRPr="00CC550D" w:rsidRDefault="001165A8" w:rsidP="000F09EB">
      <w:pPr>
        <w:pStyle w:val="Paragraphedeliste"/>
        <w:numPr>
          <w:ilvl w:val="0"/>
          <w:numId w:val="60"/>
        </w:numPr>
        <w:spacing w:before="240"/>
        <w:jc w:val="both"/>
        <w:rPr>
          <w:rFonts w:ascii="Tahoma" w:hAnsi="Tahoma" w:cs="Tahoma"/>
          <w:b/>
          <w:bCs/>
          <w:sz w:val="20"/>
          <w:szCs w:val="20"/>
        </w:rPr>
      </w:pPr>
      <w:r w:rsidRPr="00CC550D">
        <w:rPr>
          <w:rFonts w:ascii="Tahoma" w:hAnsi="Tahoma" w:cs="Tahoma"/>
          <w:b/>
          <w:bCs/>
          <w:sz w:val="20"/>
          <w:szCs w:val="20"/>
        </w:rPr>
        <w:t>La protection de sa biodiversité et l’utilisation durable de ses ressources naturelles ;</w:t>
      </w:r>
    </w:p>
    <w:p w:rsidR="001165A8" w:rsidRPr="00722466" w:rsidRDefault="001165A8" w:rsidP="000F09EB">
      <w:pPr>
        <w:pStyle w:val="Paragraphedeliste"/>
        <w:numPr>
          <w:ilvl w:val="0"/>
          <w:numId w:val="60"/>
        </w:numPr>
        <w:spacing w:before="240"/>
        <w:jc w:val="both"/>
        <w:rPr>
          <w:rFonts w:ascii="Tahoma" w:hAnsi="Tahoma" w:cs="Tahoma"/>
          <w:sz w:val="20"/>
          <w:szCs w:val="20"/>
        </w:rPr>
      </w:pPr>
      <w:r w:rsidRPr="00722466">
        <w:rPr>
          <w:rFonts w:ascii="Tahoma" w:hAnsi="Tahoma" w:cs="Tahoma"/>
          <w:sz w:val="20"/>
          <w:szCs w:val="20"/>
        </w:rPr>
        <w:t>L’aide aux personnes démunies ou à besoins spécifiques à travers les animaux.</w:t>
      </w:r>
    </w:p>
    <w:p w:rsidR="001165A8" w:rsidRPr="00722466" w:rsidRDefault="001165A8" w:rsidP="001165A8">
      <w:pPr>
        <w:spacing w:before="240"/>
        <w:jc w:val="both"/>
        <w:rPr>
          <w:rFonts w:ascii="Tahoma" w:hAnsi="Tahoma" w:cs="Tahoma"/>
          <w:sz w:val="20"/>
          <w:szCs w:val="20"/>
        </w:rPr>
      </w:pPr>
      <w:r w:rsidRPr="00722466">
        <w:rPr>
          <w:rFonts w:ascii="Tahoma" w:hAnsi="Tahoma" w:cs="Tahoma"/>
          <w:sz w:val="20"/>
          <w:szCs w:val="20"/>
        </w:rPr>
        <w:t>En partenariat avec l’HCEFLCD, la SPANA intervient dans le cadre d’un programme de formation des cadres techniciens et ingénieurs en</w:t>
      </w:r>
      <w:r>
        <w:rPr>
          <w:rFonts w:ascii="Tahoma" w:hAnsi="Tahoma" w:cs="Tahoma"/>
          <w:sz w:val="20"/>
          <w:szCs w:val="20"/>
        </w:rPr>
        <w:t xml:space="preserve"> aménagement paysager urbain et périurbain</w:t>
      </w:r>
      <w:r w:rsidRPr="00722466">
        <w:rPr>
          <w:rFonts w:ascii="Tahoma" w:hAnsi="Tahoma" w:cs="Tahoma"/>
          <w:sz w:val="20"/>
          <w:szCs w:val="20"/>
        </w:rPr>
        <w:t xml:space="preserve">. Ce programme comprend différents aménagement et équipements, l’entretien des espaces verts et la signalisation. A l’heure actuelle, toutes les directions ont participé à cette formation. </w:t>
      </w:r>
    </w:p>
    <w:p w:rsidR="005F5FD2" w:rsidRDefault="001165A8" w:rsidP="005F5FD2">
      <w:pPr>
        <w:spacing w:before="240"/>
        <w:jc w:val="both"/>
        <w:rPr>
          <w:rFonts w:ascii="Tahoma" w:hAnsi="Tahoma" w:cs="Tahoma"/>
          <w:sz w:val="20"/>
          <w:szCs w:val="20"/>
        </w:rPr>
      </w:pPr>
      <w:r w:rsidRPr="00722466">
        <w:rPr>
          <w:rFonts w:ascii="Tahoma" w:hAnsi="Tahoma" w:cs="Tahoma"/>
          <w:sz w:val="20"/>
          <w:szCs w:val="20"/>
        </w:rPr>
        <w:t>La SPANA, intervient ainsi dans l’éducation environnementale</w:t>
      </w:r>
      <w:r>
        <w:rPr>
          <w:rFonts w:ascii="Tahoma" w:hAnsi="Tahoma" w:cs="Tahoma"/>
          <w:sz w:val="20"/>
          <w:szCs w:val="20"/>
        </w:rPr>
        <w:t xml:space="preserve"> au niveau du Centre Nationale de L’éducation E</w:t>
      </w:r>
      <w:r w:rsidRPr="00722466">
        <w:rPr>
          <w:rFonts w:ascii="Tahoma" w:hAnsi="Tahoma" w:cs="Tahoma"/>
          <w:sz w:val="20"/>
          <w:szCs w:val="20"/>
        </w:rPr>
        <w:t xml:space="preserve">nvironnementale </w:t>
      </w:r>
      <w:r>
        <w:rPr>
          <w:rFonts w:ascii="Tahoma" w:hAnsi="Tahoma" w:cs="Tahoma"/>
          <w:sz w:val="20"/>
          <w:szCs w:val="20"/>
        </w:rPr>
        <w:t xml:space="preserve">(CNEE) </w:t>
      </w:r>
      <w:r w:rsidRPr="00722466">
        <w:rPr>
          <w:rFonts w:ascii="Tahoma" w:hAnsi="Tahoma" w:cs="Tahoma"/>
          <w:sz w:val="20"/>
          <w:szCs w:val="20"/>
        </w:rPr>
        <w:t>de Sidi Boughaba</w:t>
      </w:r>
      <w:r>
        <w:rPr>
          <w:rFonts w:ascii="Tahoma" w:hAnsi="Tahoma" w:cs="Tahoma"/>
          <w:sz w:val="20"/>
          <w:szCs w:val="20"/>
        </w:rPr>
        <w:t xml:space="preserve">, qui est sous sa responsabilité. </w:t>
      </w:r>
      <w:r w:rsidR="005F5FD2">
        <w:rPr>
          <w:rFonts w:ascii="Tahoma" w:hAnsi="Tahoma" w:cs="Tahoma"/>
          <w:sz w:val="20"/>
          <w:szCs w:val="20"/>
        </w:rPr>
        <w:t>Pour cela, el</w:t>
      </w:r>
      <w:r w:rsidR="005F5FD2" w:rsidRPr="0021422C">
        <w:rPr>
          <w:rFonts w:ascii="Tahoma" w:hAnsi="Tahoma" w:cs="Tahoma"/>
          <w:sz w:val="20"/>
          <w:szCs w:val="20"/>
        </w:rPr>
        <w:t>l</w:t>
      </w:r>
      <w:r w:rsidR="005F5FD2">
        <w:rPr>
          <w:rFonts w:ascii="Tahoma" w:hAnsi="Tahoma" w:cs="Tahoma"/>
          <w:sz w:val="20"/>
          <w:szCs w:val="20"/>
        </w:rPr>
        <w:t>e</w:t>
      </w:r>
      <w:r w:rsidR="005F5FD2" w:rsidRPr="0021422C">
        <w:rPr>
          <w:rFonts w:ascii="Tahoma" w:hAnsi="Tahoma" w:cs="Tahoma"/>
          <w:sz w:val="20"/>
          <w:szCs w:val="20"/>
        </w:rPr>
        <w:t xml:space="preserve"> disp</w:t>
      </w:r>
      <w:r w:rsidR="005F5FD2">
        <w:rPr>
          <w:rFonts w:ascii="Tahoma" w:hAnsi="Tahoma" w:cs="Tahoma"/>
          <w:sz w:val="20"/>
          <w:szCs w:val="20"/>
        </w:rPr>
        <w:t xml:space="preserve">ose d’un personnel  spécialisé et de supports </w:t>
      </w:r>
      <w:r w:rsidR="005F5FD2" w:rsidRPr="0021422C">
        <w:rPr>
          <w:rFonts w:ascii="Tahoma" w:hAnsi="Tahoma" w:cs="Tahoma"/>
          <w:sz w:val="20"/>
          <w:szCs w:val="20"/>
        </w:rPr>
        <w:t>pédagogiques</w:t>
      </w:r>
      <w:r w:rsidR="005F5FD2">
        <w:rPr>
          <w:rFonts w:ascii="Tahoma" w:hAnsi="Tahoma" w:cs="Tahoma"/>
          <w:sz w:val="20"/>
          <w:szCs w:val="20"/>
        </w:rPr>
        <w:t xml:space="preserve"> élaborés.</w:t>
      </w:r>
    </w:p>
    <w:p w:rsidR="00652EE2" w:rsidRDefault="005F5FD2" w:rsidP="005F5FD2">
      <w:pPr>
        <w:spacing w:before="240"/>
        <w:jc w:val="both"/>
        <w:rPr>
          <w:rFonts w:ascii="Tahoma" w:hAnsi="Tahoma" w:cs="Tahoma"/>
          <w:sz w:val="20"/>
          <w:szCs w:val="20"/>
        </w:rPr>
      </w:pPr>
      <w:r>
        <w:rPr>
          <w:rFonts w:ascii="Tahoma" w:hAnsi="Tahoma" w:cs="Tahoma"/>
          <w:sz w:val="20"/>
          <w:szCs w:val="20"/>
        </w:rPr>
        <w:t xml:space="preserve"> </w:t>
      </w:r>
      <w:r w:rsidR="001165A8">
        <w:rPr>
          <w:rFonts w:ascii="Tahoma" w:hAnsi="Tahoma" w:cs="Tahoma"/>
          <w:sz w:val="20"/>
          <w:szCs w:val="20"/>
        </w:rPr>
        <w:t xml:space="preserve">Parmi les activités qu’elle mène dans ce </w:t>
      </w:r>
      <w:r w:rsidR="00652EE2">
        <w:rPr>
          <w:rFonts w:ascii="Tahoma" w:hAnsi="Tahoma" w:cs="Tahoma"/>
          <w:sz w:val="20"/>
          <w:szCs w:val="20"/>
        </w:rPr>
        <w:t>centre</w:t>
      </w:r>
      <w:r w:rsidR="001165A8">
        <w:rPr>
          <w:rFonts w:ascii="Tahoma" w:hAnsi="Tahoma" w:cs="Tahoma"/>
          <w:sz w:val="20"/>
          <w:szCs w:val="20"/>
        </w:rPr>
        <w:t xml:space="preserve"> : i) l’animation avec volet naturel et culturel, ii) valorisation des produits de terroir et iii) la formation. </w:t>
      </w:r>
    </w:p>
    <w:p w:rsidR="00963B6A" w:rsidRPr="00652EE2" w:rsidRDefault="001165A8" w:rsidP="00FA12AB">
      <w:pPr>
        <w:shd w:val="clear" w:color="auto" w:fill="A6A6A6" w:themeFill="background1" w:themeFillShade="A6"/>
        <w:spacing w:before="240"/>
        <w:jc w:val="both"/>
        <w:rPr>
          <w:rFonts w:ascii="Tahoma" w:hAnsi="Tahoma" w:cs="Tahoma"/>
          <w:i/>
        </w:rPr>
      </w:pPr>
      <w:r w:rsidRPr="00652EE2">
        <w:rPr>
          <w:rFonts w:ascii="Tahoma" w:hAnsi="Tahoma" w:cs="Tahoma"/>
          <w:i/>
        </w:rPr>
        <w:t xml:space="preserve">A l’heure actuelle, elle a </w:t>
      </w:r>
      <w:r w:rsidR="00332B84" w:rsidRPr="00652EE2">
        <w:rPr>
          <w:rFonts w:ascii="Tahoma" w:hAnsi="Tahoma" w:cs="Tahoma"/>
          <w:i/>
        </w:rPr>
        <w:t>assuré des formations</w:t>
      </w:r>
      <w:r w:rsidRPr="00652EE2">
        <w:rPr>
          <w:rFonts w:ascii="Tahoma" w:hAnsi="Tahoma" w:cs="Tahoma"/>
          <w:i/>
        </w:rPr>
        <w:t xml:space="preserve"> à l’éducation environnementale, ainsi que la formation d’un réseau d’animateurs nature dans toutes les régions du Maroc. </w:t>
      </w:r>
      <w:r w:rsidR="000A0A9D" w:rsidRPr="00652EE2">
        <w:rPr>
          <w:rFonts w:ascii="Tahoma" w:hAnsi="Tahoma" w:cs="Tahoma"/>
          <w:i/>
        </w:rPr>
        <w:t xml:space="preserve">Donc, pour notre projet, on dispose déjà au moins d’une vingtaine de formateurs.  </w:t>
      </w:r>
    </w:p>
    <w:p w:rsidR="00234947" w:rsidRPr="00652EE2" w:rsidRDefault="00234947" w:rsidP="000F09EB">
      <w:pPr>
        <w:pStyle w:val="Titre3"/>
        <w:numPr>
          <w:ilvl w:val="2"/>
          <w:numId w:val="39"/>
        </w:numPr>
        <w:ind w:left="1701" w:hanging="850"/>
        <w:rPr>
          <w:rFonts w:ascii="Tahoma" w:hAnsi="Tahoma" w:cs="Tahoma"/>
          <w:sz w:val="24"/>
          <w:szCs w:val="24"/>
        </w:rPr>
      </w:pPr>
      <w:bookmarkStart w:id="58" w:name="_Toc341967482"/>
      <w:r w:rsidRPr="00652EE2">
        <w:rPr>
          <w:rFonts w:ascii="Tahoma" w:hAnsi="Tahoma" w:cs="Tahoma"/>
          <w:sz w:val="24"/>
          <w:szCs w:val="24"/>
        </w:rPr>
        <w:t>Offices et opérateurs privés ou semi-publics</w:t>
      </w:r>
      <w:bookmarkEnd w:id="58"/>
      <w:r w:rsidRPr="00652EE2">
        <w:rPr>
          <w:rFonts w:ascii="Tahoma" w:hAnsi="Tahoma" w:cs="Tahoma"/>
          <w:sz w:val="24"/>
          <w:szCs w:val="24"/>
        </w:rPr>
        <w:t xml:space="preserve"> </w:t>
      </w:r>
    </w:p>
    <w:p w:rsidR="00652EE2" w:rsidRPr="006A56B6" w:rsidRDefault="00652EE2" w:rsidP="000F09EB">
      <w:pPr>
        <w:pStyle w:val="Titre4"/>
        <w:numPr>
          <w:ilvl w:val="3"/>
          <w:numId w:val="39"/>
        </w:numPr>
        <w:ind w:left="2977" w:hanging="992"/>
        <w:rPr>
          <w:rFonts w:ascii="Tahoma" w:hAnsi="Tahoma" w:cs="Tahoma"/>
          <w:i w:val="0"/>
          <w:color w:val="000000" w:themeColor="text1"/>
        </w:rPr>
      </w:pPr>
      <w:r w:rsidRPr="006A56B6">
        <w:rPr>
          <w:rFonts w:ascii="Tahoma" w:hAnsi="Tahoma" w:cs="Tahoma"/>
          <w:i w:val="0"/>
          <w:color w:val="000000" w:themeColor="text1"/>
        </w:rPr>
        <w:t xml:space="preserve">Les opérateurs de l’assainissement </w:t>
      </w:r>
    </w:p>
    <w:p w:rsidR="00CF4F89" w:rsidRPr="001B7110" w:rsidRDefault="00CF4F89" w:rsidP="00734277">
      <w:pPr>
        <w:spacing w:before="240"/>
        <w:jc w:val="both"/>
        <w:rPr>
          <w:rFonts w:ascii="Tahoma" w:hAnsi="Tahoma" w:cs="Tahoma"/>
          <w:sz w:val="20"/>
          <w:szCs w:val="20"/>
        </w:rPr>
      </w:pPr>
      <w:r w:rsidRPr="001B7110">
        <w:rPr>
          <w:rFonts w:ascii="Tahoma" w:hAnsi="Tahoma" w:cs="Tahoma"/>
          <w:sz w:val="20"/>
          <w:szCs w:val="20"/>
        </w:rPr>
        <w:t xml:space="preserve">La gestion de l’assainissement liquide relève des prérogatives des collectivités locales. Cependant, ces dernières ont souvent délégué la gestion de leur service. Les responsabilités opérationnelles sont réparties entre 3 exploitants privés, 12 régies autonomes municipales et l’ONEP. </w:t>
      </w:r>
    </w:p>
    <w:p w:rsidR="008C2C9D" w:rsidRPr="001B7110" w:rsidRDefault="00734277" w:rsidP="003C75E6">
      <w:pPr>
        <w:numPr>
          <w:ilvl w:val="0"/>
          <w:numId w:val="1"/>
        </w:numPr>
        <w:spacing w:before="240" w:after="100" w:afterAutospacing="1"/>
        <w:jc w:val="both"/>
        <w:rPr>
          <w:rFonts w:ascii="Tahoma" w:hAnsi="Tahoma" w:cs="Tahoma"/>
          <w:b/>
          <w:bCs/>
          <w:sz w:val="20"/>
          <w:szCs w:val="20"/>
        </w:rPr>
      </w:pPr>
      <w:r w:rsidRPr="001B7110">
        <w:rPr>
          <w:rFonts w:ascii="Tahoma" w:hAnsi="Tahoma" w:cs="Tahoma"/>
          <w:b/>
          <w:bCs/>
          <w:sz w:val="20"/>
          <w:szCs w:val="20"/>
        </w:rPr>
        <w:t>ONEP :</w:t>
      </w:r>
      <w:r w:rsidR="00652EE2">
        <w:rPr>
          <w:rFonts w:ascii="Tahoma" w:hAnsi="Tahoma" w:cs="Tahoma"/>
          <w:b/>
          <w:bCs/>
          <w:sz w:val="20"/>
          <w:szCs w:val="20"/>
        </w:rPr>
        <w:t xml:space="preserve"> </w:t>
      </w:r>
      <w:r w:rsidR="00E432DA" w:rsidRPr="001B7110">
        <w:rPr>
          <w:rFonts w:ascii="Tahoma" w:hAnsi="Tahoma" w:cs="Tahoma"/>
          <w:sz w:val="20"/>
          <w:szCs w:val="20"/>
        </w:rPr>
        <w:t xml:space="preserve">C’est le principal opérateur du  secteur  du  pays.  Ses  fonctions  principales  sont :  la  planification  et l’approvisionnement  d’eau  potable  et  sa  distribution ;  l’étude,  la réalisation et la gestion des unités de production et de distribution </w:t>
      </w:r>
      <w:r w:rsidRPr="001B7110">
        <w:rPr>
          <w:rFonts w:ascii="Tahoma" w:hAnsi="Tahoma" w:cs="Tahoma"/>
          <w:sz w:val="20"/>
          <w:szCs w:val="20"/>
        </w:rPr>
        <w:t>de l’eau potable</w:t>
      </w:r>
      <w:r w:rsidR="00E432DA" w:rsidRPr="001B7110">
        <w:rPr>
          <w:rFonts w:ascii="Tahoma" w:hAnsi="Tahoma" w:cs="Tahoma"/>
          <w:sz w:val="20"/>
          <w:szCs w:val="20"/>
        </w:rPr>
        <w:t xml:space="preserve">; </w:t>
      </w:r>
      <w:r w:rsidRPr="001B7110">
        <w:rPr>
          <w:rFonts w:ascii="Tahoma" w:hAnsi="Tahoma" w:cs="Tahoma"/>
          <w:b/>
          <w:bCs/>
          <w:sz w:val="20"/>
          <w:szCs w:val="20"/>
        </w:rPr>
        <w:t xml:space="preserve">la gestion de l’assainissement liquide </w:t>
      </w:r>
      <w:r w:rsidR="00E432DA" w:rsidRPr="001B7110">
        <w:rPr>
          <w:rFonts w:ascii="Tahoma" w:hAnsi="Tahoma" w:cs="Tahoma"/>
          <w:b/>
          <w:bCs/>
          <w:sz w:val="20"/>
          <w:szCs w:val="20"/>
        </w:rPr>
        <w:t xml:space="preserve">et le contrôle de qualité et la protection des ressources hydrauliques. </w:t>
      </w:r>
      <w:r w:rsidRPr="001B7110">
        <w:rPr>
          <w:rFonts w:ascii="Tahoma" w:hAnsi="Tahoma" w:cs="Tahoma"/>
          <w:sz w:val="20"/>
          <w:szCs w:val="20"/>
        </w:rPr>
        <w:t>En 2008, il assurait la distribution de l'eau potable dans 532 petits et moyens centres (29% des abonnés), ainsi que l’assainissement dans 6</w:t>
      </w:r>
      <w:r w:rsidR="00652EE2">
        <w:rPr>
          <w:rFonts w:ascii="Tahoma" w:hAnsi="Tahoma" w:cs="Tahoma"/>
          <w:sz w:val="20"/>
          <w:szCs w:val="20"/>
        </w:rPr>
        <w:t>5 centres, pour le compte des collectivités locales</w:t>
      </w:r>
      <w:r w:rsidRPr="001B7110">
        <w:rPr>
          <w:rFonts w:ascii="Tahoma" w:hAnsi="Tahoma" w:cs="Tahoma"/>
          <w:sz w:val="20"/>
          <w:szCs w:val="20"/>
        </w:rPr>
        <w:t>.</w:t>
      </w:r>
    </w:p>
    <w:p w:rsidR="008C2C9D" w:rsidRPr="001B7110" w:rsidRDefault="00734277" w:rsidP="003C75E6">
      <w:pPr>
        <w:numPr>
          <w:ilvl w:val="0"/>
          <w:numId w:val="1"/>
        </w:numPr>
        <w:spacing w:before="240" w:after="100" w:afterAutospacing="1"/>
        <w:jc w:val="both"/>
        <w:rPr>
          <w:rFonts w:ascii="Tahoma" w:hAnsi="Tahoma" w:cs="Tahoma"/>
          <w:sz w:val="20"/>
          <w:szCs w:val="20"/>
        </w:rPr>
      </w:pPr>
      <w:r w:rsidRPr="001B7110">
        <w:rPr>
          <w:rFonts w:ascii="Tahoma" w:hAnsi="Tahoma" w:cs="Tahoma"/>
          <w:b/>
          <w:bCs/>
          <w:sz w:val="20"/>
          <w:szCs w:val="20"/>
        </w:rPr>
        <w:t xml:space="preserve">Concessionnaires privées : </w:t>
      </w:r>
      <w:r w:rsidR="008C2C9D" w:rsidRPr="001B7110">
        <w:rPr>
          <w:rFonts w:ascii="Tahoma" w:hAnsi="Tahoma" w:cs="Tahoma"/>
          <w:sz w:val="20"/>
          <w:szCs w:val="20"/>
        </w:rPr>
        <w:t>Quatre municipalités ont opté pour une délégation de leurs activités AEP et assainissement à des opérateurs privés. Ces concessionnaires sont en charge de la distribution d’eau et de  l’assainissement  à Casablanca  (Lydec,  filiale  de  Suez), Rabat  Salé  (Redal,  filiale  de  Veolia environnement), Tanger, et Tétouan (Amendis filiale Veolia environnement), représentant 37% des abonnés.</w:t>
      </w:r>
    </w:p>
    <w:p w:rsidR="00734277" w:rsidRPr="00963B6A" w:rsidRDefault="008C2C9D" w:rsidP="003C75E6">
      <w:pPr>
        <w:numPr>
          <w:ilvl w:val="0"/>
          <w:numId w:val="1"/>
        </w:numPr>
        <w:spacing w:before="240" w:after="100" w:afterAutospacing="1"/>
        <w:jc w:val="both"/>
        <w:rPr>
          <w:rFonts w:ascii="Tahoma" w:hAnsi="Tahoma" w:cs="Tahoma"/>
          <w:i/>
          <w:iCs/>
        </w:rPr>
      </w:pPr>
      <w:r w:rsidRPr="001B7110">
        <w:rPr>
          <w:rFonts w:ascii="Tahoma" w:hAnsi="Tahoma" w:cs="Tahoma"/>
          <w:b/>
          <w:bCs/>
          <w:sz w:val="20"/>
          <w:szCs w:val="20"/>
        </w:rPr>
        <w:t xml:space="preserve">Régies autonomes : </w:t>
      </w:r>
      <w:r w:rsidRPr="001B7110">
        <w:rPr>
          <w:rFonts w:ascii="Tahoma" w:hAnsi="Tahoma" w:cs="Tahoma"/>
          <w:sz w:val="20"/>
          <w:szCs w:val="20"/>
        </w:rPr>
        <w:t xml:space="preserve">il existe actuellement douze régies autonomes, </w:t>
      </w:r>
      <w:r w:rsidR="00734277" w:rsidRPr="001B7110">
        <w:rPr>
          <w:rFonts w:ascii="Tahoma" w:hAnsi="Tahoma" w:cs="Tahoma"/>
          <w:sz w:val="20"/>
          <w:szCs w:val="20"/>
        </w:rPr>
        <w:t xml:space="preserve">qui sont </w:t>
      </w:r>
      <w:r w:rsidRPr="001B7110">
        <w:rPr>
          <w:rFonts w:ascii="Tahoma" w:hAnsi="Tahoma" w:cs="Tahoma"/>
          <w:sz w:val="20"/>
          <w:szCs w:val="20"/>
        </w:rPr>
        <w:t xml:space="preserve">sous la tutelle du Ministère de l’Intérieur, </w:t>
      </w:r>
      <w:r w:rsidR="00734277" w:rsidRPr="001B7110">
        <w:rPr>
          <w:rFonts w:ascii="Tahoma" w:hAnsi="Tahoma" w:cs="Tahoma"/>
          <w:sz w:val="20"/>
          <w:szCs w:val="20"/>
        </w:rPr>
        <w:t xml:space="preserve">assurant </w:t>
      </w:r>
      <w:r w:rsidRPr="001B7110">
        <w:rPr>
          <w:rFonts w:ascii="Tahoma" w:hAnsi="Tahoma" w:cs="Tahoma"/>
          <w:sz w:val="20"/>
          <w:szCs w:val="20"/>
        </w:rPr>
        <w:t xml:space="preserve">le service dans les villes suivantes : Fès(RADEEF), Marrakech (RADEEMA), Meknès (RADEEM), </w:t>
      </w:r>
      <w:r w:rsidR="00652EE2" w:rsidRPr="001B7110">
        <w:rPr>
          <w:rFonts w:ascii="Tahoma" w:hAnsi="Tahoma" w:cs="Tahoma"/>
          <w:sz w:val="20"/>
          <w:szCs w:val="20"/>
        </w:rPr>
        <w:t>Kenitra</w:t>
      </w:r>
      <w:r w:rsidRPr="001B7110">
        <w:rPr>
          <w:rFonts w:ascii="Tahoma" w:hAnsi="Tahoma" w:cs="Tahoma"/>
          <w:sz w:val="20"/>
          <w:szCs w:val="20"/>
        </w:rPr>
        <w:t xml:space="preserve"> (RAK), Safi (RADEES), El Jadida (RADEEJ), Larache (RADEEL), Agadir (RAMSA), Tadla et Béni-Mellal (RADEET), Oujda (RADEEO), Taza </w:t>
      </w:r>
      <w:r w:rsidRPr="00963B6A">
        <w:rPr>
          <w:rFonts w:ascii="Tahoma" w:hAnsi="Tahoma" w:cs="Tahoma"/>
          <w:sz w:val="20"/>
          <w:szCs w:val="20"/>
        </w:rPr>
        <w:t>(RADEETA) et Chaouia-Settat (RADEEC).</w:t>
      </w:r>
    </w:p>
    <w:p w:rsidR="004B590C" w:rsidRPr="00963B6A" w:rsidRDefault="004B590C" w:rsidP="004B590C">
      <w:pPr>
        <w:shd w:val="clear" w:color="auto" w:fill="A6A6A6" w:themeFill="background1" w:themeFillShade="A6"/>
        <w:spacing w:before="240" w:after="100" w:afterAutospacing="1"/>
        <w:jc w:val="both"/>
        <w:rPr>
          <w:rFonts w:ascii="Tahoma" w:hAnsi="Tahoma" w:cs="Tahoma"/>
          <w:bCs/>
          <w:i/>
          <w:iCs/>
        </w:rPr>
      </w:pPr>
      <w:r w:rsidRPr="00963B6A">
        <w:rPr>
          <w:rFonts w:ascii="Tahoma" w:hAnsi="Tahoma" w:cs="Tahoma"/>
          <w:bCs/>
          <w:i/>
          <w:iCs/>
        </w:rPr>
        <w:t xml:space="preserve">Ces opérateurs offrent, dans la plupart des cas,  une opportunité importante dans la mesure où ils disposent de plateformes pédagogiques permettant de garantir une formation pratique des jeunes sur les métiers relevant du domaine d’assainissement liquide.   </w:t>
      </w:r>
    </w:p>
    <w:p w:rsidR="004B590C" w:rsidRPr="004B590C" w:rsidRDefault="004B590C" w:rsidP="004B590C">
      <w:pPr>
        <w:shd w:val="clear" w:color="auto" w:fill="A6A6A6" w:themeFill="background1" w:themeFillShade="A6"/>
        <w:spacing w:before="240" w:after="100" w:afterAutospacing="1"/>
        <w:jc w:val="both"/>
        <w:rPr>
          <w:rFonts w:ascii="Tahoma" w:hAnsi="Tahoma" w:cs="Tahoma"/>
          <w:sz w:val="20"/>
          <w:szCs w:val="20"/>
        </w:rPr>
      </w:pPr>
    </w:p>
    <w:p w:rsidR="006A56B6" w:rsidRPr="00E34A8B" w:rsidRDefault="006A56B6" w:rsidP="000F09EB">
      <w:pPr>
        <w:pStyle w:val="Titre4"/>
        <w:numPr>
          <w:ilvl w:val="3"/>
          <w:numId w:val="39"/>
        </w:numPr>
        <w:ind w:left="2977" w:hanging="992"/>
        <w:rPr>
          <w:rFonts w:ascii="Tahoma" w:hAnsi="Tahoma" w:cs="Tahoma"/>
          <w:i w:val="0"/>
          <w:color w:val="000000" w:themeColor="text1"/>
        </w:rPr>
      </w:pPr>
      <w:r w:rsidRPr="006A56B6">
        <w:rPr>
          <w:rFonts w:ascii="Tahoma" w:hAnsi="Tahoma" w:cs="Tahoma"/>
          <w:i w:val="0"/>
          <w:color w:val="000000" w:themeColor="text1"/>
        </w:rPr>
        <w:t>Le Groupe OCP</w:t>
      </w:r>
    </w:p>
    <w:p w:rsidR="00C84342" w:rsidRPr="00E34A8B" w:rsidRDefault="00C84342" w:rsidP="00963B6A">
      <w:pPr>
        <w:spacing w:before="240"/>
        <w:jc w:val="both"/>
        <w:rPr>
          <w:rFonts w:ascii="Tahoma" w:hAnsi="Tahoma" w:cs="Tahoma"/>
          <w:sz w:val="20"/>
          <w:szCs w:val="20"/>
        </w:rPr>
      </w:pPr>
      <w:r w:rsidRPr="00E34A8B">
        <w:rPr>
          <w:rFonts w:ascii="Tahoma" w:hAnsi="Tahoma" w:cs="Tahoma"/>
          <w:sz w:val="20"/>
          <w:szCs w:val="20"/>
        </w:rPr>
        <w:t xml:space="preserve">Le groupe OCP a intégré la protection de l’environnement dans sa stratégie globale en la considérant comme un facteur de compétitivité économique et de responsabilité sociétale. En effet, l’OCP a entrepris et mis en œuvre plusieurs initiatives : </w:t>
      </w:r>
    </w:p>
    <w:p w:rsidR="00C84342" w:rsidRPr="00E34A8B" w:rsidRDefault="00C84342" w:rsidP="000F09EB">
      <w:pPr>
        <w:pStyle w:val="Paragraphedeliste"/>
        <w:numPr>
          <w:ilvl w:val="0"/>
          <w:numId w:val="66"/>
        </w:numPr>
        <w:jc w:val="both"/>
        <w:rPr>
          <w:rFonts w:ascii="Tahoma" w:hAnsi="Tahoma" w:cs="Tahoma"/>
          <w:sz w:val="20"/>
          <w:szCs w:val="20"/>
        </w:rPr>
      </w:pPr>
      <w:r w:rsidRPr="00E34A8B">
        <w:rPr>
          <w:rFonts w:ascii="Tahoma" w:hAnsi="Tahoma" w:cs="Tahoma"/>
          <w:sz w:val="20"/>
          <w:szCs w:val="20"/>
        </w:rPr>
        <w:t>L’adoption de politiques environnementales rationnelles : eau, carbone et énergie, villes vertes, etc.</w:t>
      </w:r>
      <w:r w:rsidR="00CA055F" w:rsidRPr="00E34A8B">
        <w:rPr>
          <w:rFonts w:ascii="Tahoma" w:hAnsi="Tahoma" w:cs="Tahoma"/>
          <w:sz w:val="20"/>
          <w:szCs w:val="20"/>
        </w:rPr>
        <w:t> ;</w:t>
      </w:r>
    </w:p>
    <w:p w:rsidR="006A56B6" w:rsidRPr="00E34A8B" w:rsidRDefault="00CA055F" w:rsidP="000F09EB">
      <w:pPr>
        <w:pStyle w:val="Paragraphedeliste"/>
        <w:numPr>
          <w:ilvl w:val="0"/>
          <w:numId w:val="66"/>
        </w:numPr>
        <w:jc w:val="both"/>
        <w:rPr>
          <w:rFonts w:ascii="Tahoma" w:hAnsi="Tahoma" w:cs="Tahoma"/>
          <w:sz w:val="20"/>
          <w:szCs w:val="20"/>
        </w:rPr>
      </w:pPr>
      <w:r w:rsidRPr="00E34A8B">
        <w:rPr>
          <w:rFonts w:ascii="Tahoma" w:hAnsi="Tahoma" w:cs="Tahoma"/>
          <w:sz w:val="20"/>
          <w:szCs w:val="20"/>
        </w:rPr>
        <w:t>La promotion de la culture entrepreneuriale dans les agglomérations où se situent les activités minières et industrielles de l’OCP et à travers notamment l</w:t>
      </w:r>
      <w:r w:rsidR="006A56B6" w:rsidRPr="00E34A8B">
        <w:rPr>
          <w:rFonts w:ascii="Tahoma" w:hAnsi="Tahoma" w:cs="Tahoma"/>
          <w:sz w:val="20"/>
          <w:szCs w:val="20"/>
        </w:rPr>
        <w:t xml:space="preserve">’adoption de l’approche </w:t>
      </w:r>
      <w:r w:rsidR="00C84342" w:rsidRPr="00E34A8B">
        <w:rPr>
          <w:rFonts w:ascii="Tahoma" w:hAnsi="Tahoma" w:cs="Tahoma"/>
          <w:sz w:val="20"/>
          <w:szCs w:val="20"/>
        </w:rPr>
        <w:t xml:space="preserve">d’externalisation au profit d’entreprises existantes, ou, </w:t>
      </w:r>
      <w:r w:rsidR="006A56B6" w:rsidRPr="00E34A8B">
        <w:rPr>
          <w:rFonts w:ascii="Tahoma" w:hAnsi="Tahoma" w:cs="Tahoma"/>
          <w:sz w:val="20"/>
          <w:szCs w:val="20"/>
        </w:rPr>
        <w:t xml:space="preserve">parfois, créées pour l’occasion pour les besoins en maintenance, </w:t>
      </w:r>
      <w:r w:rsidR="00C84342" w:rsidRPr="00E34A8B">
        <w:rPr>
          <w:rFonts w:ascii="Tahoma" w:hAnsi="Tahoma" w:cs="Tahoma"/>
          <w:sz w:val="20"/>
          <w:szCs w:val="20"/>
        </w:rPr>
        <w:t>gardiennage</w:t>
      </w:r>
      <w:r w:rsidR="006A56B6" w:rsidRPr="00E34A8B">
        <w:rPr>
          <w:rFonts w:ascii="Tahoma" w:hAnsi="Tahoma" w:cs="Tahoma"/>
          <w:sz w:val="20"/>
          <w:szCs w:val="20"/>
        </w:rPr>
        <w:t>, etc.</w:t>
      </w:r>
      <w:r w:rsidRPr="00E34A8B">
        <w:rPr>
          <w:rFonts w:ascii="Tahoma" w:hAnsi="Tahoma" w:cs="Tahoma"/>
          <w:sz w:val="20"/>
          <w:szCs w:val="20"/>
        </w:rPr>
        <w:t> ;</w:t>
      </w:r>
    </w:p>
    <w:p w:rsidR="00E1374D" w:rsidRDefault="00E1374D" w:rsidP="000F09EB">
      <w:pPr>
        <w:pStyle w:val="Paragraphedeliste"/>
        <w:numPr>
          <w:ilvl w:val="0"/>
          <w:numId w:val="66"/>
        </w:numPr>
        <w:spacing w:before="240"/>
        <w:jc w:val="both"/>
        <w:rPr>
          <w:rFonts w:ascii="Tahoma" w:hAnsi="Tahoma" w:cs="Tahoma"/>
          <w:sz w:val="20"/>
          <w:szCs w:val="20"/>
        </w:rPr>
      </w:pPr>
      <w:r>
        <w:rPr>
          <w:rFonts w:ascii="Tahoma" w:hAnsi="Tahoma" w:cs="Tahoma"/>
          <w:sz w:val="20"/>
          <w:szCs w:val="20"/>
        </w:rPr>
        <w:t xml:space="preserve">le programme </w:t>
      </w:r>
      <w:r w:rsidR="00CA055F" w:rsidRPr="00E34A8B">
        <w:rPr>
          <w:rFonts w:ascii="Tahoma" w:hAnsi="Tahoma" w:cs="Tahoma"/>
          <w:sz w:val="20"/>
          <w:szCs w:val="20"/>
        </w:rPr>
        <w:t>OCP Skills</w:t>
      </w:r>
      <w:r>
        <w:rPr>
          <w:rFonts w:ascii="Tahoma" w:hAnsi="Tahoma" w:cs="Tahoma"/>
          <w:sz w:val="20"/>
          <w:szCs w:val="20"/>
        </w:rPr>
        <w:t xml:space="preserve"> </w:t>
      </w:r>
      <w:r w:rsidR="00E34A8B" w:rsidRPr="00E1374D">
        <w:rPr>
          <w:rFonts w:ascii="Tahoma" w:hAnsi="Tahoma" w:cs="Tahoma"/>
          <w:sz w:val="20"/>
          <w:szCs w:val="20"/>
        </w:rPr>
        <w:t>qui vise le renforcement des capacités et le soutien à la création d’entreprises à des dizaines de milliers de jeunes.</w:t>
      </w:r>
    </w:p>
    <w:p w:rsidR="00E34A8B" w:rsidRPr="00E1374D" w:rsidRDefault="00E34A8B" w:rsidP="00E1374D">
      <w:pPr>
        <w:spacing w:before="240"/>
        <w:jc w:val="both"/>
        <w:rPr>
          <w:rFonts w:ascii="Tahoma" w:hAnsi="Tahoma" w:cs="Tahoma"/>
          <w:sz w:val="20"/>
          <w:szCs w:val="20"/>
        </w:rPr>
      </w:pPr>
      <w:r w:rsidRPr="00E1374D">
        <w:rPr>
          <w:rFonts w:ascii="Tahoma" w:hAnsi="Tahoma" w:cs="Tahoma"/>
          <w:sz w:val="20"/>
          <w:szCs w:val="20"/>
        </w:rPr>
        <w:t xml:space="preserve">Lancé en 2011, </w:t>
      </w:r>
      <w:r w:rsidR="00E1374D">
        <w:rPr>
          <w:rFonts w:ascii="Tahoma" w:hAnsi="Tahoma" w:cs="Tahoma"/>
          <w:sz w:val="20"/>
          <w:szCs w:val="20"/>
        </w:rPr>
        <w:t>ce dernier programme</w:t>
      </w:r>
      <w:r w:rsidRPr="00E1374D">
        <w:rPr>
          <w:rFonts w:ascii="Tahoma" w:hAnsi="Tahoma" w:cs="Tahoma"/>
          <w:sz w:val="20"/>
          <w:szCs w:val="20"/>
        </w:rPr>
        <w:t xml:space="preserve"> s’inscrit dans le cadre de la stratégie d’intégration des préoccupations sociales, environnementales et économiques des populations dans les activités minières et industrielles du groupe.</w:t>
      </w:r>
    </w:p>
    <w:p w:rsidR="00E34A8B" w:rsidRPr="00D17D46" w:rsidRDefault="00E34A8B" w:rsidP="00E1374D">
      <w:pPr>
        <w:spacing w:before="240" w:after="0"/>
        <w:contextualSpacing/>
        <w:jc w:val="both"/>
        <w:rPr>
          <w:rFonts w:ascii="Tahoma" w:hAnsi="Tahoma" w:cs="Tahoma"/>
          <w:sz w:val="20"/>
          <w:szCs w:val="20"/>
        </w:rPr>
      </w:pPr>
      <w:r w:rsidRPr="00D17D46">
        <w:rPr>
          <w:rFonts w:ascii="Tahoma" w:hAnsi="Tahoma" w:cs="Tahoma"/>
          <w:sz w:val="20"/>
          <w:szCs w:val="20"/>
        </w:rPr>
        <w:t>Un an après son lancement :</w:t>
      </w:r>
    </w:p>
    <w:p w:rsidR="00E34A8B" w:rsidRPr="00D17D46" w:rsidRDefault="00E34A8B" w:rsidP="000F09EB">
      <w:pPr>
        <w:pStyle w:val="Paragraphedeliste"/>
        <w:numPr>
          <w:ilvl w:val="0"/>
          <w:numId w:val="70"/>
        </w:numPr>
        <w:spacing w:after="0"/>
        <w:jc w:val="both"/>
        <w:rPr>
          <w:rFonts w:ascii="Tahoma" w:hAnsi="Tahoma" w:cs="Tahoma"/>
          <w:sz w:val="20"/>
          <w:szCs w:val="20"/>
        </w:rPr>
      </w:pPr>
      <w:r w:rsidRPr="00D17D46">
        <w:rPr>
          <w:rFonts w:ascii="Tahoma" w:hAnsi="Tahoma" w:cs="Tahoma"/>
          <w:sz w:val="20"/>
          <w:szCs w:val="20"/>
        </w:rPr>
        <w:t xml:space="preserve"> 5.800 jeunes ont été recrutés pour les besoins industriels et de services au niveau des sites du groupe, avec une attention particulière accordée aux riverains des sites et aux enfants des employés et retraités du groupe.</w:t>
      </w:r>
    </w:p>
    <w:p w:rsidR="00E34A8B" w:rsidRPr="00D17D46" w:rsidRDefault="00E34A8B" w:rsidP="000F09EB">
      <w:pPr>
        <w:pStyle w:val="Paragraphedeliste"/>
        <w:numPr>
          <w:ilvl w:val="0"/>
          <w:numId w:val="70"/>
        </w:numPr>
        <w:spacing w:after="0"/>
        <w:jc w:val="both"/>
        <w:rPr>
          <w:rFonts w:ascii="Tahoma" w:hAnsi="Tahoma" w:cs="Tahoma"/>
          <w:sz w:val="20"/>
          <w:szCs w:val="20"/>
        </w:rPr>
      </w:pPr>
      <w:r w:rsidRPr="00D17D46">
        <w:rPr>
          <w:rFonts w:ascii="Tahoma" w:hAnsi="Tahoma" w:cs="Tahoma"/>
          <w:sz w:val="20"/>
          <w:szCs w:val="20"/>
        </w:rPr>
        <w:t>Le renforcement de l’employabilité a drainé 11.700 jeunes à travers des sessions d’orientations et de formations dans différentes filières dans plusieurs villes du Royaume avec le partenariat des instituts dédiés et parfois à travers des stages au sein des entreprises. Ces formations sont à la charge  de l’OCP avec l’octroi de bourses aux bénéficiaires dont le montant varie entre 1.500 et 2.000 DH/personne. Une fois formés, des conventions d’insertion et de recrutement des jeunes sont négociées et conclues avec des entreprises.</w:t>
      </w:r>
    </w:p>
    <w:p w:rsidR="00E34A8B" w:rsidRPr="00D17D46" w:rsidRDefault="00E34A8B" w:rsidP="000F09EB">
      <w:pPr>
        <w:pStyle w:val="Paragraphedeliste"/>
        <w:numPr>
          <w:ilvl w:val="0"/>
          <w:numId w:val="70"/>
        </w:numPr>
        <w:spacing w:before="100" w:beforeAutospacing="1" w:after="0"/>
        <w:jc w:val="both"/>
        <w:rPr>
          <w:rFonts w:ascii="Tahoma" w:hAnsi="Tahoma" w:cs="Tahoma"/>
          <w:sz w:val="20"/>
          <w:szCs w:val="20"/>
        </w:rPr>
      </w:pPr>
      <w:r w:rsidRPr="00D17D46">
        <w:rPr>
          <w:rFonts w:ascii="Tahoma" w:hAnsi="Tahoma" w:cs="Tahoma"/>
          <w:sz w:val="20"/>
          <w:szCs w:val="20"/>
        </w:rPr>
        <w:t xml:space="preserve">Plus de 52 projets ont été retenus par les jeunes porteurs de projets de création de micro entreprise. </w:t>
      </w:r>
    </w:p>
    <w:p w:rsidR="00E34A8B" w:rsidRPr="00D17D46" w:rsidRDefault="00E34A8B" w:rsidP="00963B6A">
      <w:pPr>
        <w:spacing w:before="100" w:beforeAutospacing="1" w:after="0"/>
        <w:jc w:val="both"/>
        <w:rPr>
          <w:rFonts w:ascii="Tahoma" w:hAnsi="Tahoma" w:cs="Tahoma"/>
          <w:sz w:val="20"/>
          <w:szCs w:val="20"/>
        </w:rPr>
      </w:pPr>
      <w:r w:rsidRPr="00D17D46">
        <w:rPr>
          <w:rFonts w:ascii="Tahoma" w:hAnsi="Tahoma" w:cs="Tahoma"/>
          <w:sz w:val="20"/>
          <w:szCs w:val="20"/>
        </w:rPr>
        <w:t>En plus de Skills, l’insertion de l’OCP dans le tissu social est citoyenne et exemplaire. La station de traitement des eaux usées à Khouribga, le projet Maroc Central, l’usine de dessalement d’eau de Jorf Lasfar et le transport du phosphate par minéroduc (slurry pipe) sont l’illustration parfaite de cette volonté de contribuer à la préservation des ressources hydriques, à une économie d’énergie et à une réduction de l’empreinte carbone.</w:t>
      </w:r>
    </w:p>
    <w:p w:rsidR="00E34A8B" w:rsidRPr="00E34A8B" w:rsidRDefault="00E34A8B" w:rsidP="00E34A8B">
      <w:pPr>
        <w:jc w:val="both"/>
        <w:rPr>
          <w:rFonts w:ascii="Tahoma" w:hAnsi="Tahoma" w:cs="Tahoma"/>
          <w:color w:val="555555"/>
          <w:sz w:val="20"/>
          <w:szCs w:val="20"/>
          <w:highlight w:val="yellow"/>
        </w:rPr>
      </w:pPr>
    </w:p>
    <w:p w:rsidR="00C84342" w:rsidRPr="00963B6A" w:rsidRDefault="00CA055F" w:rsidP="0008082E">
      <w:pPr>
        <w:shd w:val="clear" w:color="auto" w:fill="A6A6A6" w:themeFill="background1" w:themeFillShade="A6"/>
        <w:jc w:val="both"/>
        <w:rPr>
          <w:rFonts w:ascii="Tahoma" w:hAnsi="Tahoma" w:cs="Tahoma"/>
          <w:i/>
        </w:rPr>
      </w:pPr>
      <w:r w:rsidRPr="00963B6A">
        <w:rPr>
          <w:rFonts w:ascii="Tahoma" w:hAnsi="Tahoma" w:cs="Tahoma"/>
          <w:i/>
        </w:rPr>
        <w:t xml:space="preserve">Par rapport au Projet YES GREEN, l’OCP peut </w:t>
      </w:r>
      <w:r w:rsidR="00E1374D">
        <w:rPr>
          <w:rFonts w:ascii="Tahoma" w:hAnsi="Tahoma" w:cs="Tahoma"/>
          <w:i/>
        </w:rPr>
        <w:t>être un partenaire privilégié en</w:t>
      </w:r>
      <w:r w:rsidRPr="00963B6A">
        <w:rPr>
          <w:rFonts w:ascii="Tahoma" w:hAnsi="Tahoma" w:cs="Tahoma"/>
          <w:i/>
        </w:rPr>
        <w:t xml:space="preserve"> matière de promotion de l’employabilité et  de l’entreprenariat « de proximité » au profit des jeunes dans les  zones où se situent les activités minières et industrielles de l’OCP. Les domaines pouvant être ciblés qui sont en même temps en relation avec ceux retenus pour le projet  et faisant partie des préoccupations de l’OCP sont les suivants : création des zones vertes, </w:t>
      </w:r>
      <w:r w:rsidR="00C84342" w:rsidRPr="00963B6A">
        <w:rPr>
          <w:rFonts w:ascii="Tahoma" w:hAnsi="Tahoma" w:cs="Tahoma"/>
          <w:i/>
        </w:rPr>
        <w:t>plantation d’arbres et de végétaux pour améliorer le milieu naturel autour des chantiers d’extraction et des usines de traitement</w:t>
      </w:r>
      <w:r w:rsidRPr="00963B6A">
        <w:rPr>
          <w:rFonts w:ascii="Tahoma" w:hAnsi="Tahoma" w:cs="Tahoma"/>
          <w:i/>
        </w:rPr>
        <w:t xml:space="preserve">, réhabilitation des espaces exploités, etc. </w:t>
      </w:r>
    </w:p>
    <w:p w:rsidR="00344BCF" w:rsidRPr="00344BCF" w:rsidRDefault="00344BCF" w:rsidP="00344BCF">
      <w:pPr>
        <w:pStyle w:val="Titre4"/>
        <w:numPr>
          <w:ilvl w:val="3"/>
          <w:numId w:val="39"/>
        </w:numPr>
        <w:tabs>
          <w:tab w:val="left" w:pos="2268"/>
        </w:tabs>
        <w:ind w:left="2977" w:hanging="1701"/>
        <w:rPr>
          <w:rFonts w:ascii="Tahoma" w:hAnsi="Tahoma" w:cs="Tahoma"/>
          <w:i w:val="0"/>
          <w:color w:val="000000" w:themeColor="text1"/>
        </w:rPr>
      </w:pPr>
      <w:r w:rsidRPr="00344BCF">
        <w:rPr>
          <w:rFonts w:ascii="Tahoma" w:hAnsi="Tahoma" w:cs="Tahoma"/>
          <w:i w:val="0"/>
          <w:color w:val="000000" w:themeColor="text1"/>
        </w:rPr>
        <w:t>Office du Développement de la Coopération (ODCO)</w:t>
      </w:r>
    </w:p>
    <w:p w:rsidR="00C47838" w:rsidRPr="00AD5F2C" w:rsidRDefault="00344BCF" w:rsidP="00AD5F2C">
      <w:pPr>
        <w:spacing w:before="100" w:beforeAutospacing="1" w:after="0"/>
        <w:jc w:val="both"/>
        <w:rPr>
          <w:rFonts w:ascii="Tahoma" w:hAnsi="Tahoma" w:cs="Tahoma"/>
          <w:sz w:val="20"/>
          <w:szCs w:val="20"/>
        </w:rPr>
      </w:pPr>
      <w:r w:rsidRPr="00AD5F2C">
        <w:rPr>
          <w:rFonts w:ascii="Tahoma" w:hAnsi="Tahoma" w:cs="Tahoma"/>
          <w:sz w:val="20"/>
          <w:szCs w:val="20"/>
        </w:rPr>
        <w:t xml:space="preserve">Il </w:t>
      </w:r>
      <w:r w:rsidR="00C47838" w:rsidRPr="00AD5F2C">
        <w:rPr>
          <w:rFonts w:ascii="Tahoma" w:hAnsi="Tahoma" w:cs="Tahoma"/>
          <w:sz w:val="20"/>
          <w:szCs w:val="20"/>
        </w:rPr>
        <w:t xml:space="preserve">y </w:t>
      </w:r>
      <w:r w:rsidR="00AD5F2C">
        <w:rPr>
          <w:rFonts w:ascii="Tahoma" w:hAnsi="Tahoma" w:cs="Tahoma"/>
          <w:sz w:val="20"/>
          <w:szCs w:val="20"/>
        </w:rPr>
        <w:t xml:space="preserve">a </w:t>
      </w:r>
      <w:r w:rsidR="00C47838" w:rsidRPr="00AD5F2C">
        <w:rPr>
          <w:rFonts w:ascii="Tahoma" w:hAnsi="Tahoma" w:cs="Tahoma"/>
          <w:sz w:val="20"/>
          <w:szCs w:val="20"/>
        </w:rPr>
        <w:t>unanimité sur le fait que l</w:t>
      </w:r>
      <w:r w:rsidRPr="00AD5F2C">
        <w:rPr>
          <w:rFonts w:ascii="Tahoma" w:hAnsi="Tahoma" w:cs="Tahoma"/>
          <w:sz w:val="20"/>
          <w:szCs w:val="20"/>
        </w:rPr>
        <w:t xml:space="preserve">e secteur coopératif </w:t>
      </w:r>
      <w:r w:rsidR="00C47838" w:rsidRPr="00AD5F2C">
        <w:rPr>
          <w:rFonts w:ascii="Tahoma" w:hAnsi="Tahoma" w:cs="Tahoma"/>
          <w:sz w:val="20"/>
          <w:szCs w:val="20"/>
        </w:rPr>
        <w:t>est un des créneaux porteurs de l’économie sociale et s</w:t>
      </w:r>
      <w:r w:rsidR="00AD5F2C">
        <w:rPr>
          <w:rFonts w:ascii="Tahoma" w:hAnsi="Tahoma" w:cs="Tahoma"/>
          <w:sz w:val="20"/>
          <w:szCs w:val="20"/>
        </w:rPr>
        <w:t xml:space="preserve">olidaire. Il </w:t>
      </w:r>
      <w:r w:rsidR="00C47838" w:rsidRPr="00AD5F2C">
        <w:rPr>
          <w:rFonts w:ascii="Tahoma" w:hAnsi="Tahoma" w:cs="Tahoma"/>
          <w:sz w:val="20"/>
          <w:szCs w:val="20"/>
        </w:rPr>
        <w:t>permet de promouvoir d</w:t>
      </w:r>
      <w:r w:rsidRPr="00AD5F2C">
        <w:rPr>
          <w:rFonts w:ascii="Tahoma" w:hAnsi="Tahoma" w:cs="Tahoma"/>
          <w:sz w:val="20"/>
          <w:szCs w:val="20"/>
        </w:rPr>
        <w:t xml:space="preserve">e </w:t>
      </w:r>
      <w:r w:rsidR="00C47838" w:rsidRPr="00AD5F2C">
        <w:rPr>
          <w:rFonts w:ascii="Tahoma" w:hAnsi="Tahoma" w:cs="Tahoma"/>
          <w:sz w:val="20"/>
          <w:szCs w:val="20"/>
        </w:rPr>
        <w:t xml:space="preserve">manière adéquate </w:t>
      </w:r>
      <w:r w:rsidRPr="00AD5F2C">
        <w:rPr>
          <w:rFonts w:ascii="Tahoma" w:hAnsi="Tahoma" w:cs="Tahoma"/>
          <w:sz w:val="20"/>
          <w:szCs w:val="20"/>
        </w:rPr>
        <w:t>l’auto-emploi</w:t>
      </w:r>
      <w:r w:rsidR="00C47838" w:rsidRPr="00AD5F2C">
        <w:rPr>
          <w:rFonts w:ascii="Tahoma" w:hAnsi="Tahoma" w:cs="Tahoma"/>
          <w:sz w:val="20"/>
          <w:szCs w:val="20"/>
        </w:rPr>
        <w:t xml:space="preserve">. </w:t>
      </w:r>
      <w:r w:rsidRPr="00AD5F2C">
        <w:rPr>
          <w:rFonts w:ascii="Tahoma" w:hAnsi="Tahoma" w:cs="Tahoma"/>
          <w:sz w:val="20"/>
          <w:szCs w:val="20"/>
        </w:rPr>
        <w:t xml:space="preserve"> </w:t>
      </w:r>
      <w:r w:rsidR="00C47838" w:rsidRPr="00AD5F2C">
        <w:rPr>
          <w:rFonts w:ascii="Tahoma" w:hAnsi="Tahoma" w:cs="Tahoma"/>
          <w:sz w:val="20"/>
          <w:szCs w:val="20"/>
        </w:rPr>
        <w:t xml:space="preserve">La coopérative constitue </w:t>
      </w:r>
      <w:r w:rsidR="00AD5F2C">
        <w:rPr>
          <w:rFonts w:ascii="Tahoma" w:hAnsi="Tahoma" w:cs="Tahoma"/>
          <w:sz w:val="20"/>
          <w:szCs w:val="20"/>
        </w:rPr>
        <w:t xml:space="preserve">ainsi </w:t>
      </w:r>
      <w:r w:rsidR="00C47838" w:rsidRPr="00AD5F2C">
        <w:rPr>
          <w:rFonts w:ascii="Tahoma" w:hAnsi="Tahoma" w:cs="Tahoma"/>
          <w:sz w:val="20"/>
          <w:szCs w:val="20"/>
        </w:rPr>
        <w:t xml:space="preserve">une forme d’entreprise qui associé le business et le solidaire. </w:t>
      </w:r>
    </w:p>
    <w:p w:rsidR="00C47838" w:rsidRPr="00AD5F2C" w:rsidRDefault="00C47838" w:rsidP="00AD5F2C">
      <w:pPr>
        <w:spacing w:before="100" w:beforeAutospacing="1" w:after="0"/>
        <w:jc w:val="both"/>
        <w:rPr>
          <w:rFonts w:ascii="Tahoma" w:hAnsi="Tahoma" w:cs="Tahoma"/>
          <w:sz w:val="20"/>
          <w:szCs w:val="20"/>
        </w:rPr>
      </w:pPr>
      <w:r w:rsidRPr="00AD5F2C">
        <w:rPr>
          <w:rFonts w:ascii="Tahoma" w:hAnsi="Tahoma" w:cs="Tahoma"/>
          <w:sz w:val="20"/>
          <w:szCs w:val="20"/>
        </w:rPr>
        <w:t xml:space="preserve">Au Maroc, </w:t>
      </w:r>
      <w:r w:rsidR="00344BCF" w:rsidRPr="00AD5F2C">
        <w:rPr>
          <w:rFonts w:ascii="Tahoma" w:hAnsi="Tahoma" w:cs="Tahoma"/>
          <w:sz w:val="20"/>
          <w:szCs w:val="20"/>
        </w:rPr>
        <w:t>l’Office du Développement de la Coopération</w:t>
      </w:r>
      <w:r w:rsidRPr="00AD5F2C">
        <w:rPr>
          <w:rFonts w:ascii="Tahoma" w:hAnsi="Tahoma" w:cs="Tahoma"/>
          <w:sz w:val="20"/>
          <w:szCs w:val="20"/>
        </w:rPr>
        <w:t xml:space="preserve"> est l’entité nationale qui vulgarise la culture </w:t>
      </w:r>
      <w:r w:rsidR="00344BCF" w:rsidRPr="00AD5F2C">
        <w:rPr>
          <w:rFonts w:ascii="Tahoma" w:hAnsi="Tahoma" w:cs="Tahoma"/>
          <w:sz w:val="20"/>
          <w:szCs w:val="20"/>
        </w:rPr>
        <w:t xml:space="preserve"> </w:t>
      </w:r>
      <w:r w:rsidR="00AD5F2C">
        <w:rPr>
          <w:rFonts w:ascii="Tahoma" w:hAnsi="Tahoma" w:cs="Tahoma"/>
          <w:sz w:val="20"/>
          <w:szCs w:val="20"/>
        </w:rPr>
        <w:t>coopérative, incite</w:t>
      </w:r>
      <w:r w:rsidR="00344BCF" w:rsidRPr="00AD5F2C">
        <w:rPr>
          <w:rFonts w:ascii="Tahoma" w:hAnsi="Tahoma" w:cs="Tahoma"/>
          <w:sz w:val="20"/>
          <w:szCs w:val="20"/>
        </w:rPr>
        <w:t xml:space="preserve"> </w:t>
      </w:r>
      <w:r w:rsidRPr="00AD5F2C">
        <w:rPr>
          <w:rFonts w:ascii="Tahoma" w:hAnsi="Tahoma" w:cs="Tahoma"/>
          <w:sz w:val="20"/>
          <w:szCs w:val="20"/>
        </w:rPr>
        <w:t xml:space="preserve">et appuie </w:t>
      </w:r>
      <w:r w:rsidR="00344BCF" w:rsidRPr="00AD5F2C">
        <w:rPr>
          <w:rFonts w:ascii="Tahoma" w:hAnsi="Tahoma" w:cs="Tahoma"/>
          <w:sz w:val="20"/>
          <w:szCs w:val="20"/>
        </w:rPr>
        <w:t xml:space="preserve">à la création de coopératives </w:t>
      </w:r>
      <w:r w:rsidRPr="00AD5F2C">
        <w:rPr>
          <w:rFonts w:ascii="Tahoma" w:hAnsi="Tahoma" w:cs="Tahoma"/>
          <w:sz w:val="20"/>
          <w:szCs w:val="20"/>
        </w:rPr>
        <w:t>dans divers secteurs. Par rapport à l’objet du Projet YES GREEN et suite à l’entrevue avec les responsables de l’ODCO, il s’avère que cet office peut constituer un partenaire privilégié en matière de promotion des coopératives vertes (micro-entreprises vertes). Les domaines prioritaires identifiés sont :</w:t>
      </w:r>
    </w:p>
    <w:p w:rsidR="00C47838" w:rsidRPr="00AD5F2C" w:rsidRDefault="00C47838" w:rsidP="00AD5F2C">
      <w:pPr>
        <w:pStyle w:val="Paragraphedeliste"/>
        <w:numPr>
          <w:ilvl w:val="0"/>
          <w:numId w:val="84"/>
        </w:numPr>
        <w:spacing w:before="100" w:beforeAutospacing="1" w:after="0"/>
        <w:jc w:val="both"/>
        <w:rPr>
          <w:rFonts w:ascii="Tahoma" w:hAnsi="Tahoma" w:cs="Tahoma"/>
          <w:sz w:val="20"/>
          <w:szCs w:val="20"/>
        </w:rPr>
      </w:pPr>
      <w:r w:rsidRPr="00AD5F2C">
        <w:rPr>
          <w:rFonts w:ascii="Tahoma" w:hAnsi="Tahoma" w:cs="Tahoma"/>
          <w:sz w:val="20"/>
          <w:szCs w:val="20"/>
        </w:rPr>
        <w:t>Le traitement, recyclage et valorisation des déchets organiques agricoles et d’élevage ;</w:t>
      </w:r>
    </w:p>
    <w:p w:rsidR="00C47838" w:rsidRPr="00AD5F2C" w:rsidRDefault="00C47838" w:rsidP="00AD5F2C">
      <w:pPr>
        <w:pStyle w:val="Paragraphedeliste"/>
        <w:numPr>
          <w:ilvl w:val="0"/>
          <w:numId w:val="84"/>
        </w:numPr>
        <w:spacing w:before="100" w:beforeAutospacing="1" w:after="0"/>
        <w:jc w:val="both"/>
        <w:rPr>
          <w:rFonts w:ascii="Tahoma" w:hAnsi="Tahoma" w:cs="Tahoma"/>
          <w:sz w:val="20"/>
          <w:szCs w:val="20"/>
        </w:rPr>
      </w:pPr>
      <w:r w:rsidRPr="00AD5F2C">
        <w:rPr>
          <w:rFonts w:ascii="Tahoma" w:hAnsi="Tahoma" w:cs="Tahoma"/>
          <w:sz w:val="20"/>
          <w:szCs w:val="20"/>
        </w:rPr>
        <w:t xml:space="preserve">La récupération et le recyclage des déchets inorganiques agricoles (plastiques des serres, déchets du matériel de l’irrigation localisée, etc.) ; </w:t>
      </w:r>
    </w:p>
    <w:p w:rsidR="00C47838" w:rsidRPr="00AD5F2C" w:rsidRDefault="00C47838" w:rsidP="00AD5F2C">
      <w:pPr>
        <w:pStyle w:val="Paragraphedeliste"/>
        <w:numPr>
          <w:ilvl w:val="0"/>
          <w:numId w:val="84"/>
        </w:numPr>
        <w:spacing w:before="100" w:beforeAutospacing="1" w:after="0"/>
        <w:jc w:val="both"/>
        <w:rPr>
          <w:rFonts w:ascii="Tahoma" w:hAnsi="Tahoma" w:cs="Tahoma"/>
          <w:sz w:val="20"/>
          <w:szCs w:val="20"/>
        </w:rPr>
      </w:pPr>
      <w:r w:rsidRPr="00AD5F2C">
        <w:rPr>
          <w:rFonts w:ascii="Tahoma" w:hAnsi="Tahoma" w:cs="Tahoma"/>
          <w:sz w:val="20"/>
          <w:szCs w:val="20"/>
        </w:rPr>
        <w:t>Le traitement et la valorisation des déchets sous-produits de la trituration des olives ; et</w:t>
      </w:r>
    </w:p>
    <w:p w:rsidR="00C47838" w:rsidRPr="00AD5F2C" w:rsidRDefault="00C47838" w:rsidP="00AD5F2C">
      <w:pPr>
        <w:pStyle w:val="Paragraphedeliste"/>
        <w:numPr>
          <w:ilvl w:val="0"/>
          <w:numId w:val="84"/>
        </w:numPr>
        <w:spacing w:before="100" w:beforeAutospacing="1" w:after="0"/>
        <w:jc w:val="both"/>
        <w:rPr>
          <w:rFonts w:ascii="Tahoma" w:hAnsi="Tahoma" w:cs="Tahoma"/>
          <w:sz w:val="20"/>
          <w:szCs w:val="20"/>
        </w:rPr>
      </w:pPr>
      <w:r w:rsidRPr="00AD5F2C">
        <w:rPr>
          <w:rFonts w:ascii="Tahoma" w:hAnsi="Tahoma" w:cs="Tahoma"/>
          <w:sz w:val="20"/>
          <w:szCs w:val="20"/>
        </w:rPr>
        <w:t xml:space="preserve">La valorisation des plantes aromatiques et médicinales en adoptant des pratiques d’exploitation rationnelles préservant l’écosystème naturel notamment dans l’oriental. </w:t>
      </w:r>
    </w:p>
    <w:p w:rsidR="00C47838" w:rsidRPr="00AD5F2C" w:rsidRDefault="00C47838" w:rsidP="00AD5F2C">
      <w:pPr>
        <w:spacing w:before="100" w:beforeAutospacing="1" w:after="0"/>
        <w:jc w:val="both"/>
        <w:rPr>
          <w:rFonts w:ascii="Tahoma" w:hAnsi="Tahoma" w:cs="Tahoma"/>
          <w:sz w:val="20"/>
          <w:szCs w:val="20"/>
        </w:rPr>
      </w:pPr>
      <w:r w:rsidRPr="00AD5F2C">
        <w:rPr>
          <w:rFonts w:ascii="Tahoma" w:hAnsi="Tahoma" w:cs="Tahoma"/>
          <w:sz w:val="20"/>
          <w:szCs w:val="20"/>
        </w:rPr>
        <w:t xml:space="preserve">Ces domaines sont retenus car ils peuvent bénéficier d’un effet d’entrainement par les autres maillons des chaînes de valeur déjà détenus par des coopératives de production et ou de production et de transformation. </w:t>
      </w:r>
    </w:p>
    <w:p w:rsidR="00C47838" w:rsidRPr="00AD5F2C" w:rsidRDefault="00AD5F2C" w:rsidP="00AD5F2C">
      <w:pPr>
        <w:spacing w:before="100" w:beforeAutospacing="1" w:after="0"/>
        <w:jc w:val="both"/>
        <w:rPr>
          <w:rFonts w:ascii="Tahoma" w:hAnsi="Tahoma" w:cs="Tahoma"/>
          <w:sz w:val="20"/>
          <w:szCs w:val="20"/>
        </w:rPr>
      </w:pPr>
      <w:r w:rsidRPr="00AD5F2C">
        <w:rPr>
          <w:rFonts w:ascii="Tahoma" w:hAnsi="Tahoma" w:cs="Tahoma"/>
          <w:sz w:val="20"/>
          <w:szCs w:val="20"/>
        </w:rPr>
        <w:t xml:space="preserve">L’entrevue avec les responsables de l’ODCO a débouché sur une recommandation qui consiste à animer deux journées d’information et de sensibilisation sur l’auto-emploi à travers la création des coopératives vertes.  </w:t>
      </w:r>
      <w:r>
        <w:rPr>
          <w:rFonts w:ascii="Tahoma" w:hAnsi="Tahoma" w:cs="Tahoma"/>
          <w:sz w:val="20"/>
          <w:szCs w:val="20"/>
        </w:rPr>
        <w:t>Par la même occasion</w:t>
      </w:r>
      <w:r w:rsidRPr="00AD5F2C">
        <w:rPr>
          <w:rFonts w:ascii="Tahoma" w:hAnsi="Tahoma" w:cs="Tahoma"/>
          <w:sz w:val="20"/>
          <w:szCs w:val="20"/>
        </w:rPr>
        <w:t xml:space="preserve">, l’ODCO a montré une volonté ferme d’accompagner la création de coopératives de jeunes notamment dans les deux régions pilotes du Projet YES GREEN. </w:t>
      </w:r>
    </w:p>
    <w:p w:rsidR="005649CF" w:rsidRDefault="005649CF" w:rsidP="000F09EB">
      <w:pPr>
        <w:pStyle w:val="Titre3"/>
        <w:numPr>
          <w:ilvl w:val="2"/>
          <w:numId w:val="39"/>
        </w:numPr>
        <w:ind w:left="1701" w:hanging="850"/>
        <w:rPr>
          <w:rFonts w:ascii="Tahoma" w:hAnsi="Tahoma" w:cs="Tahoma"/>
          <w:sz w:val="24"/>
          <w:szCs w:val="24"/>
        </w:rPr>
      </w:pPr>
      <w:bookmarkStart w:id="59" w:name="_Toc341967483"/>
      <w:r>
        <w:rPr>
          <w:rFonts w:ascii="Tahoma" w:hAnsi="Tahoma" w:cs="Tahoma"/>
          <w:sz w:val="24"/>
          <w:szCs w:val="24"/>
        </w:rPr>
        <w:t>Fondation</w:t>
      </w:r>
      <w:r w:rsidRPr="005649CF">
        <w:rPr>
          <w:rFonts w:ascii="Tahoma" w:hAnsi="Tahoma" w:cs="Tahoma"/>
          <w:sz w:val="24"/>
          <w:szCs w:val="24"/>
        </w:rPr>
        <w:t xml:space="preserve"> M</w:t>
      </w:r>
      <w:r w:rsidR="00E1374D">
        <w:rPr>
          <w:rFonts w:ascii="Tahoma" w:hAnsi="Tahoma" w:cs="Tahoma"/>
          <w:sz w:val="24"/>
          <w:szCs w:val="24"/>
        </w:rPr>
        <w:t xml:space="preserve">ohamed VI pour la Protection de </w:t>
      </w:r>
      <w:r w:rsidRPr="005649CF">
        <w:rPr>
          <w:rFonts w:ascii="Tahoma" w:hAnsi="Tahoma" w:cs="Tahoma"/>
          <w:sz w:val="24"/>
          <w:szCs w:val="24"/>
        </w:rPr>
        <w:t>l’Environnement</w:t>
      </w:r>
      <w:bookmarkEnd w:id="59"/>
    </w:p>
    <w:p w:rsidR="005649CF" w:rsidRDefault="005649CF" w:rsidP="005649CF">
      <w:pPr>
        <w:pStyle w:val="Sansinterligne"/>
        <w:spacing w:before="240" w:after="240" w:line="276" w:lineRule="auto"/>
        <w:contextualSpacing/>
        <w:jc w:val="both"/>
        <w:rPr>
          <w:rFonts w:ascii="Tahoma" w:hAnsi="Tahoma" w:cs="Tahoma"/>
          <w:sz w:val="20"/>
          <w:szCs w:val="20"/>
        </w:rPr>
      </w:pPr>
      <w:r w:rsidRPr="00D17D46">
        <w:rPr>
          <w:rFonts w:ascii="Tahoma" w:hAnsi="Tahoma" w:cs="Tahoma"/>
          <w:sz w:val="20"/>
          <w:szCs w:val="20"/>
        </w:rPr>
        <w:t xml:space="preserve">Soucieuse de la préservation de l’environnement entant qu’un patrimoine et un capital vital, la Fondation Mohammed VI pour la Protection de l’Environnement sous la présidence effective de </w:t>
      </w:r>
      <w:r w:rsidRPr="00D17D46">
        <w:rPr>
          <w:rStyle w:val="lev"/>
          <w:rFonts w:ascii="Tahoma" w:hAnsi="Tahoma" w:cs="Tahoma"/>
          <w:sz w:val="20"/>
          <w:szCs w:val="20"/>
        </w:rPr>
        <w:t>Son Altesse Royale La Princesse Lalla Hasnaa</w:t>
      </w:r>
      <w:r w:rsidRPr="00D17D46">
        <w:rPr>
          <w:rFonts w:ascii="Tahoma" w:hAnsi="Tahoma" w:cs="Tahoma"/>
          <w:sz w:val="20"/>
          <w:szCs w:val="20"/>
        </w:rPr>
        <w:t xml:space="preserve"> , a initié une démarche de prise de conscience et de responsabilisation partagée, impliquant tous les acteurs potentiels du Changement sous la bannière:</w:t>
      </w:r>
      <w:r w:rsidRPr="00D17D46">
        <w:rPr>
          <w:rStyle w:val="lev"/>
          <w:rFonts w:ascii="Tahoma" w:hAnsi="Tahoma" w:cs="Tahoma"/>
          <w:sz w:val="20"/>
          <w:szCs w:val="20"/>
        </w:rPr>
        <w:t>« TOUS POUR L'ENVIRONNEMENT»</w:t>
      </w:r>
      <w:r>
        <w:rPr>
          <w:rFonts w:ascii="Tahoma" w:hAnsi="Tahoma" w:cs="Tahoma"/>
          <w:sz w:val="20"/>
          <w:szCs w:val="20"/>
        </w:rPr>
        <w:t xml:space="preserve">. </w:t>
      </w:r>
      <w:r w:rsidRPr="00D17D46">
        <w:rPr>
          <w:rFonts w:ascii="Tahoma" w:hAnsi="Tahoma" w:cs="Tahoma"/>
          <w:sz w:val="20"/>
          <w:szCs w:val="20"/>
        </w:rPr>
        <w:t>Cette démarch</w:t>
      </w:r>
      <w:r>
        <w:rPr>
          <w:rFonts w:ascii="Tahoma" w:hAnsi="Tahoma" w:cs="Tahoma"/>
          <w:sz w:val="20"/>
          <w:szCs w:val="20"/>
        </w:rPr>
        <w:t xml:space="preserve">e repose sur trois piliers : </w:t>
      </w:r>
    </w:p>
    <w:p w:rsidR="005649CF" w:rsidRDefault="005649CF" w:rsidP="005649CF">
      <w:pPr>
        <w:pStyle w:val="Sansinterligne"/>
        <w:spacing w:before="240" w:after="240" w:line="276" w:lineRule="auto"/>
        <w:contextualSpacing/>
        <w:jc w:val="both"/>
        <w:rPr>
          <w:rFonts w:ascii="Tahoma" w:hAnsi="Tahoma" w:cs="Tahoma"/>
          <w:sz w:val="20"/>
          <w:szCs w:val="20"/>
        </w:rPr>
      </w:pPr>
    </w:p>
    <w:p w:rsidR="005649CF" w:rsidRPr="00D17D46" w:rsidRDefault="005649CF" w:rsidP="000F09EB">
      <w:pPr>
        <w:pStyle w:val="Sansinterligne"/>
        <w:numPr>
          <w:ilvl w:val="0"/>
          <w:numId w:val="72"/>
        </w:numPr>
        <w:spacing w:before="240" w:after="240" w:line="276" w:lineRule="auto"/>
        <w:contextualSpacing/>
        <w:jc w:val="both"/>
        <w:rPr>
          <w:rFonts w:ascii="Tahoma" w:hAnsi="Tahoma" w:cs="Tahoma"/>
          <w:sz w:val="20"/>
          <w:szCs w:val="20"/>
        </w:rPr>
      </w:pPr>
      <w:r w:rsidRPr="00D17D46">
        <w:rPr>
          <w:rFonts w:ascii="Tahoma" w:hAnsi="Tahoma" w:cs="Tahoma"/>
          <w:sz w:val="20"/>
          <w:szCs w:val="20"/>
        </w:rPr>
        <w:t>Le partage de l’engage</w:t>
      </w:r>
      <w:r>
        <w:rPr>
          <w:rFonts w:ascii="Tahoma" w:hAnsi="Tahoma" w:cs="Tahoma"/>
          <w:sz w:val="20"/>
          <w:szCs w:val="20"/>
        </w:rPr>
        <w:t>ment ;</w:t>
      </w:r>
    </w:p>
    <w:p w:rsidR="005649CF" w:rsidRPr="00D17D46" w:rsidRDefault="005649CF" w:rsidP="000F09EB">
      <w:pPr>
        <w:pStyle w:val="Sansinterligne"/>
        <w:numPr>
          <w:ilvl w:val="0"/>
          <w:numId w:val="72"/>
        </w:numPr>
        <w:spacing w:before="240" w:after="240" w:line="276" w:lineRule="auto"/>
        <w:contextualSpacing/>
        <w:jc w:val="both"/>
        <w:rPr>
          <w:rFonts w:ascii="Tahoma" w:hAnsi="Tahoma" w:cs="Tahoma"/>
          <w:sz w:val="20"/>
          <w:szCs w:val="20"/>
        </w:rPr>
      </w:pPr>
      <w:r w:rsidRPr="00D17D46">
        <w:rPr>
          <w:rFonts w:ascii="Tahoma" w:hAnsi="Tahoma" w:cs="Tahoma"/>
          <w:sz w:val="20"/>
          <w:szCs w:val="20"/>
        </w:rPr>
        <w:t>Une stratégi</w:t>
      </w:r>
      <w:r>
        <w:rPr>
          <w:rFonts w:ascii="Tahoma" w:hAnsi="Tahoma" w:cs="Tahoma"/>
          <w:sz w:val="20"/>
          <w:szCs w:val="20"/>
        </w:rPr>
        <w:t>e pour le développement durable ;</w:t>
      </w:r>
    </w:p>
    <w:p w:rsidR="005649CF" w:rsidRPr="00D17D46" w:rsidRDefault="005649CF" w:rsidP="000F09EB">
      <w:pPr>
        <w:pStyle w:val="Sansinterligne"/>
        <w:numPr>
          <w:ilvl w:val="0"/>
          <w:numId w:val="72"/>
        </w:numPr>
        <w:spacing w:before="240" w:after="240" w:line="276" w:lineRule="auto"/>
        <w:contextualSpacing/>
        <w:jc w:val="both"/>
        <w:rPr>
          <w:rFonts w:ascii="Tahoma" w:hAnsi="Tahoma" w:cs="Tahoma"/>
          <w:sz w:val="20"/>
          <w:szCs w:val="20"/>
        </w:rPr>
      </w:pPr>
      <w:r w:rsidRPr="00D17D46">
        <w:rPr>
          <w:rFonts w:ascii="Tahoma" w:hAnsi="Tahoma" w:cs="Tahoma"/>
          <w:sz w:val="20"/>
          <w:szCs w:val="20"/>
        </w:rPr>
        <w:t>L’Education des plus jeunes.</w:t>
      </w:r>
    </w:p>
    <w:p w:rsidR="005649CF" w:rsidRPr="00D17D46" w:rsidRDefault="005649CF" w:rsidP="005649CF">
      <w:pPr>
        <w:pStyle w:val="Sansinterligne"/>
        <w:spacing w:before="240" w:after="240" w:line="276" w:lineRule="auto"/>
        <w:contextualSpacing/>
        <w:jc w:val="both"/>
        <w:rPr>
          <w:rFonts w:ascii="Tahoma" w:hAnsi="Tahoma" w:cs="Tahoma"/>
          <w:sz w:val="20"/>
          <w:szCs w:val="20"/>
        </w:rPr>
      </w:pPr>
    </w:p>
    <w:p w:rsidR="005649CF" w:rsidRDefault="005649CF" w:rsidP="005649CF">
      <w:pPr>
        <w:pStyle w:val="Sansinterligne"/>
        <w:spacing w:before="240" w:after="240" w:line="276" w:lineRule="auto"/>
        <w:contextualSpacing/>
        <w:jc w:val="both"/>
        <w:rPr>
          <w:rFonts w:ascii="Tahoma" w:hAnsi="Tahoma" w:cs="Tahoma"/>
          <w:sz w:val="20"/>
          <w:szCs w:val="20"/>
        </w:rPr>
      </w:pPr>
      <w:r w:rsidRPr="00D17D46">
        <w:rPr>
          <w:rFonts w:ascii="Tahoma" w:hAnsi="Tahoma" w:cs="Tahoma"/>
          <w:sz w:val="20"/>
          <w:szCs w:val="20"/>
        </w:rPr>
        <w:t>Elle vise à impliquer les acteurs (ONG, sponsors, collectivités, administrations publiques), créer un mouvement de mobilisation de toutes les strates de la Société et pérenniser toute action initiée sur le long terme.</w:t>
      </w:r>
    </w:p>
    <w:p w:rsidR="005649CF" w:rsidRDefault="005649CF" w:rsidP="005649CF">
      <w:pPr>
        <w:pStyle w:val="Sansinterligne"/>
        <w:spacing w:before="240" w:after="240" w:line="276" w:lineRule="auto"/>
        <w:contextualSpacing/>
        <w:jc w:val="both"/>
        <w:rPr>
          <w:rFonts w:ascii="Tahoma" w:hAnsi="Tahoma" w:cs="Tahoma"/>
          <w:sz w:val="20"/>
          <w:szCs w:val="20"/>
        </w:rPr>
      </w:pPr>
    </w:p>
    <w:p w:rsidR="005649CF" w:rsidRPr="00D17D46" w:rsidRDefault="005649CF" w:rsidP="005649CF">
      <w:pPr>
        <w:pStyle w:val="Sansinterligne"/>
        <w:spacing w:before="240" w:after="240" w:line="276" w:lineRule="auto"/>
        <w:contextualSpacing/>
        <w:jc w:val="both"/>
        <w:rPr>
          <w:rFonts w:ascii="Tahoma" w:hAnsi="Tahoma" w:cs="Tahoma"/>
          <w:sz w:val="20"/>
          <w:szCs w:val="20"/>
        </w:rPr>
      </w:pPr>
      <w:r w:rsidRPr="00D17D46">
        <w:rPr>
          <w:rFonts w:ascii="Tahoma" w:hAnsi="Tahoma" w:cs="Tahoma"/>
          <w:sz w:val="20"/>
          <w:szCs w:val="20"/>
        </w:rPr>
        <w:t xml:space="preserve">Dans cet esprit, la Fondation associe les acteurs locaux pour l’identification, la programmation et la réalisation des projets environnementaux ayant un impact direct sur le cadre de vie de la population. </w:t>
      </w:r>
    </w:p>
    <w:p w:rsidR="005649CF" w:rsidRPr="00D17D46" w:rsidRDefault="005649CF" w:rsidP="005649CF">
      <w:pPr>
        <w:pStyle w:val="NormalWeb"/>
        <w:spacing w:before="240" w:beforeAutospacing="0" w:after="240" w:afterAutospacing="0" w:line="276" w:lineRule="auto"/>
        <w:contextualSpacing/>
        <w:jc w:val="both"/>
        <w:rPr>
          <w:rFonts w:ascii="Tahoma" w:hAnsi="Tahoma" w:cs="Tahoma"/>
          <w:sz w:val="20"/>
          <w:szCs w:val="20"/>
        </w:rPr>
      </w:pPr>
      <w:r w:rsidRPr="00D17D46">
        <w:rPr>
          <w:rFonts w:ascii="Tahoma" w:hAnsi="Tahoma" w:cs="Tahoma"/>
          <w:sz w:val="20"/>
          <w:szCs w:val="20"/>
        </w:rPr>
        <w:t>Parmi les principaux programmes et projets lancés par la Fondation sont :</w:t>
      </w:r>
    </w:p>
    <w:p w:rsidR="005649CF" w:rsidRPr="00D17D46" w:rsidRDefault="005649CF" w:rsidP="000F09EB">
      <w:pPr>
        <w:pStyle w:val="NormalWeb"/>
        <w:numPr>
          <w:ilvl w:val="0"/>
          <w:numId w:val="71"/>
        </w:numPr>
        <w:spacing w:before="240" w:beforeAutospacing="0" w:after="240" w:afterAutospacing="0" w:line="276" w:lineRule="auto"/>
        <w:contextualSpacing/>
        <w:jc w:val="both"/>
        <w:rPr>
          <w:rFonts w:ascii="Tahoma" w:hAnsi="Tahoma" w:cs="Tahoma"/>
          <w:sz w:val="20"/>
          <w:szCs w:val="20"/>
        </w:rPr>
      </w:pPr>
      <w:r w:rsidRPr="00D17D46">
        <w:rPr>
          <w:rFonts w:ascii="Tahoma" w:hAnsi="Tahoma" w:cs="Tahoma"/>
          <w:sz w:val="20"/>
          <w:szCs w:val="20"/>
        </w:rPr>
        <w:t>Sauvegarde du littoral ; plages propres ;</w:t>
      </w:r>
    </w:p>
    <w:p w:rsidR="005649CF" w:rsidRPr="00D17D46" w:rsidRDefault="005649CF" w:rsidP="000F09EB">
      <w:pPr>
        <w:pStyle w:val="NormalWeb"/>
        <w:numPr>
          <w:ilvl w:val="0"/>
          <w:numId w:val="71"/>
        </w:numPr>
        <w:spacing w:before="240" w:beforeAutospacing="0" w:after="240" w:afterAutospacing="0" w:line="276" w:lineRule="auto"/>
        <w:contextualSpacing/>
        <w:jc w:val="both"/>
        <w:rPr>
          <w:rFonts w:ascii="Tahoma" w:hAnsi="Tahoma" w:cs="Tahoma"/>
          <w:sz w:val="20"/>
          <w:szCs w:val="20"/>
        </w:rPr>
      </w:pPr>
      <w:r w:rsidRPr="00D17D46">
        <w:rPr>
          <w:rFonts w:ascii="Tahoma" w:hAnsi="Tahoma" w:cs="Tahoma"/>
          <w:sz w:val="20"/>
          <w:szCs w:val="20"/>
        </w:rPr>
        <w:t>Sauvegarde et développement de la palmeraie de Marrakech ;</w:t>
      </w:r>
    </w:p>
    <w:p w:rsidR="005649CF" w:rsidRPr="00D17D46" w:rsidRDefault="005649CF" w:rsidP="000F09EB">
      <w:pPr>
        <w:pStyle w:val="NormalWeb"/>
        <w:numPr>
          <w:ilvl w:val="0"/>
          <w:numId w:val="71"/>
        </w:numPr>
        <w:spacing w:before="240" w:beforeAutospacing="0" w:after="240" w:afterAutospacing="0" w:line="276" w:lineRule="auto"/>
        <w:contextualSpacing/>
        <w:jc w:val="both"/>
        <w:rPr>
          <w:rFonts w:ascii="Tahoma" w:hAnsi="Tahoma" w:cs="Tahoma"/>
          <w:sz w:val="20"/>
          <w:szCs w:val="20"/>
        </w:rPr>
      </w:pPr>
      <w:r w:rsidRPr="00D17D46">
        <w:rPr>
          <w:rFonts w:ascii="Tahoma" w:hAnsi="Tahoma" w:cs="Tahoma"/>
          <w:sz w:val="20"/>
          <w:szCs w:val="20"/>
        </w:rPr>
        <w:t>Tourisme responsable ;</w:t>
      </w:r>
    </w:p>
    <w:p w:rsidR="005649CF" w:rsidRPr="00D17D46" w:rsidRDefault="005649CF" w:rsidP="000F09EB">
      <w:pPr>
        <w:pStyle w:val="NormalWeb"/>
        <w:numPr>
          <w:ilvl w:val="0"/>
          <w:numId w:val="71"/>
        </w:numPr>
        <w:spacing w:before="240" w:beforeAutospacing="0" w:after="240" w:afterAutospacing="0" w:line="276" w:lineRule="auto"/>
        <w:contextualSpacing/>
        <w:jc w:val="both"/>
        <w:rPr>
          <w:rFonts w:ascii="Tahoma" w:hAnsi="Tahoma" w:cs="Tahoma"/>
          <w:sz w:val="20"/>
          <w:szCs w:val="20"/>
        </w:rPr>
      </w:pPr>
      <w:r w:rsidRPr="00D17D46">
        <w:rPr>
          <w:rFonts w:ascii="Tahoma" w:hAnsi="Tahoma" w:cs="Tahoma"/>
          <w:sz w:val="20"/>
          <w:szCs w:val="20"/>
        </w:rPr>
        <w:t>Air- climat ;</w:t>
      </w:r>
    </w:p>
    <w:p w:rsidR="005649CF" w:rsidRPr="00D17D46" w:rsidRDefault="005649CF" w:rsidP="000F09EB">
      <w:pPr>
        <w:pStyle w:val="NormalWeb"/>
        <w:numPr>
          <w:ilvl w:val="0"/>
          <w:numId w:val="71"/>
        </w:numPr>
        <w:spacing w:before="240" w:beforeAutospacing="0" w:after="240" w:afterAutospacing="0" w:line="276" w:lineRule="auto"/>
        <w:contextualSpacing/>
        <w:jc w:val="both"/>
        <w:rPr>
          <w:rFonts w:ascii="Tahoma" w:hAnsi="Tahoma" w:cs="Tahoma"/>
          <w:sz w:val="20"/>
          <w:szCs w:val="20"/>
        </w:rPr>
      </w:pPr>
      <w:r w:rsidRPr="00D17D46">
        <w:rPr>
          <w:rFonts w:ascii="Tahoma" w:hAnsi="Tahoma" w:cs="Tahoma"/>
          <w:sz w:val="20"/>
          <w:szCs w:val="20"/>
        </w:rPr>
        <w:t>Education environnementale (Eco écoles, jeunes reporters)</w:t>
      </w:r>
    </w:p>
    <w:p w:rsidR="005649CF" w:rsidRPr="00D17D46" w:rsidRDefault="005649CF" w:rsidP="000F09EB">
      <w:pPr>
        <w:pStyle w:val="NormalWeb"/>
        <w:numPr>
          <w:ilvl w:val="0"/>
          <w:numId w:val="71"/>
        </w:numPr>
        <w:spacing w:before="240" w:beforeAutospacing="0" w:after="240" w:afterAutospacing="0" w:line="276" w:lineRule="auto"/>
        <w:contextualSpacing/>
        <w:jc w:val="both"/>
        <w:rPr>
          <w:rFonts w:ascii="Tahoma" w:hAnsi="Tahoma" w:cs="Tahoma"/>
          <w:sz w:val="20"/>
          <w:szCs w:val="20"/>
        </w:rPr>
      </w:pPr>
      <w:r w:rsidRPr="00D17D46">
        <w:rPr>
          <w:rFonts w:ascii="Tahoma" w:hAnsi="Tahoma" w:cs="Tahoma"/>
          <w:sz w:val="20"/>
          <w:szCs w:val="20"/>
        </w:rPr>
        <w:t>Restauration des jardins historiques ;</w:t>
      </w:r>
    </w:p>
    <w:p w:rsidR="005649CF" w:rsidRPr="00D17D46" w:rsidRDefault="005649CF" w:rsidP="000F09EB">
      <w:pPr>
        <w:pStyle w:val="NormalWeb"/>
        <w:numPr>
          <w:ilvl w:val="0"/>
          <w:numId w:val="71"/>
        </w:numPr>
        <w:spacing w:before="240" w:beforeAutospacing="0" w:after="240" w:afterAutospacing="0" w:line="276" w:lineRule="auto"/>
        <w:contextualSpacing/>
        <w:jc w:val="both"/>
        <w:rPr>
          <w:rFonts w:ascii="Tahoma" w:hAnsi="Tahoma" w:cs="Tahoma"/>
          <w:sz w:val="20"/>
          <w:szCs w:val="20"/>
        </w:rPr>
      </w:pPr>
      <w:r w:rsidRPr="00D17D46">
        <w:rPr>
          <w:rFonts w:ascii="Tahoma" w:hAnsi="Tahoma" w:cs="Tahoma"/>
          <w:sz w:val="20"/>
          <w:szCs w:val="20"/>
        </w:rPr>
        <w:t>Etc.</w:t>
      </w:r>
    </w:p>
    <w:p w:rsidR="005649CF" w:rsidRDefault="005649CF" w:rsidP="00963B6A">
      <w:pPr>
        <w:spacing w:before="240" w:after="240"/>
        <w:jc w:val="both"/>
        <w:rPr>
          <w:rFonts w:ascii="Tahoma" w:hAnsi="Tahoma" w:cs="Tahoma"/>
          <w:sz w:val="20"/>
          <w:szCs w:val="20"/>
        </w:rPr>
      </w:pPr>
      <w:r w:rsidRPr="00D17D46">
        <w:rPr>
          <w:rFonts w:ascii="Tahoma" w:hAnsi="Tahoma" w:cs="Tahoma"/>
          <w:sz w:val="20"/>
          <w:szCs w:val="20"/>
        </w:rPr>
        <w:t>La Fondation inscrit ses actions dans le cadre de partenariats conventionnels avec l’ensemble des intervenants nationaux publics et privés et également avec des organismes internationaux  tels que : PNUD, Coopération Technique Allemande, FFEM, UICN, la Fondation pour l’Education à l’Environnement, etc.</w:t>
      </w:r>
    </w:p>
    <w:p w:rsidR="00234947" w:rsidRPr="0008082E" w:rsidRDefault="00234947" w:rsidP="000F09EB">
      <w:pPr>
        <w:pStyle w:val="Titre3"/>
        <w:numPr>
          <w:ilvl w:val="2"/>
          <w:numId w:val="39"/>
        </w:numPr>
        <w:ind w:left="1701" w:hanging="850"/>
        <w:rPr>
          <w:rFonts w:ascii="Tahoma" w:hAnsi="Tahoma" w:cs="Tahoma"/>
          <w:sz w:val="24"/>
          <w:szCs w:val="24"/>
        </w:rPr>
      </w:pPr>
      <w:bookmarkStart w:id="60" w:name="_Toc341967484"/>
      <w:r w:rsidRPr="0008082E">
        <w:rPr>
          <w:rFonts w:ascii="Tahoma" w:hAnsi="Tahoma" w:cs="Tahoma"/>
          <w:sz w:val="24"/>
          <w:szCs w:val="24"/>
        </w:rPr>
        <w:t>Agences de promotion et du développement régional</w:t>
      </w:r>
      <w:bookmarkEnd w:id="60"/>
    </w:p>
    <w:p w:rsidR="0008082E" w:rsidRPr="001B7110" w:rsidRDefault="00113301" w:rsidP="00963B6A">
      <w:pPr>
        <w:spacing w:before="240" w:after="100" w:afterAutospacing="1"/>
        <w:jc w:val="both"/>
        <w:rPr>
          <w:rFonts w:ascii="Tahoma" w:hAnsi="Tahoma" w:cs="Tahoma"/>
          <w:sz w:val="20"/>
          <w:szCs w:val="20"/>
        </w:rPr>
      </w:pPr>
      <w:r w:rsidRPr="001B7110">
        <w:rPr>
          <w:rFonts w:ascii="Tahoma" w:hAnsi="Tahoma" w:cs="Tahoma"/>
          <w:sz w:val="20"/>
          <w:szCs w:val="20"/>
        </w:rPr>
        <w:t>Les Agences de développement régionales sont des créations relativement récentes du Gouvernement marocain. Parmi elles, on peut citer l’Agence du Nord/APDN, l’Agence du Sud/APDS et l’Agence de l’Oriental qui sont sous tutelle de la primature. Ces Agences représentent un outil gouvernemental permettant d’assurer le développement et la mise à niveau de trois grands ensembles territoriaux du Maroc jusqu’alors délaissés, tout en jouant le rôle de coordonnateur et d'animateur inter institutionnel.</w:t>
      </w:r>
    </w:p>
    <w:p w:rsidR="00A112F7" w:rsidRPr="0008082E" w:rsidRDefault="00A112F7" w:rsidP="000F09EB">
      <w:pPr>
        <w:pStyle w:val="Titre4"/>
        <w:numPr>
          <w:ilvl w:val="3"/>
          <w:numId w:val="39"/>
        </w:numPr>
        <w:ind w:left="2977" w:hanging="992"/>
        <w:rPr>
          <w:rFonts w:ascii="Tahoma" w:hAnsi="Tahoma" w:cs="Tahoma"/>
          <w:i w:val="0"/>
          <w:color w:val="000000" w:themeColor="text1"/>
        </w:rPr>
      </w:pPr>
      <w:r w:rsidRPr="0008082E">
        <w:rPr>
          <w:rFonts w:ascii="Tahoma" w:hAnsi="Tahoma" w:cs="Tahoma"/>
          <w:i w:val="0"/>
          <w:color w:val="000000" w:themeColor="text1"/>
        </w:rPr>
        <w:t>Agence de l’Oriental</w:t>
      </w:r>
    </w:p>
    <w:p w:rsidR="00A112F7" w:rsidRPr="001B7110" w:rsidRDefault="00A112F7" w:rsidP="00A112F7">
      <w:pPr>
        <w:spacing w:before="240"/>
        <w:jc w:val="both"/>
        <w:rPr>
          <w:rFonts w:ascii="Tahoma" w:hAnsi="Tahoma" w:cs="Tahoma"/>
          <w:sz w:val="20"/>
          <w:szCs w:val="20"/>
        </w:rPr>
      </w:pPr>
      <w:r w:rsidRPr="001B7110">
        <w:rPr>
          <w:rFonts w:ascii="Tahoma" w:hAnsi="Tahoma" w:cs="Tahoma"/>
          <w:sz w:val="20"/>
          <w:szCs w:val="20"/>
        </w:rPr>
        <w:t xml:space="preserve">Dans le cadre d’une vision de développement régional des provinces de l’oriental, fondée sur des programmes de développement structurants et sur la mobilisation des forces vives de la Région, l’Agence de l’Oriental a été </w:t>
      </w:r>
      <w:r w:rsidR="004B590C" w:rsidRPr="001B7110">
        <w:rPr>
          <w:rFonts w:ascii="Tahoma" w:hAnsi="Tahoma" w:cs="Tahoma"/>
          <w:sz w:val="20"/>
          <w:szCs w:val="20"/>
        </w:rPr>
        <w:t>créé</w:t>
      </w:r>
      <w:r w:rsidRPr="001B7110">
        <w:rPr>
          <w:rFonts w:ascii="Tahoma" w:hAnsi="Tahoma" w:cs="Tahoma"/>
          <w:sz w:val="20"/>
          <w:szCs w:val="20"/>
        </w:rPr>
        <w:t xml:space="preserve"> en 2006, avec une mission d'apporter son appui et son assistance aux acteurs nationaux et locaux pour la mise en œuvre des programmes de développement dans la Région Orientale du Royaume.</w:t>
      </w:r>
    </w:p>
    <w:p w:rsidR="00A112F7" w:rsidRPr="001B7110" w:rsidRDefault="00A112F7" w:rsidP="00E1374D">
      <w:pPr>
        <w:spacing w:before="240"/>
        <w:jc w:val="both"/>
        <w:rPr>
          <w:rFonts w:ascii="Tahoma" w:hAnsi="Tahoma" w:cs="Tahoma"/>
          <w:sz w:val="20"/>
          <w:szCs w:val="20"/>
        </w:rPr>
      </w:pPr>
      <w:r w:rsidRPr="001B7110">
        <w:rPr>
          <w:rFonts w:ascii="Tahoma" w:hAnsi="Tahoma" w:cs="Tahoma"/>
          <w:sz w:val="20"/>
          <w:szCs w:val="20"/>
        </w:rPr>
        <w:t xml:space="preserve">L’entrevue avec les responsables de l’agence de l’Oriental ressort que cette dernière est intéressée par </w:t>
      </w:r>
      <w:r w:rsidR="004B590C">
        <w:rPr>
          <w:rFonts w:ascii="Tahoma" w:hAnsi="Tahoma" w:cs="Tahoma"/>
          <w:sz w:val="20"/>
          <w:szCs w:val="20"/>
        </w:rPr>
        <w:t>le domaine d’intervention</w:t>
      </w:r>
      <w:r w:rsidR="00B97B13">
        <w:rPr>
          <w:rFonts w:ascii="Tahoma" w:hAnsi="Tahoma" w:cs="Tahoma"/>
          <w:sz w:val="20"/>
          <w:szCs w:val="20"/>
        </w:rPr>
        <w:t xml:space="preserve"> </w:t>
      </w:r>
      <w:r w:rsidR="004B590C">
        <w:rPr>
          <w:rFonts w:ascii="Tahoma" w:hAnsi="Tahoma" w:cs="Tahoma"/>
          <w:sz w:val="20"/>
          <w:szCs w:val="20"/>
        </w:rPr>
        <w:t>du projet</w:t>
      </w:r>
      <w:r w:rsidRPr="001B7110">
        <w:rPr>
          <w:rFonts w:ascii="Tahoma" w:hAnsi="Tahoma" w:cs="Tahoma"/>
          <w:sz w:val="20"/>
          <w:szCs w:val="20"/>
        </w:rPr>
        <w:t xml:space="preserve"> YES GREEN, en particulier les domaines des déchets ménagers (recyclage et nettoiement)</w:t>
      </w:r>
      <w:r w:rsidR="00A22687">
        <w:rPr>
          <w:rFonts w:ascii="Tahoma" w:hAnsi="Tahoma" w:cs="Tahoma"/>
          <w:sz w:val="20"/>
          <w:szCs w:val="20"/>
        </w:rPr>
        <w:t xml:space="preserve"> qui d’ailleurs connait une </w:t>
      </w:r>
      <w:r w:rsidR="0034343A">
        <w:rPr>
          <w:rFonts w:ascii="Tahoma" w:hAnsi="Tahoma" w:cs="Tahoma"/>
          <w:sz w:val="20"/>
          <w:szCs w:val="20"/>
        </w:rPr>
        <w:t>expérience</w:t>
      </w:r>
      <w:r w:rsidR="00A22687">
        <w:rPr>
          <w:rFonts w:ascii="Tahoma" w:hAnsi="Tahoma" w:cs="Tahoma"/>
          <w:sz w:val="20"/>
          <w:szCs w:val="20"/>
        </w:rPr>
        <w:t xml:space="preserve"> entreprise par l’agence </w:t>
      </w:r>
      <w:r w:rsidR="00A22687" w:rsidRPr="00E1374D">
        <w:rPr>
          <w:rFonts w:ascii="Tahoma" w:hAnsi="Tahoma" w:cs="Tahoma"/>
          <w:sz w:val="20"/>
          <w:szCs w:val="20"/>
        </w:rPr>
        <w:t xml:space="preserve">(encadré </w:t>
      </w:r>
      <w:r w:rsidR="00E1374D" w:rsidRPr="00E1374D">
        <w:rPr>
          <w:rFonts w:ascii="Tahoma" w:hAnsi="Tahoma" w:cs="Tahoma"/>
          <w:sz w:val="20"/>
          <w:szCs w:val="20"/>
        </w:rPr>
        <w:t>4</w:t>
      </w:r>
      <w:r w:rsidR="00A22687" w:rsidRPr="00E1374D">
        <w:rPr>
          <w:rFonts w:ascii="Tahoma" w:hAnsi="Tahoma" w:cs="Tahoma"/>
          <w:sz w:val="20"/>
          <w:szCs w:val="20"/>
        </w:rPr>
        <w:t>)</w:t>
      </w:r>
      <w:r w:rsidRPr="00E1374D">
        <w:rPr>
          <w:rFonts w:ascii="Tahoma" w:hAnsi="Tahoma" w:cs="Tahoma"/>
          <w:sz w:val="20"/>
          <w:szCs w:val="20"/>
        </w:rPr>
        <w:t>,</w:t>
      </w:r>
      <w:r w:rsidRPr="001B7110">
        <w:rPr>
          <w:rFonts w:ascii="Tahoma" w:hAnsi="Tahoma" w:cs="Tahoma"/>
          <w:sz w:val="20"/>
          <w:szCs w:val="20"/>
        </w:rPr>
        <w:t xml:space="preserve"> espaces verts</w:t>
      </w:r>
      <w:r w:rsidR="004B590C">
        <w:rPr>
          <w:rFonts w:ascii="Tahoma" w:hAnsi="Tahoma" w:cs="Tahoma"/>
          <w:sz w:val="20"/>
          <w:szCs w:val="20"/>
        </w:rPr>
        <w:t xml:space="preserve"> et</w:t>
      </w:r>
      <w:r w:rsidRPr="001B7110">
        <w:rPr>
          <w:rFonts w:ascii="Tahoma" w:hAnsi="Tahoma" w:cs="Tahoma"/>
          <w:sz w:val="20"/>
          <w:szCs w:val="20"/>
        </w:rPr>
        <w:t xml:space="preserve"> énergies renouvelables. En effet, pour le secteur des déchets, l’Agence est le maitre d’ouvrage dans l’établissement des plans directeurs de pratiquement toutes les </w:t>
      </w:r>
      <w:r w:rsidR="004B590C">
        <w:rPr>
          <w:rFonts w:ascii="Tahoma" w:hAnsi="Tahoma" w:cs="Tahoma"/>
          <w:sz w:val="20"/>
          <w:szCs w:val="20"/>
        </w:rPr>
        <w:t>provinces relevant de la région</w:t>
      </w:r>
      <w:r w:rsidRPr="001B7110">
        <w:rPr>
          <w:rFonts w:ascii="Tahoma" w:hAnsi="Tahoma" w:cs="Tahoma"/>
          <w:sz w:val="20"/>
          <w:szCs w:val="20"/>
        </w:rPr>
        <w:t xml:space="preserve"> dont 5 ou 6 sont en cours de réalisation. </w:t>
      </w:r>
    </w:p>
    <w:p w:rsidR="00A112F7" w:rsidRPr="001B7110" w:rsidRDefault="00A112F7" w:rsidP="00A112F7">
      <w:pPr>
        <w:spacing w:before="240"/>
        <w:jc w:val="both"/>
        <w:rPr>
          <w:rFonts w:ascii="Tahoma" w:hAnsi="Tahoma" w:cs="Tahoma"/>
          <w:sz w:val="20"/>
          <w:szCs w:val="20"/>
        </w:rPr>
      </w:pPr>
      <w:r w:rsidRPr="001B7110">
        <w:rPr>
          <w:rFonts w:ascii="Tahoma" w:hAnsi="Tahoma" w:cs="Tahoma"/>
          <w:sz w:val="20"/>
          <w:szCs w:val="20"/>
        </w:rPr>
        <w:t>Dans le secteur des énergies renouvelables, l’agence est partenaire de technopole dont fait par</w:t>
      </w:r>
      <w:r w:rsidR="00AF001C">
        <w:rPr>
          <w:rFonts w:ascii="Tahoma" w:hAnsi="Tahoma" w:cs="Tahoma"/>
          <w:sz w:val="20"/>
          <w:szCs w:val="20"/>
        </w:rPr>
        <w:t>tie</w:t>
      </w:r>
      <w:r w:rsidR="00AF001C" w:rsidRPr="00AF001C">
        <w:rPr>
          <w:rFonts w:ascii="Tahoma" w:hAnsi="Tahoma" w:cs="Tahoma"/>
          <w:b/>
          <w:i/>
          <w:sz w:val="20"/>
          <w:szCs w:val="20"/>
        </w:rPr>
        <w:t xml:space="preserve">le </w:t>
      </w:r>
      <w:r w:rsidRPr="00AF001C">
        <w:rPr>
          <w:rFonts w:ascii="Tahoma" w:hAnsi="Tahoma" w:cs="Tahoma"/>
          <w:b/>
          <w:i/>
          <w:sz w:val="20"/>
          <w:szCs w:val="20"/>
        </w:rPr>
        <w:t xml:space="preserve">campus de savoir </w:t>
      </w:r>
      <w:r w:rsidR="00AF001C">
        <w:rPr>
          <w:rFonts w:ascii="Tahoma" w:hAnsi="Tahoma" w:cs="Tahoma"/>
          <w:b/>
          <w:i/>
          <w:sz w:val="20"/>
          <w:szCs w:val="20"/>
        </w:rPr>
        <w:t xml:space="preserve">dédié </w:t>
      </w:r>
      <w:r w:rsidRPr="00AF001C">
        <w:rPr>
          <w:rFonts w:ascii="Tahoma" w:hAnsi="Tahoma" w:cs="Tahoma"/>
          <w:b/>
          <w:i/>
          <w:sz w:val="20"/>
          <w:szCs w:val="20"/>
        </w:rPr>
        <w:t>à la formation</w:t>
      </w:r>
      <w:r w:rsidRPr="001B7110">
        <w:rPr>
          <w:rFonts w:ascii="Tahoma" w:hAnsi="Tahoma" w:cs="Tahoma"/>
          <w:sz w:val="20"/>
          <w:szCs w:val="20"/>
        </w:rPr>
        <w:t xml:space="preserve">, notamment dans </w:t>
      </w:r>
      <w:r w:rsidR="00AF001C">
        <w:rPr>
          <w:rFonts w:ascii="Tahoma" w:hAnsi="Tahoma" w:cs="Tahoma"/>
          <w:sz w:val="20"/>
          <w:szCs w:val="20"/>
        </w:rPr>
        <w:t>les domaines des industries</w:t>
      </w:r>
      <w:r w:rsidRPr="001B7110">
        <w:rPr>
          <w:rFonts w:ascii="Tahoma" w:hAnsi="Tahoma" w:cs="Tahoma"/>
          <w:sz w:val="20"/>
          <w:szCs w:val="20"/>
        </w:rPr>
        <w:t xml:space="preserve"> propres. </w:t>
      </w:r>
    </w:p>
    <w:p w:rsidR="00A112F7" w:rsidRDefault="00A112F7" w:rsidP="00A112F7">
      <w:pPr>
        <w:spacing w:before="240"/>
        <w:jc w:val="both"/>
        <w:rPr>
          <w:rFonts w:ascii="Tahoma" w:hAnsi="Tahoma" w:cs="Tahoma"/>
          <w:sz w:val="20"/>
          <w:szCs w:val="20"/>
        </w:rPr>
      </w:pPr>
      <w:r w:rsidRPr="001B7110">
        <w:rPr>
          <w:rFonts w:ascii="Tahoma" w:hAnsi="Tahoma" w:cs="Tahoma"/>
          <w:sz w:val="20"/>
          <w:szCs w:val="20"/>
        </w:rPr>
        <w:t>Les principaux rôles qui lui sont assignés</w:t>
      </w:r>
      <w:r w:rsidR="00AF001C">
        <w:rPr>
          <w:rFonts w:ascii="Tahoma" w:hAnsi="Tahoma" w:cs="Tahoma"/>
          <w:sz w:val="20"/>
          <w:szCs w:val="20"/>
        </w:rPr>
        <w:t xml:space="preserve"> sont </w:t>
      </w:r>
      <w:r w:rsidRPr="001B7110">
        <w:rPr>
          <w:rFonts w:ascii="Tahoma" w:hAnsi="Tahoma" w:cs="Tahoma"/>
          <w:sz w:val="20"/>
          <w:szCs w:val="20"/>
        </w:rPr>
        <w:t xml:space="preserve">l’orientation, l’animation et la  recherche d’opportunités. </w:t>
      </w:r>
      <w:r w:rsidRPr="00AF001C">
        <w:rPr>
          <w:rFonts w:ascii="Tahoma" w:hAnsi="Tahoma" w:cs="Tahoma"/>
          <w:b/>
          <w:i/>
          <w:sz w:val="20"/>
          <w:szCs w:val="20"/>
        </w:rPr>
        <w:t>Parmi les axes stratégiques du développement local de l’agence, figure l’employabilité et l’insertion des jeunes et l’identification des opportunités d’insertion et d’employabilité</w:t>
      </w:r>
      <w:r w:rsidRPr="001B7110">
        <w:rPr>
          <w:rFonts w:ascii="Tahoma" w:hAnsi="Tahoma" w:cs="Tahoma"/>
          <w:sz w:val="20"/>
          <w:szCs w:val="20"/>
        </w:rPr>
        <w:t xml:space="preserve">. </w:t>
      </w:r>
      <w:r w:rsidR="00AF001C">
        <w:rPr>
          <w:rFonts w:ascii="Tahoma" w:hAnsi="Tahoma" w:cs="Tahoma"/>
          <w:sz w:val="20"/>
          <w:szCs w:val="20"/>
        </w:rPr>
        <w:t>En tant qu’a</w:t>
      </w:r>
      <w:r w:rsidRPr="001B7110">
        <w:rPr>
          <w:rFonts w:ascii="Tahoma" w:hAnsi="Tahoma" w:cs="Tahoma"/>
          <w:sz w:val="20"/>
          <w:szCs w:val="20"/>
        </w:rPr>
        <w:t>cteur de proximité, l'Agence de l'Oriental appuie aussi la mise en place d'activités génératrices de revenus (AGR) et la création d'entreprises pour les jeunes.</w:t>
      </w:r>
    </w:p>
    <w:p w:rsidR="005506F8" w:rsidRDefault="005506F8" w:rsidP="00A112F7">
      <w:pPr>
        <w:spacing w:before="240"/>
        <w:jc w:val="both"/>
        <w:rPr>
          <w:rFonts w:ascii="Tahoma" w:hAnsi="Tahoma" w:cs="Tahoma"/>
          <w:sz w:val="20"/>
          <w:szCs w:val="20"/>
        </w:rPr>
      </w:pPr>
    </w:p>
    <w:tbl>
      <w:tblPr>
        <w:tblStyle w:val="Grilledutableau"/>
        <w:tblW w:w="0" w:type="auto"/>
        <w:tblLook w:val="04A0" w:firstRow="1" w:lastRow="0" w:firstColumn="1" w:lastColumn="0" w:noHBand="0" w:noVBand="1"/>
      </w:tblPr>
      <w:tblGrid>
        <w:gridCol w:w="9212"/>
      </w:tblGrid>
      <w:tr w:rsidR="00A22687" w:rsidTr="00E1374D">
        <w:tc>
          <w:tcPr>
            <w:tcW w:w="9212" w:type="dxa"/>
            <w:shd w:val="clear" w:color="auto" w:fill="002060"/>
          </w:tcPr>
          <w:p w:rsidR="00A22687" w:rsidRPr="00E1374D" w:rsidRDefault="00E1374D" w:rsidP="00E1374D">
            <w:pPr>
              <w:pStyle w:val="Lgende"/>
              <w:rPr>
                <w:rFonts w:ascii="Tahoma" w:hAnsi="Tahoma" w:cs="Tahoma"/>
                <w:color w:val="FFFFFF" w:themeColor="background1"/>
                <w:sz w:val="20"/>
                <w:szCs w:val="20"/>
              </w:rPr>
            </w:pPr>
            <w:r w:rsidRPr="00E1374D">
              <w:rPr>
                <w:rFonts w:ascii="Tahoma" w:hAnsi="Tahoma" w:cs="Tahoma"/>
                <w:color w:val="FFFFFF" w:themeColor="background1"/>
                <w:sz w:val="20"/>
                <w:szCs w:val="20"/>
              </w:rPr>
              <w:t xml:space="preserve">Encadré </w:t>
            </w:r>
            <w:r w:rsidR="00A9594D" w:rsidRPr="00E1374D">
              <w:rPr>
                <w:rFonts w:ascii="Tahoma" w:hAnsi="Tahoma" w:cs="Tahoma"/>
                <w:color w:val="FFFFFF" w:themeColor="background1"/>
                <w:sz w:val="20"/>
                <w:szCs w:val="20"/>
              </w:rPr>
              <w:fldChar w:fldCharType="begin"/>
            </w:r>
            <w:r w:rsidRPr="00E1374D">
              <w:rPr>
                <w:rFonts w:ascii="Tahoma" w:hAnsi="Tahoma" w:cs="Tahoma"/>
                <w:color w:val="FFFFFF" w:themeColor="background1"/>
                <w:sz w:val="20"/>
                <w:szCs w:val="20"/>
              </w:rPr>
              <w:instrText xml:space="preserve"> SEQ Encadré \* ARABIC </w:instrText>
            </w:r>
            <w:r w:rsidR="00A9594D" w:rsidRPr="00E1374D">
              <w:rPr>
                <w:rFonts w:ascii="Tahoma" w:hAnsi="Tahoma" w:cs="Tahoma"/>
                <w:color w:val="FFFFFF" w:themeColor="background1"/>
                <w:sz w:val="20"/>
                <w:szCs w:val="20"/>
              </w:rPr>
              <w:fldChar w:fldCharType="separate"/>
            </w:r>
            <w:r w:rsidR="000528FF">
              <w:rPr>
                <w:rFonts w:ascii="Tahoma" w:hAnsi="Tahoma" w:cs="Tahoma"/>
                <w:noProof/>
                <w:color w:val="FFFFFF" w:themeColor="background1"/>
                <w:sz w:val="20"/>
                <w:szCs w:val="20"/>
              </w:rPr>
              <w:t>4</w:t>
            </w:r>
            <w:r w:rsidR="00A9594D" w:rsidRPr="00E1374D">
              <w:rPr>
                <w:rFonts w:ascii="Tahoma" w:hAnsi="Tahoma" w:cs="Tahoma"/>
                <w:color w:val="FFFFFF" w:themeColor="background1"/>
                <w:sz w:val="20"/>
                <w:szCs w:val="20"/>
              </w:rPr>
              <w:fldChar w:fldCharType="end"/>
            </w:r>
            <w:r w:rsidRPr="00E1374D">
              <w:rPr>
                <w:rFonts w:ascii="Tahoma" w:hAnsi="Tahoma" w:cs="Tahoma"/>
                <w:color w:val="FFFFFF" w:themeColor="background1"/>
                <w:sz w:val="20"/>
                <w:szCs w:val="20"/>
              </w:rPr>
              <w:t>. E</w:t>
            </w:r>
            <w:r w:rsidR="00A22687" w:rsidRPr="00E1374D">
              <w:rPr>
                <w:rFonts w:ascii="Tahoma" w:hAnsi="Tahoma" w:cs="Tahoma"/>
                <w:color w:val="FFFFFF" w:themeColor="background1"/>
                <w:sz w:val="20"/>
                <w:szCs w:val="20"/>
              </w:rPr>
              <w:t>xpérience recyclage des déchets</w:t>
            </w:r>
          </w:p>
        </w:tc>
      </w:tr>
      <w:tr w:rsidR="00A22687" w:rsidTr="00E1374D">
        <w:tc>
          <w:tcPr>
            <w:tcW w:w="9212" w:type="dxa"/>
            <w:shd w:val="clear" w:color="auto" w:fill="auto"/>
          </w:tcPr>
          <w:p w:rsidR="00A22687" w:rsidRDefault="00A22687" w:rsidP="00E1374D">
            <w:pPr>
              <w:keepNext/>
              <w:spacing w:after="0"/>
              <w:jc w:val="both"/>
              <w:rPr>
                <w:rFonts w:ascii="Tahoma" w:hAnsi="Tahoma" w:cs="Tahoma"/>
                <w:sz w:val="20"/>
                <w:szCs w:val="20"/>
              </w:rPr>
            </w:pPr>
            <w:r>
              <w:rPr>
                <w:rFonts w:ascii="Tahoma" w:hAnsi="Tahoma" w:cs="Tahoma"/>
                <w:sz w:val="20"/>
                <w:szCs w:val="20"/>
              </w:rPr>
              <w:t xml:space="preserve">Il s’agit d’un projet de développement des activités socio-économiques, qui </w:t>
            </w:r>
            <w:r w:rsidR="0034343A">
              <w:rPr>
                <w:rFonts w:ascii="Tahoma" w:hAnsi="Tahoma" w:cs="Tahoma"/>
                <w:sz w:val="20"/>
                <w:szCs w:val="20"/>
              </w:rPr>
              <w:t>consiste</w:t>
            </w:r>
            <w:r>
              <w:rPr>
                <w:rFonts w:ascii="Tahoma" w:hAnsi="Tahoma" w:cs="Tahoma"/>
                <w:sz w:val="20"/>
                <w:szCs w:val="20"/>
              </w:rPr>
              <w:t xml:space="preserve"> </w:t>
            </w:r>
            <w:r w:rsidR="0034343A">
              <w:rPr>
                <w:rFonts w:ascii="Tahoma" w:hAnsi="Tahoma" w:cs="Tahoma"/>
                <w:sz w:val="20"/>
                <w:szCs w:val="20"/>
              </w:rPr>
              <w:t xml:space="preserve">à la collecte et </w:t>
            </w:r>
            <w:r>
              <w:rPr>
                <w:rFonts w:ascii="Tahoma" w:hAnsi="Tahoma" w:cs="Tahoma"/>
                <w:sz w:val="20"/>
                <w:szCs w:val="20"/>
              </w:rPr>
              <w:t xml:space="preserve">recyclage des </w:t>
            </w:r>
            <w:r w:rsidR="0034343A">
              <w:rPr>
                <w:rFonts w:ascii="Tahoma" w:hAnsi="Tahoma" w:cs="Tahoma"/>
                <w:sz w:val="20"/>
                <w:szCs w:val="20"/>
              </w:rPr>
              <w:t xml:space="preserve">déchets et leur valorisation par les artisans. </w:t>
            </w:r>
            <w:r w:rsidR="0034343A" w:rsidRPr="0034343A">
              <w:rPr>
                <w:rFonts w:ascii="Tahoma" w:hAnsi="Tahoma" w:cs="Tahoma"/>
                <w:sz w:val="20"/>
                <w:szCs w:val="20"/>
              </w:rPr>
              <w:t>Cette expérience mérite un suivi en vue d’une capitalisation et une dissémination à grande échelle des leçons apprises</w:t>
            </w:r>
          </w:p>
        </w:tc>
      </w:tr>
    </w:tbl>
    <w:p w:rsidR="00A112F7" w:rsidRPr="001B7110" w:rsidRDefault="00A112F7" w:rsidP="00A112F7">
      <w:pPr>
        <w:spacing w:before="240"/>
        <w:jc w:val="both"/>
        <w:rPr>
          <w:rFonts w:ascii="Tahoma" w:hAnsi="Tahoma" w:cs="Tahoma"/>
          <w:sz w:val="20"/>
          <w:szCs w:val="20"/>
        </w:rPr>
      </w:pPr>
      <w:r w:rsidRPr="001B7110">
        <w:rPr>
          <w:rFonts w:ascii="Tahoma" w:hAnsi="Tahoma" w:cs="Tahoma"/>
          <w:sz w:val="20"/>
          <w:szCs w:val="20"/>
        </w:rPr>
        <w:t>Au plan social, l'Agence de l'Oriental s'est totalement impliquée dans l'Initiative Nationale de Développement Humain. Elle intervient sur l'ensemble du territoire régional, mais plus particulièrement dans les 14 quartiers urbains et les 35 Communes rurales concernés par l'INDH, considérant la lutte contre la pauvreté comme un puissant moyen du développement durable, un levier décisif. Acteur de proximité, l'Agence de l'Oriental appuie la mise en place d'activités génératrices de revenus et la création d'entreprises pour les jeunes.</w:t>
      </w:r>
    </w:p>
    <w:p w:rsidR="00A112F7" w:rsidRPr="00E1374D" w:rsidRDefault="00A112F7" w:rsidP="00AF001C">
      <w:pPr>
        <w:shd w:val="clear" w:color="auto" w:fill="A6A6A6" w:themeFill="background1" w:themeFillShade="A6"/>
        <w:spacing w:before="240"/>
        <w:jc w:val="both"/>
        <w:rPr>
          <w:rFonts w:ascii="Tahoma" w:hAnsi="Tahoma" w:cs="Tahoma"/>
          <w:i/>
          <w:iCs/>
        </w:rPr>
      </w:pPr>
      <w:r w:rsidRPr="00E1374D">
        <w:rPr>
          <w:rFonts w:ascii="Tahoma" w:hAnsi="Tahoma" w:cs="Tahoma"/>
          <w:i/>
          <w:iCs/>
        </w:rPr>
        <w:t xml:space="preserve">Dans le cadre de recherche et d’identification de partenaires pouvant faire </w:t>
      </w:r>
      <w:r w:rsidR="00AF001C" w:rsidRPr="00E1374D">
        <w:rPr>
          <w:rFonts w:ascii="Tahoma" w:hAnsi="Tahoma" w:cs="Tahoma"/>
          <w:i/>
          <w:iCs/>
        </w:rPr>
        <w:t>partie</w:t>
      </w:r>
      <w:r w:rsidRPr="00E1374D">
        <w:rPr>
          <w:rFonts w:ascii="Tahoma" w:hAnsi="Tahoma" w:cs="Tahoma"/>
          <w:i/>
          <w:iCs/>
        </w:rPr>
        <w:t xml:space="preserve"> prenante de la mise en œuvre du projet </w:t>
      </w:r>
      <w:r w:rsidR="00AF001C" w:rsidRPr="00E1374D">
        <w:rPr>
          <w:rFonts w:ascii="Tahoma" w:hAnsi="Tahoma" w:cs="Tahoma"/>
          <w:i/>
          <w:iCs/>
        </w:rPr>
        <w:t>YES GREEN</w:t>
      </w:r>
      <w:r w:rsidRPr="00E1374D">
        <w:rPr>
          <w:rFonts w:ascii="Tahoma" w:hAnsi="Tahoma" w:cs="Tahoma"/>
          <w:i/>
          <w:iCs/>
        </w:rPr>
        <w:t xml:space="preserve">, l’Agence de l’Oriental a manifesté son intérêt  pour une collaboration plus étroite, en insistant sur l’idée de mise en place d’entreprise pour la sous-traitance de proximité dans le secteur de nettoiement et de tri-recyclage des déchets. </w:t>
      </w:r>
    </w:p>
    <w:p w:rsidR="00A112F7" w:rsidRPr="001B7110" w:rsidRDefault="00A112F7" w:rsidP="00AF001C">
      <w:pPr>
        <w:shd w:val="clear" w:color="auto" w:fill="A6A6A6" w:themeFill="background1" w:themeFillShade="A6"/>
        <w:spacing w:before="240"/>
        <w:jc w:val="both"/>
        <w:rPr>
          <w:rFonts w:ascii="Tahoma" w:hAnsi="Tahoma" w:cs="Tahoma"/>
          <w:sz w:val="20"/>
          <w:szCs w:val="20"/>
        </w:rPr>
      </w:pPr>
      <w:r w:rsidRPr="00E1374D">
        <w:rPr>
          <w:rFonts w:ascii="Tahoma" w:hAnsi="Tahoma" w:cs="Tahoma"/>
          <w:i/>
          <w:iCs/>
        </w:rPr>
        <w:t>Elle aussi exprimer sa volonté de contribuer aux programme de formation, qui seront réalisées dans le cadre du projet, à partir du mois de Janvier 2013 dans le cadre de la carte 2013 de l’Agence</w:t>
      </w:r>
      <w:r w:rsidRPr="001B7110">
        <w:rPr>
          <w:rFonts w:ascii="Tahoma" w:hAnsi="Tahoma" w:cs="Tahoma"/>
          <w:sz w:val="20"/>
          <w:szCs w:val="20"/>
        </w:rPr>
        <w:t xml:space="preserve">. </w:t>
      </w:r>
    </w:p>
    <w:p w:rsidR="00DA71EB" w:rsidRPr="0008082E" w:rsidRDefault="00DA71EB" w:rsidP="000F09EB">
      <w:pPr>
        <w:pStyle w:val="Titre4"/>
        <w:numPr>
          <w:ilvl w:val="3"/>
          <w:numId w:val="39"/>
        </w:numPr>
        <w:ind w:left="2977" w:hanging="992"/>
        <w:rPr>
          <w:rFonts w:ascii="Tahoma" w:hAnsi="Tahoma" w:cs="Tahoma"/>
          <w:i w:val="0"/>
          <w:color w:val="000000" w:themeColor="text1"/>
        </w:rPr>
      </w:pPr>
      <w:r w:rsidRPr="0008082E">
        <w:rPr>
          <w:rFonts w:ascii="Tahoma" w:hAnsi="Tahoma" w:cs="Tahoma"/>
          <w:i w:val="0"/>
          <w:color w:val="000000" w:themeColor="text1"/>
        </w:rPr>
        <w:t>Agence pour la Promotion et le développement du Nord</w:t>
      </w:r>
      <w:r w:rsidR="00113301" w:rsidRPr="0008082E">
        <w:rPr>
          <w:rFonts w:ascii="Tahoma" w:hAnsi="Tahoma" w:cs="Tahoma"/>
          <w:i w:val="0"/>
          <w:color w:val="000000" w:themeColor="text1"/>
        </w:rPr>
        <w:t xml:space="preserve"> (APDN)</w:t>
      </w:r>
    </w:p>
    <w:p w:rsidR="004B682B" w:rsidRPr="001B7110" w:rsidRDefault="00AF001C" w:rsidP="00A112F7">
      <w:pPr>
        <w:spacing w:before="240" w:after="100" w:afterAutospacing="1"/>
        <w:jc w:val="both"/>
        <w:rPr>
          <w:rFonts w:ascii="Tahoma" w:hAnsi="Tahoma" w:cs="Tahoma"/>
          <w:sz w:val="20"/>
          <w:szCs w:val="20"/>
        </w:rPr>
      </w:pPr>
      <w:r w:rsidRPr="001B7110">
        <w:rPr>
          <w:rFonts w:ascii="Tahoma" w:hAnsi="Tahoma" w:cs="Tahoma"/>
          <w:sz w:val="20"/>
          <w:szCs w:val="20"/>
        </w:rPr>
        <w:t>Parmi les objectifs quels lui sont assignés</w:t>
      </w:r>
      <w:r>
        <w:rPr>
          <w:rFonts w:ascii="Tahoma" w:hAnsi="Tahoma" w:cs="Tahoma"/>
          <w:sz w:val="20"/>
          <w:szCs w:val="20"/>
        </w:rPr>
        <w:t>, on cite :</w:t>
      </w:r>
    </w:p>
    <w:p w:rsidR="004B682B" w:rsidRPr="001B7110" w:rsidRDefault="004B682B" w:rsidP="003C75E6">
      <w:pPr>
        <w:pStyle w:val="Paragraphedeliste"/>
        <w:numPr>
          <w:ilvl w:val="0"/>
          <w:numId w:val="11"/>
        </w:numPr>
        <w:spacing w:before="240" w:after="100" w:afterAutospacing="1"/>
        <w:jc w:val="both"/>
        <w:rPr>
          <w:rFonts w:ascii="Tahoma" w:hAnsi="Tahoma" w:cs="Tahoma"/>
          <w:sz w:val="20"/>
          <w:szCs w:val="20"/>
        </w:rPr>
      </w:pPr>
      <w:r w:rsidRPr="001B7110">
        <w:rPr>
          <w:rFonts w:ascii="Tahoma" w:hAnsi="Tahoma" w:cs="Tahoma"/>
          <w:sz w:val="20"/>
          <w:szCs w:val="20"/>
        </w:rPr>
        <w:t>L'amélioration des conditions de vie des populations du Nord à travers la mise en œuvre de programmes de développement intégrés</w:t>
      </w:r>
    </w:p>
    <w:p w:rsidR="004B682B" w:rsidRPr="001B7110" w:rsidRDefault="004B682B" w:rsidP="003C75E6">
      <w:pPr>
        <w:pStyle w:val="Paragraphedeliste"/>
        <w:numPr>
          <w:ilvl w:val="0"/>
          <w:numId w:val="11"/>
        </w:numPr>
        <w:spacing w:before="240" w:after="100" w:afterAutospacing="1"/>
        <w:jc w:val="both"/>
        <w:rPr>
          <w:rFonts w:ascii="Tahoma" w:hAnsi="Tahoma" w:cs="Tahoma"/>
          <w:sz w:val="20"/>
          <w:szCs w:val="20"/>
        </w:rPr>
      </w:pPr>
      <w:r w:rsidRPr="001B7110">
        <w:rPr>
          <w:rFonts w:ascii="Tahoma" w:hAnsi="Tahoma" w:cs="Tahoma"/>
          <w:sz w:val="20"/>
          <w:szCs w:val="20"/>
        </w:rPr>
        <w:t>Le renforcement de la compétitivité du Nord en soutenant l’investissement et les secteurs productifs</w:t>
      </w:r>
    </w:p>
    <w:p w:rsidR="004B682B" w:rsidRPr="001B7110" w:rsidRDefault="004B682B" w:rsidP="003C75E6">
      <w:pPr>
        <w:pStyle w:val="Paragraphedeliste"/>
        <w:numPr>
          <w:ilvl w:val="0"/>
          <w:numId w:val="11"/>
        </w:numPr>
        <w:spacing w:before="240" w:after="100" w:afterAutospacing="1"/>
        <w:jc w:val="both"/>
        <w:rPr>
          <w:rFonts w:ascii="Tahoma" w:hAnsi="Tahoma" w:cs="Tahoma"/>
          <w:sz w:val="20"/>
          <w:szCs w:val="20"/>
        </w:rPr>
      </w:pPr>
      <w:r w:rsidRPr="001B7110">
        <w:rPr>
          <w:rFonts w:ascii="Tahoma" w:hAnsi="Tahoma" w:cs="Tahoma"/>
          <w:sz w:val="20"/>
          <w:szCs w:val="20"/>
        </w:rPr>
        <w:t>La valorisation des initiatives locales de développement en leur proposant un appui technique et financier</w:t>
      </w:r>
    </w:p>
    <w:p w:rsidR="004B682B" w:rsidRPr="001B7110" w:rsidRDefault="004B682B" w:rsidP="004B682B">
      <w:pPr>
        <w:spacing w:before="240" w:after="100" w:afterAutospacing="1"/>
        <w:jc w:val="both"/>
        <w:rPr>
          <w:rFonts w:ascii="Tahoma" w:hAnsi="Tahoma" w:cs="Tahoma"/>
          <w:sz w:val="20"/>
          <w:szCs w:val="20"/>
        </w:rPr>
      </w:pPr>
      <w:r w:rsidRPr="001B7110">
        <w:rPr>
          <w:rFonts w:ascii="Tahoma" w:hAnsi="Tahoma" w:cs="Tahoma"/>
          <w:sz w:val="20"/>
          <w:szCs w:val="20"/>
        </w:rPr>
        <w:t>Une typologie des actions à entreprendre à été faite selon les axes stratégiques de développement suivants:</w:t>
      </w:r>
    </w:p>
    <w:p w:rsidR="004B682B" w:rsidRPr="001B7110" w:rsidRDefault="004B682B" w:rsidP="003C75E6">
      <w:pPr>
        <w:pStyle w:val="Paragraphedeliste"/>
        <w:numPr>
          <w:ilvl w:val="0"/>
          <w:numId w:val="10"/>
        </w:numPr>
        <w:spacing w:before="240" w:after="100" w:afterAutospacing="1"/>
        <w:jc w:val="both"/>
        <w:rPr>
          <w:rFonts w:ascii="Tahoma" w:hAnsi="Tahoma" w:cs="Tahoma"/>
          <w:sz w:val="20"/>
          <w:szCs w:val="20"/>
        </w:rPr>
      </w:pPr>
      <w:r w:rsidRPr="001B7110">
        <w:rPr>
          <w:rFonts w:ascii="Tahoma" w:hAnsi="Tahoma" w:cs="Tahoma"/>
          <w:sz w:val="20"/>
          <w:szCs w:val="20"/>
        </w:rPr>
        <w:t>Lutte contre l’érosion et protection de l’environnement ;</w:t>
      </w:r>
    </w:p>
    <w:p w:rsidR="004B682B" w:rsidRPr="001B7110" w:rsidRDefault="004B682B" w:rsidP="003C75E6">
      <w:pPr>
        <w:pStyle w:val="Paragraphedeliste"/>
        <w:numPr>
          <w:ilvl w:val="0"/>
          <w:numId w:val="10"/>
        </w:numPr>
        <w:spacing w:before="240" w:after="100" w:afterAutospacing="1"/>
        <w:jc w:val="both"/>
        <w:rPr>
          <w:rFonts w:ascii="Tahoma" w:hAnsi="Tahoma" w:cs="Tahoma"/>
          <w:sz w:val="20"/>
          <w:szCs w:val="20"/>
        </w:rPr>
      </w:pPr>
      <w:r w:rsidRPr="001B7110">
        <w:rPr>
          <w:rFonts w:ascii="Tahoma" w:hAnsi="Tahoma" w:cs="Tahoma"/>
          <w:sz w:val="20"/>
          <w:szCs w:val="20"/>
        </w:rPr>
        <w:t>Agriculture, développement rural et pêche maritime ;</w:t>
      </w:r>
    </w:p>
    <w:p w:rsidR="004B682B" w:rsidRPr="001B7110" w:rsidRDefault="004B682B" w:rsidP="003C75E6">
      <w:pPr>
        <w:pStyle w:val="Paragraphedeliste"/>
        <w:numPr>
          <w:ilvl w:val="0"/>
          <w:numId w:val="10"/>
        </w:numPr>
        <w:spacing w:before="240" w:after="100" w:afterAutospacing="1"/>
        <w:jc w:val="both"/>
        <w:rPr>
          <w:rFonts w:ascii="Tahoma" w:hAnsi="Tahoma" w:cs="Tahoma"/>
          <w:sz w:val="20"/>
          <w:szCs w:val="20"/>
        </w:rPr>
      </w:pPr>
      <w:r w:rsidRPr="001B7110">
        <w:rPr>
          <w:rFonts w:ascii="Tahoma" w:hAnsi="Tahoma" w:cs="Tahoma"/>
          <w:sz w:val="20"/>
          <w:szCs w:val="20"/>
        </w:rPr>
        <w:t>Industrie, artisanat, tourisme et services ;</w:t>
      </w:r>
    </w:p>
    <w:p w:rsidR="004B682B" w:rsidRPr="001B7110" w:rsidRDefault="004B682B" w:rsidP="003C75E6">
      <w:pPr>
        <w:pStyle w:val="Paragraphedeliste"/>
        <w:numPr>
          <w:ilvl w:val="0"/>
          <w:numId w:val="10"/>
        </w:numPr>
        <w:spacing w:before="240" w:after="100" w:afterAutospacing="1"/>
        <w:jc w:val="both"/>
        <w:rPr>
          <w:rFonts w:ascii="Tahoma" w:hAnsi="Tahoma" w:cs="Tahoma"/>
          <w:sz w:val="20"/>
          <w:szCs w:val="20"/>
        </w:rPr>
      </w:pPr>
      <w:r w:rsidRPr="001B7110">
        <w:rPr>
          <w:rFonts w:ascii="Tahoma" w:hAnsi="Tahoma" w:cs="Tahoma"/>
          <w:sz w:val="20"/>
          <w:szCs w:val="20"/>
        </w:rPr>
        <w:t>Intégration et articulation territoriale ;</w:t>
      </w:r>
    </w:p>
    <w:p w:rsidR="004B682B" w:rsidRPr="001B7110" w:rsidRDefault="004B682B" w:rsidP="003C75E6">
      <w:pPr>
        <w:pStyle w:val="Paragraphedeliste"/>
        <w:numPr>
          <w:ilvl w:val="0"/>
          <w:numId w:val="10"/>
        </w:numPr>
        <w:spacing w:before="240" w:after="100" w:afterAutospacing="1"/>
        <w:jc w:val="both"/>
        <w:rPr>
          <w:rFonts w:ascii="Tahoma" w:hAnsi="Tahoma" w:cs="Tahoma"/>
          <w:sz w:val="20"/>
          <w:szCs w:val="20"/>
        </w:rPr>
      </w:pPr>
      <w:r w:rsidRPr="001B7110">
        <w:rPr>
          <w:rFonts w:ascii="Tahoma" w:hAnsi="Tahoma" w:cs="Tahoma"/>
          <w:sz w:val="20"/>
          <w:szCs w:val="20"/>
        </w:rPr>
        <w:t>Infrastructure d’appui,  urbanisme et habitat ;</w:t>
      </w:r>
    </w:p>
    <w:p w:rsidR="004B682B" w:rsidRPr="001B7110" w:rsidRDefault="004B682B" w:rsidP="003C75E6">
      <w:pPr>
        <w:pStyle w:val="Paragraphedeliste"/>
        <w:numPr>
          <w:ilvl w:val="0"/>
          <w:numId w:val="10"/>
        </w:numPr>
        <w:spacing w:before="240" w:after="100" w:afterAutospacing="1"/>
        <w:jc w:val="both"/>
        <w:rPr>
          <w:rFonts w:ascii="Tahoma" w:hAnsi="Tahoma" w:cs="Tahoma"/>
          <w:sz w:val="20"/>
          <w:szCs w:val="20"/>
        </w:rPr>
      </w:pPr>
      <w:r w:rsidRPr="001B7110">
        <w:rPr>
          <w:rFonts w:ascii="Tahoma" w:hAnsi="Tahoma" w:cs="Tahoma"/>
          <w:sz w:val="20"/>
          <w:szCs w:val="20"/>
        </w:rPr>
        <w:t>Santé, enseignement, formation professionnelle et actions socio-éducatives</w:t>
      </w:r>
    </w:p>
    <w:p w:rsidR="004B682B" w:rsidRDefault="004B682B" w:rsidP="003C75E6">
      <w:pPr>
        <w:pStyle w:val="Paragraphedeliste"/>
        <w:numPr>
          <w:ilvl w:val="0"/>
          <w:numId w:val="10"/>
        </w:numPr>
        <w:spacing w:before="240" w:after="100" w:afterAutospacing="1"/>
        <w:jc w:val="both"/>
        <w:rPr>
          <w:rFonts w:ascii="Tahoma" w:hAnsi="Tahoma" w:cs="Tahoma"/>
          <w:sz w:val="20"/>
          <w:szCs w:val="20"/>
        </w:rPr>
      </w:pPr>
      <w:r w:rsidRPr="001B7110">
        <w:rPr>
          <w:rFonts w:ascii="Tahoma" w:hAnsi="Tahoma" w:cs="Tahoma"/>
          <w:sz w:val="20"/>
          <w:szCs w:val="20"/>
        </w:rPr>
        <w:t>Développement local intégré.</w:t>
      </w:r>
    </w:p>
    <w:p w:rsidR="00F00A9F" w:rsidRDefault="00F00A9F" w:rsidP="00E1374D">
      <w:pPr>
        <w:spacing w:before="240" w:after="100" w:afterAutospacing="1"/>
        <w:jc w:val="both"/>
        <w:rPr>
          <w:rFonts w:ascii="Tahoma" w:hAnsi="Tahoma" w:cs="Tahoma"/>
          <w:sz w:val="20"/>
          <w:szCs w:val="20"/>
        </w:rPr>
      </w:pPr>
      <w:r>
        <w:rPr>
          <w:rFonts w:ascii="Tahoma" w:hAnsi="Tahoma" w:cs="Tahoma"/>
          <w:sz w:val="20"/>
          <w:szCs w:val="20"/>
        </w:rPr>
        <w:t>Pour le projet Yes Green, lors de l’entrevu avec le responsable de l’Agence, on a ressorti les opportunités suivantes :</w:t>
      </w:r>
    </w:p>
    <w:p w:rsidR="00F00A9F" w:rsidRPr="00F00A9F" w:rsidRDefault="00F00A9F" w:rsidP="000F09EB">
      <w:pPr>
        <w:pStyle w:val="Paragraphedeliste"/>
        <w:numPr>
          <w:ilvl w:val="0"/>
          <w:numId w:val="61"/>
        </w:numPr>
        <w:shd w:val="clear" w:color="auto" w:fill="A6A6A6" w:themeFill="background1" w:themeFillShade="A6"/>
        <w:spacing w:before="240" w:after="100" w:afterAutospacing="1"/>
        <w:jc w:val="both"/>
        <w:rPr>
          <w:rFonts w:ascii="Tahoma" w:hAnsi="Tahoma" w:cs="Tahoma"/>
          <w:sz w:val="20"/>
          <w:szCs w:val="20"/>
        </w:rPr>
      </w:pPr>
      <w:r w:rsidRPr="00F00A9F">
        <w:rPr>
          <w:rFonts w:ascii="Tahoma" w:hAnsi="Tahoma" w:cs="Tahoma"/>
          <w:sz w:val="20"/>
          <w:szCs w:val="20"/>
        </w:rPr>
        <w:t>Opportunité 1 : Une étude en lancement sur l'élaboration d'un plan régional d’économie sociale et solidaire.  Lors de l'échange avec les responsables de l'Agence, il a été recommandé à ce que le projet YES GREEN étoffe cette étude par le volet relatif à la promotion d'une économie verte solidaire ciblant les spécificités et les potentialités de la région.</w:t>
      </w:r>
    </w:p>
    <w:p w:rsidR="00F00A9F" w:rsidRPr="00F00A9F" w:rsidRDefault="00F00A9F" w:rsidP="000F09EB">
      <w:pPr>
        <w:pStyle w:val="Paragraphedeliste"/>
        <w:numPr>
          <w:ilvl w:val="0"/>
          <w:numId w:val="61"/>
        </w:numPr>
        <w:shd w:val="clear" w:color="auto" w:fill="A6A6A6" w:themeFill="background1" w:themeFillShade="A6"/>
        <w:spacing w:before="240" w:after="100" w:afterAutospacing="1"/>
        <w:jc w:val="both"/>
        <w:rPr>
          <w:rFonts w:ascii="Tahoma" w:hAnsi="Tahoma" w:cs="Tahoma"/>
          <w:sz w:val="20"/>
          <w:szCs w:val="20"/>
        </w:rPr>
      </w:pPr>
      <w:r w:rsidRPr="00F00A9F">
        <w:rPr>
          <w:rFonts w:ascii="Tahoma" w:hAnsi="Tahoma" w:cs="Tahoma"/>
          <w:sz w:val="20"/>
          <w:szCs w:val="20"/>
        </w:rPr>
        <w:t>L'Agence dispose d'une base de données importante sur le tissu associatif (plus de 800 associations).</w:t>
      </w:r>
    </w:p>
    <w:p w:rsidR="00F00A9F" w:rsidRDefault="00F00A9F" w:rsidP="000F09EB">
      <w:pPr>
        <w:pStyle w:val="Paragraphedeliste"/>
        <w:numPr>
          <w:ilvl w:val="0"/>
          <w:numId w:val="61"/>
        </w:numPr>
        <w:shd w:val="clear" w:color="auto" w:fill="A6A6A6" w:themeFill="background1" w:themeFillShade="A6"/>
        <w:spacing w:before="240" w:after="100" w:afterAutospacing="1"/>
        <w:jc w:val="both"/>
        <w:rPr>
          <w:rFonts w:ascii="Tahoma" w:hAnsi="Tahoma" w:cs="Tahoma"/>
          <w:sz w:val="20"/>
          <w:szCs w:val="20"/>
        </w:rPr>
      </w:pPr>
      <w:r>
        <w:rPr>
          <w:rFonts w:ascii="Tahoma" w:hAnsi="Tahoma" w:cs="Tahoma"/>
          <w:sz w:val="20"/>
          <w:szCs w:val="20"/>
        </w:rPr>
        <w:t>Pour la formation des guides-</w:t>
      </w:r>
      <w:r w:rsidRPr="00F00A9F">
        <w:rPr>
          <w:rFonts w:ascii="Tahoma" w:hAnsi="Tahoma" w:cs="Tahoma"/>
          <w:sz w:val="20"/>
          <w:szCs w:val="20"/>
        </w:rPr>
        <w:t>nature, l'association Talamsmtane  peu être approchée pour l'identification des jeunes à former et les options possibles de montage de micro-entreprises vertes dans cette réserve de biosphère.</w:t>
      </w:r>
    </w:p>
    <w:p w:rsidR="0008082E" w:rsidRPr="00E1374D" w:rsidRDefault="00113301" w:rsidP="000F09EB">
      <w:pPr>
        <w:pStyle w:val="Titre4"/>
        <w:numPr>
          <w:ilvl w:val="3"/>
          <w:numId w:val="39"/>
        </w:numPr>
        <w:spacing w:after="240"/>
        <w:ind w:left="2977" w:hanging="992"/>
        <w:rPr>
          <w:rFonts w:ascii="Tahoma" w:hAnsi="Tahoma" w:cs="Tahoma"/>
          <w:i w:val="0"/>
          <w:color w:val="000000" w:themeColor="text1"/>
        </w:rPr>
      </w:pPr>
      <w:r w:rsidRPr="0008082E">
        <w:rPr>
          <w:rFonts w:ascii="Tahoma" w:hAnsi="Tahoma" w:cs="Tahoma"/>
          <w:i w:val="0"/>
          <w:color w:val="000000" w:themeColor="text1"/>
        </w:rPr>
        <w:t>Agence pour la Promotion et le développement du Sud (APDS)</w:t>
      </w:r>
    </w:p>
    <w:p w:rsidR="00A112F7" w:rsidRPr="001B7110" w:rsidRDefault="00A112F7" w:rsidP="00E1374D">
      <w:pPr>
        <w:spacing w:after="240"/>
        <w:jc w:val="both"/>
        <w:rPr>
          <w:rFonts w:ascii="Tahoma" w:hAnsi="Tahoma" w:cs="Tahoma"/>
          <w:sz w:val="20"/>
          <w:szCs w:val="20"/>
        </w:rPr>
      </w:pPr>
      <w:r w:rsidRPr="001B7110">
        <w:rPr>
          <w:rFonts w:ascii="Tahoma" w:hAnsi="Tahoma" w:cs="Tahoma"/>
          <w:sz w:val="20"/>
          <w:szCs w:val="20"/>
        </w:rPr>
        <w:t>L’Agence pour la promotion et le développement économique et social des provinces du Sud du Royaume (APDS)</w:t>
      </w:r>
      <w:r w:rsidR="00D971B0" w:rsidRPr="001B7110">
        <w:rPr>
          <w:rFonts w:ascii="Tahoma" w:hAnsi="Tahoma" w:cs="Tahoma"/>
          <w:sz w:val="20"/>
          <w:szCs w:val="20"/>
        </w:rPr>
        <w:t>, créée en 2002,</w:t>
      </w:r>
      <w:r w:rsidRPr="001B7110">
        <w:rPr>
          <w:rFonts w:ascii="Tahoma" w:hAnsi="Tahoma" w:cs="Tahoma"/>
          <w:sz w:val="20"/>
          <w:szCs w:val="20"/>
        </w:rPr>
        <w:t xml:space="preserve"> a pour mission d’étudier et de proposer des stratégies de développement, de fédérer les efforts des différents départements ministériels et de rechercher les moyens de financement nécessaires en vue de favoriser la conception et la réalisation de projets à impact économique et social certain.</w:t>
      </w:r>
    </w:p>
    <w:p w:rsidR="00661CEA" w:rsidRPr="001B7110" w:rsidRDefault="00661CEA" w:rsidP="00E1374D">
      <w:pPr>
        <w:spacing w:after="240"/>
        <w:jc w:val="both"/>
        <w:rPr>
          <w:rFonts w:ascii="Tahoma" w:hAnsi="Tahoma" w:cs="Tahoma"/>
          <w:sz w:val="20"/>
          <w:szCs w:val="20"/>
        </w:rPr>
      </w:pPr>
      <w:r w:rsidRPr="001B7110">
        <w:rPr>
          <w:rFonts w:ascii="Tahoma" w:hAnsi="Tahoma" w:cs="Tahoma"/>
          <w:sz w:val="20"/>
          <w:szCs w:val="20"/>
        </w:rPr>
        <w:t>L</w:t>
      </w:r>
      <w:r w:rsidR="00D971B0" w:rsidRPr="001B7110">
        <w:rPr>
          <w:rFonts w:ascii="Tahoma" w:hAnsi="Tahoma" w:cs="Tahoma"/>
          <w:sz w:val="20"/>
          <w:szCs w:val="20"/>
        </w:rPr>
        <w:t>e périmètre d’intervention de l’APDS couvre les 3 régions suivantes</w:t>
      </w:r>
      <w:r w:rsidRPr="001B7110">
        <w:rPr>
          <w:rFonts w:ascii="Tahoma" w:hAnsi="Tahoma" w:cs="Tahoma"/>
          <w:sz w:val="20"/>
          <w:szCs w:val="20"/>
        </w:rPr>
        <w:t> : i) Guelmim-Es-Semara, ii) Laâyoune-Boujdour-Sakia-el-Hamra et iii) Oued-Ed-Dahab-Lagouira</w:t>
      </w:r>
      <w:r w:rsidR="00A112F7" w:rsidRPr="001B7110">
        <w:rPr>
          <w:rFonts w:ascii="Tahoma" w:hAnsi="Tahoma" w:cs="Tahoma"/>
          <w:sz w:val="20"/>
          <w:szCs w:val="20"/>
        </w:rPr>
        <w:t>. Ces trois régions constituent 58% du territoire marocain</w:t>
      </w:r>
    </w:p>
    <w:p w:rsidR="00113301" w:rsidRPr="001B7110" w:rsidRDefault="00113301" w:rsidP="00113301">
      <w:pPr>
        <w:spacing w:before="240" w:after="100" w:afterAutospacing="1"/>
        <w:jc w:val="both"/>
        <w:rPr>
          <w:rFonts w:ascii="Tahoma" w:hAnsi="Tahoma" w:cs="Tahoma"/>
          <w:sz w:val="20"/>
          <w:szCs w:val="20"/>
        </w:rPr>
      </w:pPr>
      <w:r w:rsidRPr="001B7110">
        <w:rPr>
          <w:rFonts w:ascii="Tahoma" w:hAnsi="Tahoma" w:cs="Tahoma"/>
          <w:sz w:val="20"/>
          <w:szCs w:val="20"/>
        </w:rPr>
        <w:t xml:space="preserve">Les domaines d’intervention de l’APDS sont : </w:t>
      </w:r>
    </w:p>
    <w:p w:rsidR="00113301" w:rsidRPr="001B7110" w:rsidRDefault="00113301" w:rsidP="003C75E6">
      <w:pPr>
        <w:pStyle w:val="Paragraphedeliste"/>
        <w:numPr>
          <w:ilvl w:val="0"/>
          <w:numId w:val="9"/>
        </w:numPr>
        <w:jc w:val="both"/>
        <w:rPr>
          <w:rFonts w:ascii="Tahoma" w:hAnsi="Tahoma" w:cs="Tahoma"/>
          <w:sz w:val="20"/>
          <w:szCs w:val="20"/>
        </w:rPr>
      </w:pPr>
      <w:r w:rsidRPr="001B7110">
        <w:rPr>
          <w:rFonts w:ascii="Tahoma" w:hAnsi="Tahoma" w:cs="Tahoma"/>
          <w:sz w:val="20"/>
          <w:szCs w:val="20"/>
        </w:rPr>
        <w:t>habitat, mise à niveau et développement urbain ;</w:t>
      </w:r>
    </w:p>
    <w:p w:rsidR="00113301" w:rsidRPr="001B7110" w:rsidRDefault="00113301" w:rsidP="003C75E6">
      <w:pPr>
        <w:pStyle w:val="Paragraphedeliste"/>
        <w:numPr>
          <w:ilvl w:val="0"/>
          <w:numId w:val="9"/>
        </w:numPr>
        <w:jc w:val="both"/>
        <w:rPr>
          <w:rFonts w:ascii="Tahoma" w:hAnsi="Tahoma" w:cs="Tahoma"/>
          <w:sz w:val="20"/>
          <w:szCs w:val="20"/>
        </w:rPr>
      </w:pPr>
      <w:r w:rsidRPr="001B7110">
        <w:rPr>
          <w:rFonts w:ascii="Tahoma" w:hAnsi="Tahoma" w:cs="Tahoma"/>
          <w:sz w:val="20"/>
          <w:szCs w:val="20"/>
        </w:rPr>
        <w:t xml:space="preserve">village de pêche, pêche artisanale et côtière ; </w:t>
      </w:r>
    </w:p>
    <w:p w:rsidR="00113301" w:rsidRPr="001B7110" w:rsidRDefault="00113301" w:rsidP="003C75E6">
      <w:pPr>
        <w:pStyle w:val="Paragraphedeliste"/>
        <w:numPr>
          <w:ilvl w:val="0"/>
          <w:numId w:val="9"/>
        </w:numPr>
        <w:jc w:val="both"/>
        <w:rPr>
          <w:rFonts w:ascii="Tahoma" w:hAnsi="Tahoma" w:cs="Tahoma"/>
          <w:b/>
          <w:bCs/>
          <w:sz w:val="20"/>
          <w:szCs w:val="20"/>
        </w:rPr>
      </w:pPr>
      <w:r w:rsidRPr="001B7110">
        <w:rPr>
          <w:rFonts w:ascii="Tahoma" w:hAnsi="Tahoma" w:cs="Tahoma"/>
          <w:b/>
          <w:bCs/>
          <w:sz w:val="20"/>
          <w:szCs w:val="20"/>
        </w:rPr>
        <w:t xml:space="preserve">eau et environnement ; </w:t>
      </w:r>
    </w:p>
    <w:p w:rsidR="00113301" w:rsidRPr="001B7110" w:rsidRDefault="00113301" w:rsidP="003C75E6">
      <w:pPr>
        <w:pStyle w:val="Paragraphedeliste"/>
        <w:numPr>
          <w:ilvl w:val="0"/>
          <w:numId w:val="9"/>
        </w:numPr>
        <w:jc w:val="both"/>
        <w:rPr>
          <w:rFonts w:ascii="Tahoma" w:hAnsi="Tahoma" w:cs="Tahoma"/>
          <w:sz w:val="20"/>
          <w:szCs w:val="20"/>
        </w:rPr>
      </w:pPr>
      <w:r w:rsidRPr="001B7110">
        <w:rPr>
          <w:rFonts w:ascii="Tahoma" w:hAnsi="Tahoma" w:cs="Tahoma"/>
          <w:sz w:val="20"/>
          <w:szCs w:val="20"/>
        </w:rPr>
        <w:t>routes, port et électrification ;</w:t>
      </w:r>
    </w:p>
    <w:p w:rsidR="00113301" w:rsidRPr="001B7110" w:rsidRDefault="00113301" w:rsidP="003C75E6">
      <w:pPr>
        <w:pStyle w:val="Paragraphedeliste"/>
        <w:numPr>
          <w:ilvl w:val="0"/>
          <w:numId w:val="9"/>
        </w:numPr>
        <w:jc w:val="both"/>
        <w:rPr>
          <w:rFonts w:ascii="Tahoma" w:hAnsi="Tahoma" w:cs="Tahoma"/>
          <w:sz w:val="20"/>
          <w:szCs w:val="20"/>
        </w:rPr>
      </w:pPr>
      <w:r w:rsidRPr="001B7110">
        <w:rPr>
          <w:rFonts w:ascii="Tahoma" w:hAnsi="Tahoma" w:cs="Tahoma"/>
          <w:sz w:val="20"/>
          <w:szCs w:val="20"/>
        </w:rPr>
        <w:t>action de proximité et études ;</w:t>
      </w:r>
    </w:p>
    <w:p w:rsidR="00661CEA" w:rsidRPr="001B7110" w:rsidRDefault="00113301" w:rsidP="003C75E6">
      <w:pPr>
        <w:pStyle w:val="Paragraphedeliste"/>
        <w:numPr>
          <w:ilvl w:val="0"/>
          <w:numId w:val="9"/>
        </w:numPr>
        <w:jc w:val="both"/>
        <w:rPr>
          <w:rFonts w:ascii="Tahoma" w:hAnsi="Tahoma" w:cs="Tahoma"/>
          <w:b/>
          <w:bCs/>
          <w:sz w:val="20"/>
          <w:szCs w:val="20"/>
        </w:rPr>
      </w:pPr>
      <w:r w:rsidRPr="001B7110">
        <w:rPr>
          <w:rFonts w:ascii="Tahoma" w:hAnsi="Tahoma" w:cs="Tahoma"/>
          <w:b/>
          <w:bCs/>
          <w:sz w:val="20"/>
          <w:szCs w:val="20"/>
        </w:rPr>
        <w:t>tourisme et artisanat;</w:t>
      </w:r>
    </w:p>
    <w:p w:rsidR="00DA71EB" w:rsidRPr="00E1374D" w:rsidRDefault="00113301" w:rsidP="00E1374D">
      <w:pPr>
        <w:pStyle w:val="Paragraphedeliste"/>
        <w:numPr>
          <w:ilvl w:val="0"/>
          <w:numId w:val="9"/>
        </w:numPr>
        <w:jc w:val="both"/>
        <w:rPr>
          <w:rFonts w:ascii="Tahoma" w:hAnsi="Tahoma" w:cs="Tahoma"/>
          <w:b/>
          <w:bCs/>
          <w:sz w:val="20"/>
          <w:szCs w:val="20"/>
        </w:rPr>
      </w:pPr>
      <w:r w:rsidRPr="001B7110">
        <w:rPr>
          <w:rFonts w:ascii="Tahoma" w:hAnsi="Tahoma" w:cs="Tahoma"/>
          <w:b/>
          <w:bCs/>
          <w:sz w:val="20"/>
          <w:szCs w:val="20"/>
        </w:rPr>
        <w:t>agriculture et élevage</w:t>
      </w:r>
      <w:r w:rsidR="00661CEA" w:rsidRPr="001B7110">
        <w:rPr>
          <w:rFonts w:ascii="Tahoma" w:hAnsi="Tahoma" w:cs="Tahoma"/>
          <w:b/>
          <w:bCs/>
          <w:sz w:val="20"/>
          <w:szCs w:val="20"/>
        </w:rPr>
        <w:t xml:space="preserve">. </w:t>
      </w:r>
    </w:p>
    <w:p w:rsidR="00113301" w:rsidRPr="0008082E" w:rsidRDefault="00113301" w:rsidP="000F09EB">
      <w:pPr>
        <w:pStyle w:val="Titre4"/>
        <w:numPr>
          <w:ilvl w:val="3"/>
          <w:numId w:val="39"/>
        </w:numPr>
        <w:ind w:left="2977" w:hanging="992"/>
        <w:rPr>
          <w:rFonts w:ascii="Tahoma" w:hAnsi="Tahoma" w:cs="Tahoma"/>
          <w:i w:val="0"/>
          <w:color w:val="000000" w:themeColor="text1"/>
        </w:rPr>
      </w:pPr>
      <w:r w:rsidRPr="0008082E">
        <w:rPr>
          <w:rFonts w:ascii="Tahoma" w:hAnsi="Tahoma" w:cs="Tahoma"/>
          <w:i w:val="0"/>
          <w:color w:val="000000" w:themeColor="text1"/>
        </w:rPr>
        <w:t>Agence pour le développement social (ADS)</w:t>
      </w:r>
    </w:p>
    <w:p w:rsidR="00ED22E2" w:rsidRPr="001B7110" w:rsidRDefault="00B12F37" w:rsidP="00113301">
      <w:pPr>
        <w:spacing w:before="240" w:after="100" w:afterAutospacing="1"/>
        <w:jc w:val="both"/>
        <w:rPr>
          <w:rFonts w:ascii="Tahoma" w:hAnsi="Tahoma" w:cs="Tahoma"/>
          <w:sz w:val="20"/>
          <w:szCs w:val="20"/>
        </w:rPr>
      </w:pPr>
      <w:r w:rsidRPr="001B7110">
        <w:rPr>
          <w:rFonts w:ascii="Tahoma" w:hAnsi="Tahoma" w:cs="Tahoma"/>
          <w:sz w:val="20"/>
          <w:szCs w:val="20"/>
        </w:rPr>
        <w:t xml:space="preserve">Créée en 2001, </w:t>
      </w:r>
      <w:r w:rsidR="00ED22E2" w:rsidRPr="001B7110">
        <w:rPr>
          <w:rFonts w:ascii="Tahoma" w:hAnsi="Tahoma" w:cs="Tahoma"/>
          <w:sz w:val="20"/>
          <w:szCs w:val="20"/>
        </w:rPr>
        <w:t xml:space="preserve">l’Agence de Développement Social (ADS) représente un instrument intéressant de mise en œuvre des orientations de l’INDH. Son intervention se fait à travers la consolidation du capital humain et social, grâce à des actions de formation et de renforcement des acteurs du développement local ainsi que l’amélioration des conditions de vie des populations ciblées, aussi bien en milieu rural qu’urbain. </w:t>
      </w:r>
    </w:p>
    <w:p w:rsidR="00B271D6" w:rsidRDefault="00B271D6" w:rsidP="009115D6">
      <w:pPr>
        <w:spacing w:before="240" w:after="100" w:afterAutospacing="1"/>
        <w:jc w:val="both"/>
        <w:rPr>
          <w:rFonts w:ascii="Tahoma" w:hAnsi="Tahoma" w:cs="Tahoma"/>
          <w:sz w:val="20"/>
          <w:szCs w:val="20"/>
        </w:rPr>
      </w:pPr>
      <w:r w:rsidRPr="001B7110">
        <w:rPr>
          <w:rFonts w:ascii="Tahoma" w:hAnsi="Tahoma" w:cs="Tahoma"/>
          <w:sz w:val="20"/>
          <w:szCs w:val="20"/>
        </w:rPr>
        <w:t>L’intervention de l’Agence cible les catégories sociales vulnérables et /ou défavorisés, aussi bien en mili</w:t>
      </w:r>
      <w:r w:rsidR="00AF001C">
        <w:rPr>
          <w:rFonts w:ascii="Tahoma" w:hAnsi="Tahoma" w:cs="Tahoma"/>
          <w:sz w:val="20"/>
          <w:szCs w:val="20"/>
        </w:rPr>
        <w:t>eu rural qu’urbain. Le nouveau</w:t>
      </w:r>
      <w:r w:rsidR="0008082E">
        <w:rPr>
          <w:rFonts w:ascii="Tahoma" w:hAnsi="Tahoma" w:cs="Tahoma"/>
          <w:sz w:val="20"/>
          <w:szCs w:val="20"/>
        </w:rPr>
        <w:t xml:space="preserve"> </w:t>
      </w:r>
      <w:r w:rsidRPr="001B7110">
        <w:rPr>
          <w:rFonts w:ascii="Tahoma" w:hAnsi="Tahoma" w:cs="Tahoma"/>
          <w:sz w:val="20"/>
          <w:szCs w:val="20"/>
        </w:rPr>
        <w:t xml:space="preserve">cadre stratégique </w:t>
      </w:r>
      <w:r w:rsidR="009115D6" w:rsidRPr="001B7110">
        <w:rPr>
          <w:rFonts w:ascii="Tahoma" w:hAnsi="Tahoma" w:cs="Tahoma"/>
          <w:sz w:val="20"/>
          <w:szCs w:val="20"/>
        </w:rPr>
        <w:t xml:space="preserve">(2011-2013) est </w:t>
      </w:r>
      <w:r w:rsidRPr="001B7110">
        <w:rPr>
          <w:rFonts w:ascii="Tahoma" w:hAnsi="Tahoma" w:cs="Tahoma"/>
          <w:sz w:val="20"/>
          <w:szCs w:val="20"/>
        </w:rPr>
        <w:t>articulé autour d</w:t>
      </w:r>
      <w:r w:rsidR="0095606E" w:rsidRPr="001B7110">
        <w:rPr>
          <w:rFonts w:ascii="Tahoma" w:hAnsi="Tahoma" w:cs="Tahoma"/>
          <w:sz w:val="20"/>
          <w:szCs w:val="20"/>
        </w:rPr>
        <w:t xml:space="preserve">e trois axes, qui sont succinctement décrits dans </w:t>
      </w:r>
      <w:r w:rsidR="0095606E" w:rsidRPr="00E1374D">
        <w:rPr>
          <w:rFonts w:ascii="Tahoma" w:hAnsi="Tahoma" w:cs="Tahoma"/>
          <w:sz w:val="20"/>
          <w:szCs w:val="20"/>
        </w:rPr>
        <w:t xml:space="preserve">le </w:t>
      </w:r>
      <w:r w:rsidR="00E1374D" w:rsidRPr="00E1374D">
        <w:rPr>
          <w:rFonts w:ascii="Tahoma" w:hAnsi="Tahoma" w:cs="Tahoma"/>
          <w:sz w:val="20"/>
          <w:szCs w:val="20"/>
        </w:rPr>
        <w:t xml:space="preserve">tableau </w:t>
      </w:r>
      <w:r w:rsidR="00E1374D">
        <w:rPr>
          <w:rFonts w:ascii="Tahoma" w:hAnsi="Tahoma" w:cs="Tahoma"/>
          <w:sz w:val="20"/>
          <w:szCs w:val="20"/>
        </w:rPr>
        <w:t>6</w:t>
      </w:r>
      <w:r w:rsidR="005506F8">
        <w:rPr>
          <w:rFonts w:ascii="Tahoma" w:hAnsi="Tahoma" w:cs="Tahoma"/>
          <w:sz w:val="20"/>
          <w:szCs w:val="20"/>
        </w:rPr>
        <w:t>.</w:t>
      </w:r>
    </w:p>
    <w:p w:rsidR="005506F8" w:rsidRDefault="005506F8" w:rsidP="009115D6">
      <w:pPr>
        <w:spacing w:before="240" w:after="100" w:afterAutospacing="1"/>
        <w:jc w:val="both"/>
        <w:rPr>
          <w:rFonts w:ascii="Tahoma" w:hAnsi="Tahoma" w:cs="Tahoma"/>
          <w:sz w:val="20"/>
          <w:szCs w:val="20"/>
        </w:rPr>
      </w:pPr>
    </w:p>
    <w:p w:rsidR="005506F8" w:rsidRPr="001B7110" w:rsidRDefault="005506F8" w:rsidP="009115D6">
      <w:pPr>
        <w:spacing w:before="240" w:after="100" w:afterAutospacing="1"/>
        <w:jc w:val="both"/>
        <w:rPr>
          <w:rFonts w:ascii="Tahoma" w:hAnsi="Tahoma" w:cs="Tahoma"/>
          <w:sz w:val="20"/>
          <w:szCs w:val="20"/>
        </w:rPr>
      </w:pPr>
    </w:p>
    <w:p w:rsidR="0095606E" w:rsidRPr="00E1374D" w:rsidRDefault="00E1374D" w:rsidP="00E1374D">
      <w:pPr>
        <w:pStyle w:val="Lgende"/>
        <w:jc w:val="center"/>
        <w:rPr>
          <w:rFonts w:ascii="Tahoma" w:hAnsi="Tahoma" w:cs="Tahoma"/>
          <w:color w:val="auto"/>
          <w:sz w:val="20"/>
          <w:szCs w:val="20"/>
        </w:rPr>
      </w:pPr>
      <w:bookmarkStart w:id="61" w:name="_Toc341967528"/>
      <w:r w:rsidRPr="00E1374D">
        <w:rPr>
          <w:rFonts w:ascii="Tahoma" w:hAnsi="Tahoma" w:cs="Tahoma"/>
          <w:color w:val="auto"/>
          <w:sz w:val="20"/>
          <w:szCs w:val="20"/>
        </w:rPr>
        <w:t xml:space="preserve">Tableau </w:t>
      </w:r>
      <w:r w:rsidR="00A9594D" w:rsidRPr="00E1374D">
        <w:rPr>
          <w:rFonts w:ascii="Tahoma" w:hAnsi="Tahoma" w:cs="Tahoma"/>
          <w:color w:val="auto"/>
          <w:sz w:val="20"/>
          <w:szCs w:val="20"/>
        </w:rPr>
        <w:fldChar w:fldCharType="begin"/>
      </w:r>
      <w:r w:rsidRPr="00E1374D">
        <w:rPr>
          <w:rFonts w:ascii="Tahoma" w:hAnsi="Tahoma" w:cs="Tahoma"/>
          <w:color w:val="auto"/>
          <w:sz w:val="20"/>
          <w:szCs w:val="20"/>
        </w:rPr>
        <w:instrText xml:space="preserve"> SEQ Tableau \* ARABIC </w:instrText>
      </w:r>
      <w:r w:rsidR="00A9594D" w:rsidRPr="00E1374D">
        <w:rPr>
          <w:rFonts w:ascii="Tahoma" w:hAnsi="Tahoma" w:cs="Tahoma"/>
          <w:color w:val="auto"/>
          <w:sz w:val="20"/>
          <w:szCs w:val="20"/>
        </w:rPr>
        <w:fldChar w:fldCharType="separate"/>
      </w:r>
      <w:r w:rsidR="000528FF">
        <w:rPr>
          <w:rFonts w:ascii="Tahoma" w:hAnsi="Tahoma" w:cs="Tahoma"/>
          <w:noProof/>
          <w:color w:val="auto"/>
          <w:sz w:val="20"/>
          <w:szCs w:val="20"/>
        </w:rPr>
        <w:t>6</w:t>
      </w:r>
      <w:r w:rsidR="00A9594D" w:rsidRPr="00E1374D">
        <w:rPr>
          <w:rFonts w:ascii="Tahoma" w:hAnsi="Tahoma" w:cs="Tahoma"/>
          <w:color w:val="auto"/>
          <w:sz w:val="20"/>
          <w:szCs w:val="20"/>
        </w:rPr>
        <w:fldChar w:fldCharType="end"/>
      </w:r>
      <w:r w:rsidRPr="00E1374D">
        <w:rPr>
          <w:rFonts w:ascii="Tahoma" w:hAnsi="Tahoma" w:cs="Tahoma"/>
          <w:color w:val="auto"/>
          <w:sz w:val="20"/>
          <w:szCs w:val="20"/>
        </w:rPr>
        <w:t xml:space="preserve">. </w:t>
      </w:r>
      <w:r w:rsidR="0008082E" w:rsidRPr="00E1374D">
        <w:rPr>
          <w:rFonts w:ascii="Tahoma" w:hAnsi="Tahoma" w:cs="Tahoma"/>
          <w:color w:val="auto"/>
          <w:sz w:val="20"/>
          <w:szCs w:val="20"/>
        </w:rPr>
        <w:t>Programmes et objectifs du nouveau cadre stratégique de l’ADS</w:t>
      </w:r>
      <w:bookmarkEnd w:id="61"/>
    </w:p>
    <w:tbl>
      <w:tblPr>
        <w:tblStyle w:val="Grilledutableau"/>
        <w:tblW w:w="0" w:type="auto"/>
        <w:tblLook w:val="04A0" w:firstRow="1" w:lastRow="0" w:firstColumn="1" w:lastColumn="0" w:noHBand="0" w:noVBand="1"/>
      </w:tblPr>
      <w:tblGrid>
        <w:gridCol w:w="1887"/>
        <w:gridCol w:w="3103"/>
        <w:gridCol w:w="4298"/>
      </w:tblGrid>
      <w:tr w:rsidR="0095606E" w:rsidRPr="001B7110" w:rsidTr="00E1374D">
        <w:tc>
          <w:tcPr>
            <w:tcW w:w="0" w:type="auto"/>
            <w:shd w:val="clear" w:color="auto" w:fill="002060"/>
          </w:tcPr>
          <w:p w:rsidR="0095606E" w:rsidRPr="001B7110" w:rsidRDefault="0095606E" w:rsidP="00E1374D">
            <w:pPr>
              <w:spacing w:after="0"/>
              <w:jc w:val="center"/>
              <w:rPr>
                <w:rFonts w:ascii="Tahoma" w:hAnsi="Tahoma" w:cs="Tahoma"/>
                <w:b/>
                <w:bCs/>
                <w:sz w:val="20"/>
                <w:szCs w:val="20"/>
              </w:rPr>
            </w:pPr>
            <w:r w:rsidRPr="001B7110">
              <w:rPr>
                <w:rFonts w:ascii="Tahoma" w:hAnsi="Tahoma" w:cs="Tahoma"/>
                <w:b/>
                <w:bCs/>
                <w:sz w:val="20"/>
                <w:szCs w:val="20"/>
              </w:rPr>
              <w:t>Axes stratégiques</w:t>
            </w:r>
          </w:p>
        </w:tc>
        <w:tc>
          <w:tcPr>
            <w:tcW w:w="0" w:type="auto"/>
            <w:shd w:val="clear" w:color="auto" w:fill="002060"/>
          </w:tcPr>
          <w:p w:rsidR="0095606E" w:rsidRPr="001B7110" w:rsidRDefault="0095606E" w:rsidP="00E1374D">
            <w:pPr>
              <w:spacing w:after="0"/>
              <w:jc w:val="center"/>
              <w:rPr>
                <w:rFonts w:ascii="Tahoma" w:hAnsi="Tahoma" w:cs="Tahoma"/>
                <w:b/>
                <w:bCs/>
                <w:sz w:val="20"/>
                <w:szCs w:val="20"/>
              </w:rPr>
            </w:pPr>
            <w:r w:rsidRPr="001B7110">
              <w:rPr>
                <w:rFonts w:ascii="Tahoma" w:hAnsi="Tahoma" w:cs="Tahoma"/>
                <w:b/>
                <w:bCs/>
                <w:sz w:val="20"/>
                <w:szCs w:val="20"/>
              </w:rPr>
              <w:t>Programmes</w:t>
            </w:r>
            <w:r w:rsidR="00AF001C">
              <w:rPr>
                <w:rFonts w:ascii="Tahoma" w:hAnsi="Tahoma" w:cs="Tahoma"/>
                <w:b/>
                <w:bCs/>
                <w:sz w:val="20"/>
                <w:szCs w:val="20"/>
              </w:rPr>
              <w:t>/instruments</w:t>
            </w:r>
          </w:p>
        </w:tc>
        <w:tc>
          <w:tcPr>
            <w:tcW w:w="0" w:type="auto"/>
            <w:shd w:val="clear" w:color="auto" w:fill="002060"/>
          </w:tcPr>
          <w:p w:rsidR="0095606E" w:rsidRPr="001B7110" w:rsidRDefault="0095606E" w:rsidP="00E1374D">
            <w:pPr>
              <w:spacing w:after="0"/>
              <w:jc w:val="center"/>
              <w:rPr>
                <w:rFonts w:ascii="Tahoma" w:hAnsi="Tahoma" w:cs="Tahoma"/>
                <w:b/>
                <w:bCs/>
                <w:sz w:val="20"/>
                <w:szCs w:val="20"/>
              </w:rPr>
            </w:pPr>
            <w:r w:rsidRPr="001B7110">
              <w:rPr>
                <w:rFonts w:ascii="Tahoma" w:hAnsi="Tahoma" w:cs="Tahoma"/>
                <w:b/>
                <w:bCs/>
                <w:sz w:val="20"/>
                <w:szCs w:val="20"/>
              </w:rPr>
              <w:t>Objectifs</w:t>
            </w:r>
          </w:p>
        </w:tc>
      </w:tr>
      <w:tr w:rsidR="0095606E" w:rsidRPr="001B7110" w:rsidTr="00000B6A">
        <w:tc>
          <w:tcPr>
            <w:tcW w:w="0" w:type="auto"/>
            <w:vMerge w:val="restart"/>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 xml:space="preserve">Renforcement des capacités des acteurs </w:t>
            </w:r>
          </w:p>
        </w:tc>
        <w:tc>
          <w:tcPr>
            <w:tcW w:w="0" w:type="auto"/>
          </w:tcPr>
          <w:p w:rsidR="0095606E" w:rsidRPr="001B7110" w:rsidRDefault="00AF001C" w:rsidP="00AF001C">
            <w:pPr>
              <w:spacing w:after="0"/>
              <w:rPr>
                <w:rFonts w:ascii="Tahoma" w:hAnsi="Tahoma" w:cs="Tahoma"/>
                <w:sz w:val="20"/>
                <w:szCs w:val="20"/>
              </w:rPr>
            </w:pPr>
            <w:r>
              <w:rPr>
                <w:rFonts w:ascii="Tahoma" w:hAnsi="Tahoma" w:cs="Tahoma"/>
                <w:sz w:val="20"/>
                <w:szCs w:val="20"/>
              </w:rPr>
              <w:t>T</w:t>
            </w:r>
            <w:r w:rsidR="0095606E" w:rsidRPr="001B7110">
              <w:rPr>
                <w:rFonts w:ascii="Tahoma" w:hAnsi="Tahoma" w:cs="Tahoma"/>
                <w:sz w:val="20"/>
                <w:szCs w:val="20"/>
              </w:rPr>
              <w:t>akwia</w:t>
            </w:r>
          </w:p>
        </w:tc>
        <w:tc>
          <w:tcPr>
            <w:tcW w:w="0" w:type="auto"/>
          </w:tcPr>
          <w:p w:rsidR="0095606E" w:rsidRPr="001B7110" w:rsidRDefault="0095606E" w:rsidP="000F09EB">
            <w:pPr>
              <w:numPr>
                <w:ilvl w:val="0"/>
                <w:numId w:val="36"/>
              </w:numPr>
              <w:spacing w:after="0"/>
              <w:rPr>
                <w:rFonts w:ascii="Tahoma" w:hAnsi="Tahoma" w:cs="Tahoma"/>
                <w:sz w:val="20"/>
                <w:szCs w:val="20"/>
              </w:rPr>
            </w:pPr>
            <w:r w:rsidRPr="001B7110">
              <w:rPr>
                <w:rFonts w:ascii="Tahoma" w:hAnsi="Tahoma" w:cs="Tahoma"/>
                <w:sz w:val="20"/>
                <w:szCs w:val="20"/>
              </w:rPr>
              <w:t>Renforcer les capacités du tissu associatif en matière d’organisation, de planification et de gestion du développement ;</w:t>
            </w:r>
          </w:p>
          <w:p w:rsidR="0095606E" w:rsidRPr="001B7110" w:rsidRDefault="0095606E" w:rsidP="000F09EB">
            <w:pPr>
              <w:numPr>
                <w:ilvl w:val="0"/>
                <w:numId w:val="36"/>
              </w:numPr>
              <w:spacing w:after="0"/>
              <w:rPr>
                <w:rFonts w:ascii="Tahoma" w:hAnsi="Tahoma" w:cs="Tahoma"/>
                <w:sz w:val="20"/>
                <w:szCs w:val="20"/>
              </w:rPr>
            </w:pPr>
            <w:r w:rsidRPr="001B7110">
              <w:rPr>
                <w:rFonts w:ascii="Tahoma" w:hAnsi="Tahoma" w:cs="Tahoma"/>
                <w:sz w:val="20"/>
                <w:szCs w:val="20"/>
              </w:rPr>
              <w:t>Renforcer la participation, la concertation, l’échange et l’engagement des acteurs locaux ;</w:t>
            </w:r>
          </w:p>
          <w:p w:rsidR="0095606E" w:rsidRPr="001B7110" w:rsidRDefault="0095606E" w:rsidP="000F09EB">
            <w:pPr>
              <w:numPr>
                <w:ilvl w:val="0"/>
                <w:numId w:val="36"/>
              </w:numPr>
              <w:spacing w:after="0"/>
              <w:rPr>
                <w:rFonts w:ascii="Tahoma" w:hAnsi="Tahoma" w:cs="Tahoma"/>
                <w:sz w:val="20"/>
                <w:szCs w:val="20"/>
              </w:rPr>
            </w:pPr>
            <w:r w:rsidRPr="001B7110">
              <w:rPr>
                <w:rFonts w:ascii="Tahoma" w:hAnsi="Tahoma" w:cs="Tahoma"/>
                <w:sz w:val="20"/>
                <w:szCs w:val="20"/>
              </w:rPr>
              <w:t>Appuyer les initiatives communautaires dans les domaines de la santé, de l’éducation et  de la promotion des droits des jeunes et des femmes….</w:t>
            </w:r>
          </w:p>
        </w:tc>
      </w:tr>
      <w:tr w:rsidR="0095606E" w:rsidRPr="001B7110" w:rsidTr="00000B6A">
        <w:tc>
          <w:tcPr>
            <w:tcW w:w="0" w:type="auto"/>
            <w:vMerge/>
          </w:tcPr>
          <w:p w:rsidR="0095606E" w:rsidRPr="001B7110" w:rsidRDefault="0095606E" w:rsidP="00AF001C">
            <w:pPr>
              <w:spacing w:after="0"/>
              <w:rPr>
                <w:rFonts w:ascii="Tahoma" w:hAnsi="Tahoma" w:cs="Tahoma"/>
                <w:sz w:val="20"/>
                <w:szCs w:val="20"/>
              </w:rPr>
            </w:pPr>
          </w:p>
        </w:tc>
        <w:tc>
          <w:tcPr>
            <w:tcW w:w="0" w:type="auto"/>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Programme d’appui à la planification communal (PAPCO)</w:t>
            </w:r>
          </w:p>
        </w:tc>
        <w:tc>
          <w:tcPr>
            <w:tcW w:w="0" w:type="auto"/>
          </w:tcPr>
          <w:p w:rsidR="0095606E" w:rsidRPr="001B7110" w:rsidRDefault="0095606E" w:rsidP="000F09EB">
            <w:pPr>
              <w:numPr>
                <w:ilvl w:val="0"/>
                <w:numId w:val="36"/>
              </w:numPr>
              <w:spacing w:after="0"/>
              <w:rPr>
                <w:rFonts w:ascii="Tahoma" w:hAnsi="Tahoma" w:cs="Tahoma"/>
                <w:sz w:val="20"/>
                <w:szCs w:val="20"/>
              </w:rPr>
            </w:pPr>
            <w:r w:rsidRPr="001B7110">
              <w:rPr>
                <w:rFonts w:ascii="Tahoma" w:hAnsi="Tahoma" w:cs="Tahoma"/>
                <w:sz w:val="20"/>
                <w:szCs w:val="20"/>
              </w:rPr>
              <w:t>Appuyer les collectivités locales pour la  mise en œuvre  d’une planification  stratégique du développement ;</w:t>
            </w:r>
          </w:p>
          <w:p w:rsidR="0095606E" w:rsidRPr="001B7110" w:rsidRDefault="0095606E" w:rsidP="000F09EB">
            <w:pPr>
              <w:numPr>
                <w:ilvl w:val="0"/>
                <w:numId w:val="36"/>
              </w:numPr>
              <w:spacing w:after="0"/>
              <w:rPr>
                <w:rFonts w:ascii="Tahoma" w:hAnsi="Tahoma" w:cs="Tahoma"/>
                <w:sz w:val="20"/>
                <w:szCs w:val="20"/>
              </w:rPr>
            </w:pPr>
            <w:r w:rsidRPr="001B7110">
              <w:rPr>
                <w:rFonts w:ascii="Tahoma" w:hAnsi="Tahoma" w:cs="Tahoma"/>
                <w:sz w:val="20"/>
                <w:szCs w:val="20"/>
              </w:rPr>
              <w:t>Former les acteurs locaux pour appuyer la  démarche  participative et renforcer leurs  capacités à contribuer au  développement  local ;</w:t>
            </w:r>
          </w:p>
          <w:p w:rsidR="0095606E" w:rsidRPr="001B7110" w:rsidRDefault="0095606E" w:rsidP="000F09EB">
            <w:pPr>
              <w:numPr>
                <w:ilvl w:val="0"/>
                <w:numId w:val="36"/>
              </w:numPr>
              <w:spacing w:after="0"/>
              <w:rPr>
                <w:rFonts w:ascii="Tahoma" w:hAnsi="Tahoma" w:cs="Tahoma"/>
                <w:sz w:val="20"/>
                <w:szCs w:val="20"/>
              </w:rPr>
            </w:pPr>
            <w:r w:rsidRPr="001B7110">
              <w:rPr>
                <w:rFonts w:ascii="Tahoma" w:hAnsi="Tahoma" w:cs="Tahoma"/>
                <w:sz w:val="20"/>
                <w:szCs w:val="20"/>
              </w:rPr>
              <w:t>Appuyer la gestion des projets pour  améliorer l’efficacité  des actions de  développement.</w:t>
            </w:r>
          </w:p>
        </w:tc>
      </w:tr>
      <w:tr w:rsidR="0095606E" w:rsidRPr="001B7110" w:rsidTr="00000B6A">
        <w:tc>
          <w:tcPr>
            <w:tcW w:w="0" w:type="auto"/>
            <w:vMerge w:val="restart"/>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L’Insertion Sociale par l’Economique (ISE)</w:t>
            </w:r>
          </w:p>
        </w:tc>
        <w:tc>
          <w:tcPr>
            <w:tcW w:w="0" w:type="auto"/>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Tatmine</w:t>
            </w:r>
          </w:p>
          <w:p w:rsidR="0095606E" w:rsidRPr="001B7110" w:rsidRDefault="0095606E" w:rsidP="00AF001C">
            <w:pPr>
              <w:spacing w:after="0"/>
              <w:rPr>
                <w:rFonts w:ascii="Tahoma" w:hAnsi="Tahoma" w:cs="Tahoma"/>
                <w:sz w:val="20"/>
                <w:szCs w:val="20"/>
              </w:rPr>
            </w:pPr>
          </w:p>
        </w:tc>
        <w:tc>
          <w:tcPr>
            <w:tcW w:w="0" w:type="auto"/>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Appui aux  filières locales (28 filières en 2011-2013)</w:t>
            </w:r>
          </w:p>
        </w:tc>
      </w:tr>
      <w:tr w:rsidR="0095606E" w:rsidRPr="001B7110" w:rsidTr="00000B6A">
        <w:tc>
          <w:tcPr>
            <w:tcW w:w="0" w:type="auto"/>
            <w:vMerge/>
          </w:tcPr>
          <w:p w:rsidR="0095606E" w:rsidRPr="001B7110" w:rsidRDefault="0095606E" w:rsidP="00AF001C">
            <w:pPr>
              <w:spacing w:after="0"/>
              <w:rPr>
                <w:rFonts w:ascii="Tahoma" w:hAnsi="Tahoma" w:cs="Tahoma"/>
                <w:sz w:val="20"/>
                <w:szCs w:val="20"/>
              </w:rPr>
            </w:pPr>
          </w:p>
        </w:tc>
        <w:tc>
          <w:tcPr>
            <w:tcW w:w="0" w:type="auto"/>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Maroc Moubadarates</w:t>
            </w:r>
          </w:p>
        </w:tc>
        <w:tc>
          <w:tcPr>
            <w:tcW w:w="0" w:type="auto"/>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 xml:space="preserve">Promotion de  la création de très petites entreprises (TPE), particulièrement chez les jeunes </w:t>
            </w:r>
          </w:p>
        </w:tc>
      </w:tr>
      <w:tr w:rsidR="0095606E" w:rsidRPr="001B7110" w:rsidTr="00000B6A">
        <w:tc>
          <w:tcPr>
            <w:tcW w:w="0" w:type="auto"/>
            <w:vMerge/>
          </w:tcPr>
          <w:p w:rsidR="0095606E" w:rsidRPr="001B7110" w:rsidRDefault="0095606E" w:rsidP="00AF001C">
            <w:pPr>
              <w:spacing w:after="0"/>
              <w:rPr>
                <w:rFonts w:ascii="Tahoma" w:hAnsi="Tahoma" w:cs="Tahoma"/>
                <w:sz w:val="20"/>
                <w:szCs w:val="20"/>
              </w:rPr>
            </w:pPr>
          </w:p>
        </w:tc>
        <w:tc>
          <w:tcPr>
            <w:tcW w:w="0" w:type="auto"/>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Mouakaba</w:t>
            </w:r>
          </w:p>
          <w:p w:rsidR="0095606E" w:rsidRPr="001B7110" w:rsidRDefault="0095606E" w:rsidP="00AF001C">
            <w:pPr>
              <w:spacing w:after="0"/>
              <w:rPr>
                <w:rFonts w:ascii="Tahoma" w:hAnsi="Tahoma" w:cs="Tahoma"/>
                <w:sz w:val="20"/>
                <w:szCs w:val="20"/>
              </w:rPr>
            </w:pPr>
          </w:p>
        </w:tc>
        <w:tc>
          <w:tcPr>
            <w:tcW w:w="0" w:type="auto"/>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Renforcement des capacités des</w:t>
            </w:r>
          </w:p>
          <w:p w:rsidR="0095606E" w:rsidRPr="001B7110" w:rsidRDefault="0095606E" w:rsidP="00AF001C">
            <w:pPr>
              <w:spacing w:after="0"/>
              <w:rPr>
                <w:rFonts w:ascii="Tahoma" w:hAnsi="Tahoma" w:cs="Tahoma"/>
                <w:sz w:val="20"/>
                <w:szCs w:val="20"/>
              </w:rPr>
            </w:pPr>
            <w:r w:rsidRPr="001B7110">
              <w:rPr>
                <w:rFonts w:ascii="Tahoma" w:hAnsi="Tahoma" w:cs="Tahoma"/>
                <w:sz w:val="20"/>
                <w:szCs w:val="20"/>
              </w:rPr>
              <w:t>coopératives dans 14 provinces</w:t>
            </w:r>
          </w:p>
        </w:tc>
      </w:tr>
      <w:tr w:rsidR="0095606E" w:rsidRPr="001B7110" w:rsidTr="00000B6A">
        <w:tc>
          <w:tcPr>
            <w:tcW w:w="0" w:type="auto"/>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 xml:space="preserve">Appui local aux programmes sociaux nationaux (ALPS) </w:t>
            </w:r>
          </w:p>
        </w:tc>
        <w:tc>
          <w:tcPr>
            <w:tcW w:w="0" w:type="auto"/>
          </w:tcPr>
          <w:p w:rsidR="0095606E" w:rsidRPr="001B7110" w:rsidRDefault="0095606E" w:rsidP="00AF001C">
            <w:pPr>
              <w:spacing w:after="0"/>
              <w:rPr>
                <w:rFonts w:ascii="Tahoma" w:hAnsi="Tahoma" w:cs="Tahoma"/>
                <w:sz w:val="20"/>
                <w:szCs w:val="20"/>
              </w:rPr>
            </w:pPr>
          </w:p>
        </w:tc>
        <w:tc>
          <w:tcPr>
            <w:tcW w:w="0" w:type="auto"/>
          </w:tcPr>
          <w:p w:rsidR="0095606E" w:rsidRPr="001B7110" w:rsidRDefault="0095606E" w:rsidP="00AF001C">
            <w:pPr>
              <w:spacing w:after="0"/>
              <w:rPr>
                <w:rFonts w:ascii="Tahoma" w:hAnsi="Tahoma" w:cs="Tahoma"/>
                <w:sz w:val="20"/>
                <w:szCs w:val="20"/>
              </w:rPr>
            </w:pPr>
            <w:r w:rsidRPr="001B7110">
              <w:rPr>
                <w:rFonts w:ascii="Tahoma" w:hAnsi="Tahoma" w:cs="Tahoma"/>
                <w:sz w:val="20"/>
                <w:szCs w:val="20"/>
              </w:rPr>
              <w:t>appui localement différents grands programmes, notamment dans l’Education, la santé, l’inclusion sociale par le sport et la culture, en ciblant les personnes handicapées, les femmes, et les jeunes</w:t>
            </w:r>
          </w:p>
        </w:tc>
      </w:tr>
    </w:tbl>
    <w:p w:rsidR="0095606E" w:rsidRPr="001B7110" w:rsidRDefault="0095606E" w:rsidP="0095606E">
      <w:pPr>
        <w:spacing w:after="0"/>
        <w:jc w:val="both"/>
        <w:rPr>
          <w:rFonts w:ascii="Tahoma" w:hAnsi="Tahoma" w:cs="Tahoma"/>
          <w:sz w:val="20"/>
          <w:szCs w:val="20"/>
        </w:rPr>
      </w:pPr>
    </w:p>
    <w:p w:rsidR="0095606E" w:rsidRPr="001B7110" w:rsidRDefault="009115D6" w:rsidP="009115D6">
      <w:pPr>
        <w:spacing w:before="240"/>
        <w:jc w:val="both"/>
        <w:rPr>
          <w:rFonts w:ascii="Tahoma" w:hAnsi="Tahoma" w:cs="Tahoma"/>
          <w:sz w:val="20"/>
          <w:szCs w:val="20"/>
        </w:rPr>
      </w:pPr>
      <w:r w:rsidRPr="001B7110">
        <w:rPr>
          <w:rFonts w:ascii="Tahoma" w:hAnsi="Tahoma" w:cs="Tahoma"/>
          <w:sz w:val="20"/>
          <w:szCs w:val="20"/>
        </w:rPr>
        <w:t xml:space="preserve">En se basant sur ce cadre stratégique global, chacune des 16 Coordinations Régionales (CR) de l’ADS </w:t>
      </w:r>
      <w:r w:rsidR="00B271D6" w:rsidRPr="001B7110">
        <w:rPr>
          <w:rFonts w:ascii="Tahoma" w:hAnsi="Tahoma" w:cs="Tahoma"/>
          <w:sz w:val="20"/>
          <w:szCs w:val="20"/>
        </w:rPr>
        <w:t>développe sa stratégie régionale</w:t>
      </w:r>
      <w:r w:rsidRPr="001B7110">
        <w:rPr>
          <w:rFonts w:ascii="Tahoma" w:hAnsi="Tahoma" w:cs="Tahoma"/>
          <w:sz w:val="20"/>
          <w:szCs w:val="20"/>
        </w:rPr>
        <w:t xml:space="preserve"> en collaboration avec les </w:t>
      </w:r>
      <w:r w:rsidR="00B271D6" w:rsidRPr="001B7110">
        <w:rPr>
          <w:rFonts w:ascii="Tahoma" w:hAnsi="Tahoma" w:cs="Tahoma"/>
          <w:sz w:val="20"/>
          <w:szCs w:val="20"/>
        </w:rPr>
        <w:t xml:space="preserve">partenaires régionaux et locaux </w:t>
      </w:r>
      <w:r w:rsidRPr="001B7110">
        <w:rPr>
          <w:rFonts w:ascii="Tahoma" w:hAnsi="Tahoma" w:cs="Tahoma"/>
          <w:sz w:val="20"/>
          <w:szCs w:val="20"/>
        </w:rPr>
        <w:t>.</w:t>
      </w:r>
    </w:p>
    <w:p w:rsidR="009115D6" w:rsidRPr="001B7110" w:rsidRDefault="0095606E" w:rsidP="009115D6">
      <w:pPr>
        <w:spacing w:before="240"/>
        <w:jc w:val="both"/>
        <w:rPr>
          <w:rFonts w:ascii="Tahoma" w:hAnsi="Tahoma" w:cs="Tahoma"/>
          <w:sz w:val="20"/>
          <w:szCs w:val="20"/>
        </w:rPr>
      </w:pPr>
      <w:r w:rsidRPr="001B7110">
        <w:rPr>
          <w:rFonts w:ascii="Tahoma" w:hAnsi="Tahoma" w:cs="Tahoma"/>
          <w:sz w:val="20"/>
          <w:szCs w:val="20"/>
        </w:rPr>
        <w:t xml:space="preserve">Dans le domaine de protection de l’environnement, l’ADS  a pour Mission d’initier et de soutenir des actions et des programmes destinés à améliorer durablement les conditions de vie des populations les plus vulnérables. Aussi, la mission de l’ADS dans le domaine de la Protection de l’Environnement est de mettre en </w:t>
      </w:r>
      <w:r w:rsidR="009115D6" w:rsidRPr="001B7110">
        <w:rPr>
          <w:rFonts w:ascii="Tahoma" w:hAnsi="Tahoma" w:cs="Tahoma"/>
          <w:sz w:val="20"/>
          <w:szCs w:val="20"/>
        </w:rPr>
        <w:t>œuvre</w:t>
      </w:r>
      <w:r w:rsidRPr="001B7110">
        <w:rPr>
          <w:rFonts w:ascii="Tahoma" w:hAnsi="Tahoma" w:cs="Tahoma"/>
          <w:sz w:val="20"/>
          <w:szCs w:val="20"/>
        </w:rPr>
        <w:t xml:space="preserve"> des actions et des moyens destinés à prévenir, diminuer ou éliminer les gênes et les nuisances de l’environnement. </w:t>
      </w:r>
      <w:r w:rsidR="009115D6" w:rsidRPr="001B7110">
        <w:rPr>
          <w:rFonts w:ascii="Tahoma" w:hAnsi="Tahoma" w:cs="Tahoma"/>
          <w:sz w:val="20"/>
          <w:szCs w:val="20"/>
        </w:rPr>
        <w:t>Pour y parvenir, l’ADS à développer une stratégie basée sur l’intégration pratique de l’environnement dans les axes d’intervention de l’Agence, à travers :</w:t>
      </w:r>
    </w:p>
    <w:p w:rsidR="009115D6" w:rsidRPr="001B7110" w:rsidRDefault="009115D6" w:rsidP="000F09EB">
      <w:pPr>
        <w:pStyle w:val="Paragraphedeliste"/>
        <w:numPr>
          <w:ilvl w:val="0"/>
          <w:numId w:val="37"/>
        </w:numPr>
        <w:spacing w:before="240"/>
        <w:jc w:val="both"/>
        <w:rPr>
          <w:rFonts w:ascii="Tahoma" w:hAnsi="Tahoma" w:cs="Tahoma"/>
          <w:sz w:val="20"/>
          <w:szCs w:val="20"/>
        </w:rPr>
      </w:pPr>
      <w:r w:rsidRPr="001B7110">
        <w:rPr>
          <w:rFonts w:ascii="Tahoma" w:hAnsi="Tahoma" w:cs="Tahoma"/>
          <w:sz w:val="20"/>
          <w:szCs w:val="20"/>
        </w:rPr>
        <w:t>la mise en place d’un programme de renforcement de capacités des acteurs en matière d l’Environnement</w:t>
      </w:r>
    </w:p>
    <w:p w:rsidR="009115D6" w:rsidRPr="001B7110" w:rsidRDefault="009115D6" w:rsidP="000F09EB">
      <w:pPr>
        <w:pStyle w:val="Paragraphedeliste"/>
        <w:numPr>
          <w:ilvl w:val="0"/>
          <w:numId w:val="37"/>
        </w:numPr>
        <w:spacing w:before="240"/>
        <w:jc w:val="both"/>
        <w:rPr>
          <w:rFonts w:ascii="Tahoma" w:hAnsi="Tahoma" w:cs="Tahoma"/>
          <w:sz w:val="20"/>
          <w:szCs w:val="20"/>
        </w:rPr>
      </w:pPr>
      <w:r w:rsidRPr="001B7110">
        <w:rPr>
          <w:rFonts w:ascii="Tahoma" w:hAnsi="Tahoma" w:cs="Tahoma"/>
          <w:sz w:val="20"/>
          <w:szCs w:val="20"/>
        </w:rPr>
        <w:t>Développement d’outils liés à l’intégration de l’environnement dans les projets de développement</w:t>
      </w:r>
    </w:p>
    <w:p w:rsidR="0095606E" w:rsidRPr="001B7110" w:rsidRDefault="009115D6" w:rsidP="000F09EB">
      <w:pPr>
        <w:pStyle w:val="Paragraphedeliste"/>
        <w:numPr>
          <w:ilvl w:val="0"/>
          <w:numId w:val="37"/>
        </w:numPr>
        <w:spacing w:before="240"/>
        <w:jc w:val="both"/>
        <w:rPr>
          <w:rFonts w:ascii="Tahoma" w:hAnsi="Tahoma" w:cs="Tahoma"/>
          <w:sz w:val="20"/>
          <w:szCs w:val="20"/>
        </w:rPr>
      </w:pPr>
      <w:r w:rsidRPr="001B7110">
        <w:rPr>
          <w:rFonts w:ascii="Tahoma" w:hAnsi="Tahoma" w:cs="Tahoma"/>
          <w:sz w:val="20"/>
          <w:szCs w:val="20"/>
        </w:rPr>
        <w:t>Mise en place d’un ‘pool’ de formateurs ADS sur la question environnementale</w:t>
      </w:r>
    </w:p>
    <w:p w:rsidR="00617579" w:rsidRPr="0008082E" w:rsidRDefault="00AF001C" w:rsidP="00617579">
      <w:pPr>
        <w:shd w:val="clear" w:color="auto" w:fill="A6A6A6" w:themeFill="background1" w:themeFillShade="A6"/>
        <w:spacing w:before="240"/>
        <w:jc w:val="both"/>
        <w:rPr>
          <w:rFonts w:ascii="Tahoma" w:hAnsi="Tahoma" w:cs="Tahoma"/>
          <w:i/>
        </w:rPr>
      </w:pPr>
      <w:r w:rsidRPr="0008082E">
        <w:rPr>
          <w:rFonts w:ascii="Tahoma" w:hAnsi="Tahoma" w:cs="Tahoma"/>
          <w:i/>
        </w:rPr>
        <w:t xml:space="preserve">On en déduit que l’ADS développe des instruments qui sont parfaitement alignés aux objectifs du Projet YES GREEN. Ainsi, il serait opportun de s’inspirer de ses modèles de mobilisation, d’accompagnement des jeunes et </w:t>
      </w:r>
      <w:r w:rsidR="00617579" w:rsidRPr="0008082E">
        <w:rPr>
          <w:rFonts w:ascii="Tahoma" w:hAnsi="Tahoma" w:cs="Tahoma"/>
          <w:i/>
        </w:rPr>
        <w:t>particulièrement celui de Maroc Moubadarates</w:t>
      </w:r>
      <w:r w:rsidR="00077BD5">
        <w:rPr>
          <w:rFonts w:ascii="Tahoma" w:hAnsi="Tahoma" w:cs="Tahoma"/>
          <w:i/>
        </w:rPr>
        <w:t xml:space="preserve"> </w:t>
      </w:r>
      <w:r w:rsidR="00617579" w:rsidRPr="0008082E">
        <w:rPr>
          <w:rFonts w:ascii="Tahoma" w:hAnsi="Tahoma" w:cs="Tahoma"/>
          <w:i/>
        </w:rPr>
        <w:t>dédié à promotion de  la création de très petites entreprises (TPE), particulièrement chez les jeunes.</w:t>
      </w:r>
    </w:p>
    <w:p w:rsidR="00461EFB" w:rsidRDefault="00461EFB">
      <w:pPr>
        <w:spacing w:after="0" w:line="240" w:lineRule="auto"/>
        <w:rPr>
          <w:rFonts w:ascii="Tahoma" w:hAnsi="Tahoma" w:cs="Tahoma"/>
          <w:sz w:val="20"/>
          <w:szCs w:val="20"/>
        </w:rPr>
      </w:pPr>
      <w:r>
        <w:rPr>
          <w:rFonts w:ascii="Tahoma" w:hAnsi="Tahoma" w:cs="Tahoma"/>
          <w:sz w:val="20"/>
          <w:szCs w:val="20"/>
        </w:rPr>
        <w:br w:type="page"/>
      </w:r>
    </w:p>
    <w:p w:rsidR="005D1EFA" w:rsidRPr="008E464B" w:rsidRDefault="005D1EFA" w:rsidP="00DA0153">
      <w:pPr>
        <w:pStyle w:val="Paragraphedeliste"/>
        <w:spacing w:before="240"/>
        <w:ind w:left="1004"/>
        <w:rPr>
          <w:rFonts w:ascii="Tahoma" w:hAnsi="Tahoma" w:cs="Tahoma"/>
          <w:sz w:val="20"/>
          <w:szCs w:val="20"/>
        </w:rPr>
      </w:pPr>
    </w:p>
    <w:p w:rsidR="00030FE1" w:rsidRPr="008E464B" w:rsidRDefault="00030FE1" w:rsidP="00D74F51">
      <w:pPr>
        <w:pStyle w:val="Titre2"/>
      </w:pPr>
      <w:bookmarkStart w:id="62" w:name="_Toc341967485"/>
      <w:r w:rsidRPr="008E464B">
        <w:t>Premier récapitulatif partiel des opportunités auprès des acteurs socio-économiques</w:t>
      </w:r>
      <w:bookmarkEnd w:id="62"/>
      <w:r w:rsidRPr="008E464B">
        <w:t xml:space="preserve"> </w:t>
      </w:r>
    </w:p>
    <w:p w:rsidR="00030FE1" w:rsidRDefault="00030FE1" w:rsidP="00030FE1"/>
    <w:tbl>
      <w:tblPr>
        <w:tblStyle w:val="Grilledutableau"/>
        <w:tblW w:w="0" w:type="auto"/>
        <w:tblLook w:val="04A0" w:firstRow="1" w:lastRow="0" w:firstColumn="1" w:lastColumn="0" w:noHBand="0" w:noVBand="1"/>
      </w:tblPr>
      <w:tblGrid>
        <w:gridCol w:w="1795"/>
        <w:gridCol w:w="1573"/>
        <w:gridCol w:w="1404"/>
        <w:gridCol w:w="1201"/>
        <w:gridCol w:w="1772"/>
        <w:gridCol w:w="1543"/>
      </w:tblGrid>
      <w:tr w:rsidR="00D56905" w:rsidRPr="00D56905" w:rsidTr="008E464B">
        <w:trPr>
          <w:trHeight w:val="274"/>
        </w:trPr>
        <w:tc>
          <w:tcPr>
            <w:tcW w:w="1060" w:type="dxa"/>
            <w:vMerge w:val="restart"/>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hideMark/>
          </w:tcPr>
          <w:p w:rsidR="00D56905" w:rsidRPr="00D56905" w:rsidRDefault="00D56905" w:rsidP="00D56905">
            <w:pPr>
              <w:spacing w:after="0" w:line="240" w:lineRule="auto"/>
              <w:jc w:val="center"/>
              <w:rPr>
                <w:rFonts w:ascii="Tahoma" w:hAnsi="Tahoma" w:cs="Tahoma"/>
                <w:sz w:val="20"/>
                <w:szCs w:val="20"/>
              </w:rPr>
            </w:pPr>
            <w:r w:rsidRPr="00D56905">
              <w:rPr>
                <w:rFonts w:ascii="Tahoma" w:hAnsi="Tahoma" w:cs="Tahoma"/>
                <w:sz w:val="20"/>
                <w:szCs w:val="20"/>
              </w:rPr>
              <w:t>Acteurs</w:t>
            </w:r>
          </w:p>
        </w:tc>
        <w:tc>
          <w:tcPr>
            <w:tcW w:w="778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D56905" w:rsidRPr="00D56905" w:rsidRDefault="00D56905" w:rsidP="00D56905">
            <w:pPr>
              <w:spacing w:after="0" w:line="240" w:lineRule="auto"/>
              <w:jc w:val="center"/>
              <w:rPr>
                <w:rFonts w:ascii="Tahoma" w:hAnsi="Tahoma" w:cs="Tahoma"/>
                <w:sz w:val="20"/>
                <w:szCs w:val="20"/>
              </w:rPr>
            </w:pPr>
            <w:r w:rsidRPr="00D56905">
              <w:rPr>
                <w:rFonts w:ascii="Tahoma" w:hAnsi="Tahoma" w:cs="Tahoma"/>
                <w:sz w:val="20"/>
                <w:szCs w:val="20"/>
              </w:rPr>
              <w:t>Opportunités</w:t>
            </w:r>
          </w:p>
        </w:tc>
      </w:tr>
      <w:tr w:rsidR="00D56905" w:rsidRPr="00D56905" w:rsidTr="008E464B">
        <w:tc>
          <w:tcPr>
            <w:tcW w:w="0" w:type="auto"/>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D56905" w:rsidRPr="00D56905" w:rsidRDefault="00D56905" w:rsidP="00D56905">
            <w:pPr>
              <w:spacing w:after="0" w:line="240" w:lineRule="auto"/>
              <w:rPr>
                <w:rFonts w:ascii="Tahoma" w:hAnsi="Tahoma" w:cs="Tahoma"/>
                <w:sz w:val="20"/>
                <w:szCs w:val="20"/>
              </w:rPr>
            </w:pPr>
          </w:p>
        </w:tc>
        <w:tc>
          <w:tcPr>
            <w:tcW w:w="1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 xml:space="preserve">Formation des jeunes </w:t>
            </w:r>
          </w:p>
        </w:tc>
        <w:tc>
          <w:tcPr>
            <w:tcW w:w="1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 xml:space="preserve">Formation des formateurs </w:t>
            </w:r>
          </w:p>
        </w:tc>
        <w:tc>
          <w:tcPr>
            <w:tcW w:w="1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Insertion</w:t>
            </w: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Micro-entreprenariat</w:t>
            </w:r>
          </w:p>
        </w:tc>
        <w:tc>
          <w:tcPr>
            <w:tcW w:w="1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Modèles et instruments à valoriser</w:t>
            </w:r>
          </w:p>
        </w:tc>
      </w:tr>
      <w:tr w:rsidR="00A14893" w:rsidRPr="00D56905" w:rsidTr="008E464B">
        <w:tc>
          <w:tcPr>
            <w:tcW w:w="1060" w:type="dxa"/>
            <w:tcBorders>
              <w:top w:val="single" w:sz="4" w:space="0" w:color="000000"/>
              <w:left w:val="single" w:sz="4" w:space="0" w:color="000000"/>
              <w:bottom w:val="single" w:sz="4" w:space="0" w:color="000000"/>
              <w:right w:val="single" w:sz="4" w:space="0" w:color="000000"/>
            </w:tcBorders>
            <w:hideMark/>
          </w:tcPr>
          <w:p w:rsidR="00A14893" w:rsidRPr="00D56905" w:rsidRDefault="00A14893" w:rsidP="00D56905">
            <w:pPr>
              <w:spacing w:after="0" w:line="240" w:lineRule="auto"/>
              <w:rPr>
                <w:rFonts w:ascii="Tahoma" w:hAnsi="Tahoma" w:cs="Tahoma"/>
                <w:sz w:val="20"/>
                <w:szCs w:val="20"/>
              </w:rPr>
            </w:pPr>
            <w:r>
              <w:rPr>
                <w:rFonts w:ascii="Tahoma" w:hAnsi="Tahoma" w:cs="Tahoma"/>
                <w:sz w:val="20"/>
                <w:szCs w:val="20"/>
              </w:rPr>
              <w:t xml:space="preserve">DFCAT </w:t>
            </w:r>
          </w:p>
        </w:tc>
        <w:tc>
          <w:tcPr>
            <w:tcW w:w="1680" w:type="dxa"/>
            <w:tcBorders>
              <w:top w:val="single" w:sz="4" w:space="0" w:color="FFFFFF" w:themeColor="background1"/>
              <w:left w:val="single" w:sz="4" w:space="0" w:color="000000"/>
              <w:bottom w:val="single" w:sz="4" w:space="0" w:color="000000"/>
              <w:right w:val="single" w:sz="4" w:space="0" w:color="000000"/>
            </w:tcBorders>
            <w:shd w:val="clear" w:color="auto" w:fill="FFFFFF" w:themeFill="background1"/>
          </w:tcPr>
          <w:p w:rsidR="00A14893"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FFFFFF" w:themeColor="background1"/>
              <w:left w:val="single" w:sz="4" w:space="0" w:color="000000"/>
              <w:bottom w:val="single" w:sz="4" w:space="0" w:color="000000"/>
              <w:right w:val="single" w:sz="4" w:space="0" w:color="000000"/>
            </w:tcBorders>
            <w:shd w:val="clear" w:color="auto" w:fill="FFFFFF" w:themeFill="background1"/>
          </w:tcPr>
          <w:p w:rsidR="00A14893"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FFFFFF" w:themeColor="background1"/>
              <w:left w:val="single" w:sz="4" w:space="0" w:color="000000"/>
              <w:bottom w:val="single" w:sz="4" w:space="0" w:color="000000"/>
              <w:right w:val="single" w:sz="4" w:space="0" w:color="000000"/>
            </w:tcBorders>
            <w:shd w:val="clear" w:color="auto" w:fill="FFFFFF" w:themeFill="background1"/>
          </w:tcPr>
          <w:p w:rsidR="00A14893" w:rsidRPr="00D56905" w:rsidRDefault="00A14893" w:rsidP="00A90BFD">
            <w:pPr>
              <w:spacing w:after="0" w:line="240" w:lineRule="auto"/>
              <w:jc w:val="center"/>
              <w:rPr>
                <w:rFonts w:ascii="Tahoma" w:hAnsi="Tahoma" w:cs="Tahoma"/>
                <w:sz w:val="20"/>
                <w:szCs w:val="20"/>
              </w:rPr>
            </w:pPr>
          </w:p>
        </w:tc>
        <w:tc>
          <w:tcPr>
            <w:tcW w:w="1841" w:type="dxa"/>
            <w:tcBorders>
              <w:top w:val="single" w:sz="4" w:space="0" w:color="FFFFFF" w:themeColor="background1"/>
              <w:left w:val="single" w:sz="4" w:space="0" w:color="000000"/>
              <w:bottom w:val="single" w:sz="4" w:space="0" w:color="000000"/>
              <w:right w:val="single" w:sz="4" w:space="0" w:color="000000"/>
            </w:tcBorders>
            <w:shd w:val="clear" w:color="auto" w:fill="FFFFFF" w:themeFill="background1"/>
          </w:tcPr>
          <w:p w:rsidR="00A14893" w:rsidRPr="00D56905" w:rsidRDefault="00A14893" w:rsidP="00A90BFD">
            <w:pPr>
              <w:spacing w:after="0" w:line="240" w:lineRule="auto"/>
              <w:jc w:val="center"/>
              <w:rPr>
                <w:rFonts w:ascii="Tahoma" w:hAnsi="Tahoma" w:cs="Tahoma"/>
                <w:sz w:val="20"/>
                <w:szCs w:val="20"/>
              </w:rPr>
            </w:pPr>
          </w:p>
        </w:tc>
        <w:tc>
          <w:tcPr>
            <w:tcW w:w="1562" w:type="dxa"/>
            <w:tcBorders>
              <w:top w:val="single" w:sz="4" w:space="0" w:color="FFFFFF" w:themeColor="background1"/>
              <w:left w:val="single" w:sz="4" w:space="0" w:color="000000"/>
              <w:bottom w:val="single" w:sz="4" w:space="0" w:color="000000"/>
              <w:right w:val="single" w:sz="4" w:space="0" w:color="000000"/>
            </w:tcBorders>
          </w:tcPr>
          <w:p w:rsidR="00A14893" w:rsidRPr="00D56905" w:rsidRDefault="00A14893" w:rsidP="00D56905">
            <w:pPr>
              <w:spacing w:after="0" w:line="240" w:lineRule="auto"/>
              <w:rPr>
                <w:rFonts w:ascii="Tahoma" w:hAnsi="Tahoma" w:cs="Tahoma"/>
                <w:sz w:val="20"/>
                <w:szCs w:val="20"/>
              </w:rPr>
            </w:pP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OFPPT</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D56905" w:rsidRPr="00D56905" w:rsidRDefault="00D56905" w:rsidP="00D56905">
            <w:pPr>
              <w:spacing w:after="0" w:line="240" w:lineRule="auto"/>
              <w:rPr>
                <w:rFonts w:ascii="Tahoma" w:hAnsi="Tahoma" w:cs="Tahoma"/>
                <w:sz w:val="20"/>
                <w:szCs w:val="20"/>
              </w:rPr>
            </w:pP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 xml:space="preserve">Etablissements de formation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D56905" w:rsidRPr="00D56905" w:rsidRDefault="00D56905" w:rsidP="00D56905">
            <w:pPr>
              <w:spacing w:after="0" w:line="240" w:lineRule="auto"/>
              <w:rPr>
                <w:rFonts w:ascii="Tahoma" w:hAnsi="Tahoma" w:cs="Tahoma"/>
                <w:sz w:val="20"/>
                <w:szCs w:val="20"/>
              </w:rPr>
            </w:pP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ANAPEC</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562"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Taehil</w:t>
            </w:r>
          </w:p>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Moukawlati</w:t>
            </w:r>
          </w:p>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idmaj</w:t>
            </w: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FJE</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562"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bCs/>
                <w:i/>
                <w:sz w:val="20"/>
                <w:szCs w:val="20"/>
              </w:rPr>
              <w:t>Maghreb Startup Initiative</w:t>
            </w: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CGEM</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D56905" w:rsidRPr="00D56905" w:rsidRDefault="00D56905" w:rsidP="00D56905">
            <w:pPr>
              <w:spacing w:after="0" w:line="240" w:lineRule="auto"/>
              <w:rPr>
                <w:rFonts w:ascii="Tahoma" w:hAnsi="Tahoma" w:cs="Tahoma"/>
                <w:sz w:val="20"/>
                <w:szCs w:val="20"/>
              </w:rPr>
            </w:pPr>
          </w:p>
        </w:tc>
      </w:tr>
      <w:tr w:rsidR="00D56905" w:rsidRPr="00744D7C"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ONG</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562"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lang w:val="en-US"/>
              </w:rPr>
            </w:pPr>
            <w:r w:rsidRPr="00D56905">
              <w:rPr>
                <w:rFonts w:ascii="Tahoma" w:hAnsi="Tahoma" w:cs="Tahoma"/>
                <w:sz w:val="20"/>
                <w:szCs w:val="20"/>
                <w:lang w:val="en-US"/>
              </w:rPr>
              <w:t>Green chip (association al Jisr)</w:t>
            </w: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Opérateurs publics/privés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562"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lang w:val="en-US"/>
              </w:rPr>
            </w:pPr>
            <w:r w:rsidRPr="00D56905">
              <w:rPr>
                <w:rFonts w:ascii="Tahoma" w:hAnsi="Tahoma" w:cs="Tahoma"/>
                <w:sz w:val="20"/>
                <w:szCs w:val="20"/>
                <w:lang w:val="en-US"/>
              </w:rPr>
              <w:t xml:space="preserve">Plates forms pédagogiques </w:t>
            </w: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 xml:space="preserve">Agence de l’Oriental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562" w:type="dxa"/>
            <w:tcBorders>
              <w:top w:val="single" w:sz="4" w:space="0" w:color="000000"/>
              <w:left w:val="single" w:sz="4" w:space="0" w:color="000000"/>
              <w:bottom w:val="single" w:sz="4" w:space="0" w:color="000000"/>
              <w:right w:val="single" w:sz="4" w:space="0" w:color="000000"/>
            </w:tcBorders>
          </w:tcPr>
          <w:p w:rsidR="00D56905" w:rsidRPr="00D56905" w:rsidRDefault="00D56905" w:rsidP="00D56905">
            <w:pPr>
              <w:spacing w:after="0" w:line="240" w:lineRule="auto"/>
              <w:rPr>
                <w:rFonts w:ascii="Tahoma" w:hAnsi="Tahoma" w:cs="Tahoma"/>
                <w:sz w:val="20"/>
                <w:szCs w:val="20"/>
                <w:lang w:val="en-US"/>
              </w:rPr>
            </w:pP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 xml:space="preserve">APDN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D56905" w:rsidRPr="00D56905" w:rsidRDefault="00D56905" w:rsidP="00D56905">
            <w:pPr>
              <w:spacing w:after="0" w:line="240" w:lineRule="auto"/>
              <w:rPr>
                <w:rFonts w:ascii="Tahoma" w:hAnsi="Tahoma" w:cs="Tahoma"/>
                <w:sz w:val="20"/>
                <w:szCs w:val="20"/>
                <w:lang w:val="en-US"/>
              </w:rPr>
            </w:pP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APDS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56905" w:rsidP="00A90BFD">
            <w:pPr>
              <w:spacing w:after="0" w:line="240" w:lineRule="auto"/>
              <w:jc w:val="center"/>
              <w:rPr>
                <w:rFonts w:ascii="Tahoma" w:hAnsi="Tahoma" w:cs="Tahoma"/>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D56905" w:rsidRPr="00D56905" w:rsidRDefault="00D56905" w:rsidP="00D56905">
            <w:pPr>
              <w:spacing w:after="0" w:line="240" w:lineRule="auto"/>
              <w:rPr>
                <w:rFonts w:ascii="Tahoma" w:hAnsi="Tahoma" w:cs="Tahoma"/>
                <w:sz w:val="20"/>
                <w:szCs w:val="20"/>
                <w:lang w:val="en-US"/>
              </w:rPr>
            </w:pPr>
          </w:p>
        </w:tc>
      </w:tr>
      <w:tr w:rsidR="00D56905"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rPr>
            </w:pPr>
            <w:r w:rsidRPr="00D56905">
              <w:rPr>
                <w:rFonts w:ascii="Tahoma" w:hAnsi="Tahoma" w:cs="Tahoma"/>
                <w:sz w:val="20"/>
                <w:szCs w:val="20"/>
              </w:rPr>
              <w:t>ADS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6905"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562" w:type="dxa"/>
            <w:tcBorders>
              <w:top w:val="single" w:sz="4" w:space="0" w:color="000000"/>
              <w:left w:val="single" w:sz="4" w:space="0" w:color="000000"/>
              <w:bottom w:val="single" w:sz="4" w:space="0" w:color="000000"/>
              <w:right w:val="single" w:sz="4" w:space="0" w:color="000000"/>
            </w:tcBorders>
            <w:hideMark/>
          </w:tcPr>
          <w:p w:rsidR="00D56905" w:rsidRPr="00D56905" w:rsidRDefault="00D56905" w:rsidP="00D56905">
            <w:pPr>
              <w:spacing w:after="0" w:line="240" w:lineRule="auto"/>
              <w:rPr>
                <w:rFonts w:ascii="Tahoma" w:hAnsi="Tahoma" w:cs="Tahoma"/>
                <w:sz w:val="20"/>
                <w:szCs w:val="20"/>
                <w:lang w:val="en-US"/>
              </w:rPr>
            </w:pPr>
            <w:r w:rsidRPr="00D56905">
              <w:rPr>
                <w:rFonts w:ascii="Tahoma" w:hAnsi="Tahoma" w:cs="Tahoma"/>
                <w:sz w:val="20"/>
                <w:szCs w:val="20"/>
                <w:lang w:val="en-US"/>
              </w:rPr>
              <w:t>Tatmine</w:t>
            </w:r>
          </w:p>
          <w:p w:rsidR="00D56905" w:rsidRPr="00D56905" w:rsidRDefault="00D56905" w:rsidP="00D56905">
            <w:pPr>
              <w:spacing w:after="0" w:line="240" w:lineRule="auto"/>
              <w:rPr>
                <w:rFonts w:ascii="Tahoma" w:hAnsi="Tahoma" w:cs="Tahoma"/>
                <w:sz w:val="20"/>
                <w:szCs w:val="20"/>
                <w:lang w:val="en-US"/>
              </w:rPr>
            </w:pPr>
            <w:r w:rsidRPr="00D56905">
              <w:rPr>
                <w:rFonts w:ascii="Tahoma" w:hAnsi="Tahoma" w:cs="Tahoma"/>
                <w:sz w:val="20"/>
                <w:szCs w:val="20"/>
                <w:lang w:val="en-US"/>
              </w:rPr>
              <w:t xml:space="preserve">Moubadarates </w:t>
            </w:r>
          </w:p>
          <w:p w:rsidR="00D56905" w:rsidRPr="00D56905" w:rsidRDefault="00D56905" w:rsidP="00D56905">
            <w:pPr>
              <w:spacing w:after="0" w:line="240" w:lineRule="auto"/>
              <w:rPr>
                <w:rFonts w:ascii="Tahoma" w:hAnsi="Tahoma" w:cs="Tahoma"/>
                <w:sz w:val="20"/>
                <w:szCs w:val="20"/>
                <w:lang w:val="en-US"/>
              </w:rPr>
            </w:pPr>
            <w:r w:rsidRPr="00D56905">
              <w:rPr>
                <w:rFonts w:ascii="Tahoma" w:hAnsi="Tahoma" w:cs="Tahoma"/>
                <w:sz w:val="20"/>
                <w:szCs w:val="20"/>
                <w:lang w:val="en-US"/>
              </w:rPr>
              <w:t xml:space="preserve">Mouakaba </w:t>
            </w:r>
          </w:p>
        </w:tc>
      </w:tr>
      <w:tr w:rsidR="005D1EFA" w:rsidRPr="00D56905" w:rsidTr="00DA0153">
        <w:tc>
          <w:tcPr>
            <w:tcW w:w="1060" w:type="dxa"/>
            <w:tcBorders>
              <w:top w:val="single" w:sz="4" w:space="0" w:color="000000"/>
              <w:left w:val="single" w:sz="4" w:space="0" w:color="000000"/>
              <w:bottom w:val="single" w:sz="4" w:space="0" w:color="000000"/>
              <w:right w:val="single" w:sz="4" w:space="0" w:color="000000"/>
            </w:tcBorders>
            <w:hideMark/>
          </w:tcPr>
          <w:p w:rsidR="005D1EFA" w:rsidRPr="00D56905" w:rsidRDefault="005D1EFA" w:rsidP="00D56905">
            <w:pPr>
              <w:spacing w:after="0" w:line="240" w:lineRule="auto"/>
              <w:rPr>
                <w:rFonts w:ascii="Tahoma" w:hAnsi="Tahoma" w:cs="Tahoma"/>
                <w:sz w:val="20"/>
                <w:szCs w:val="20"/>
              </w:rPr>
            </w:pPr>
            <w:r>
              <w:rPr>
                <w:rFonts w:ascii="Tahoma" w:hAnsi="Tahoma" w:cs="Tahoma"/>
                <w:sz w:val="20"/>
                <w:szCs w:val="20"/>
              </w:rPr>
              <w:t xml:space="preserve">Centre d’éducation environnementale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1EFA"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1EFA" w:rsidRPr="00D56905" w:rsidRDefault="00DA0153" w:rsidP="00A90BFD">
            <w:pPr>
              <w:spacing w:after="0" w:line="240" w:lineRule="auto"/>
              <w:jc w:val="center"/>
              <w:rPr>
                <w:rFonts w:ascii="Tahoma" w:hAnsi="Tahoma" w:cs="Tahoma"/>
                <w:sz w:val="20"/>
                <w:szCs w:val="20"/>
              </w:rPr>
            </w:pPr>
            <w:r>
              <w:rPr>
                <w:rFonts w:ascii="Tahoma" w:hAnsi="Tahoma" w:cs="Tahoma"/>
                <w:sz w:val="20"/>
                <w:szCs w:val="20"/>
              </w:rPr>
              <w:t>x</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1EFA" w:rsidRPr="00D56905" w:rsidRDefault="005D1EFA" w:rsidP="00A90BFD">
            <w:pPr>
              <w:spacing w:after="0" w:line="240" w:lineRule="auto"/>
              <w:jc w:val="center"/>
              <w:rPr>
                <w:rFonts w:ascii="Tahoma" w:hAnsi="Tahoma" w:cs="Tahoma"/>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1EFA" w:rsidRPr="00D56905" w:rsidRDefault="005D1EFA" w:rsidP="00A90BFD">
            <w:pPr>
              <w:spacing w:after="0" w:line="240" w:lineRule="auto"/>
              <w:jc w:val="center"/>
              <w:rPr>
                <w:rFonts w:ascii="Tahoma" w:hAnsi="Tahoma" w:cs="Tahoma"/>
                <w:sz w:val="20"/>
                <w:szCs w:val="20"/>
              </w:rPr>
            </w:pPr>
          </w:p>
        </w:tc>
        <w:tc>
          <w:tcPr>
            <w:tcW w:w="1562" w:type="dxa"/>
            <w:tcBorders>
              <w:top w:val="single" w:sz="4" w:space="0" w:color="000000"/>
              <w:left w:val="single" w:sz="4" w:space="0" w:color="000000"/>
              <w:bottom w:val="single" w:sz="4" w:space="0" w:color="000000"/>
              <w:right w:val="single" w:sz="4" w:space="0" w:color="000000"/>
            </w:tcBorders>
            <w:hideMark/>
          </w:tcPr>
          <w:p w:rsidR="005D1EFA" w:rsidRPr="00D56905" w:rsidRDefault="005D1EFA" w:rsidP="00D56905">
            <w:pPr>
              <w:spacing w:after="0" w:line="240" w:lineRule="auto"/>
              <w:rPr>
                <w:rFonts w:ascii="Tahoma" w:hAnsi="Tahoma" w:cs="Tahoma"/>
                <w:sz w:val="20"/>
                <w:szCs w:val="20"/>
                <w:lang w:val="en-US"/>
              </w:rPr>
            </w:pPr>
          </w:p>
        </w:tc>
      </w:tr>
    </w:tbl>
    <w:p w:rsidR="00DA0153" w:rsidRDefault="00DA0153" w:rsidP="002067D0">
      <w:pPr>
        <w:spacing w:after="0" w:line="240" w:lineRule="auto"/>
        <w:rPr>
          <w:rFonts w:ascii="Tahoma" w:hAnsi="Tahoma" w:cs="Tahoma"/>
          <w:b/>
          <w:sz w:val="26"/>
          <w:szCs w:val="26"/>
        </w:rPr>
      </w:pPr>
    </w:p>
    <w:p w:rsidR="00617579" w:rsidRPr="00DA0153" w:rsidRDefault="00030FE1" w:rsidP="008E464B">
      <w:r w:rsidRPr="00DA0153">
        <w:br w:type="page"/>
      </w:r>
    </w:p>
    <w:p w:rsidR="00FA4467" w:rsidRPr="00D74F51" w:rsidRDefault="00AE502E" w:rsidP="000F09EB">
      <w:pPr>
        <w:pStyle w:val="Titre1"/>
        <w:numPr>
          <w:ilvl w:val="0"/>
          <w:numId w:val="39"/>
        </w:numPr>
        <w:pBdr>
          <w:bottom w:val="single" w:sz="18" w:space="1" w:color="4F6228" w:themeColor="accent3" w:themeShade="80"/>
        </w:pBdr>
        <w:spacing w:after="240"/>
        <w:rPr>
          <w:rFonts w:ascii="Tahoma" w:hAnsi="Tahoma" w:cs="Tahoma"/>
          <w:color w:val="4F6228" w:themeColor="accent3" w:themeShade="80"/>
        </w:rPr>
      </w:pPr>
      <w:bookmarkStart w:id="63" w:name="_Toc341967486"/>
      <w:r w:rsidRPr="00D74F51">
        <w:rPr>
          <w:rFonts w:ascii="Tahoma" w:hAnsi="Tahoma" w:cs="Tahoma"/>
          <w:color w:val="4F6228" w:themeColor="accent3" w:themeShade="80"/>
        </w:rPr>
        <w:t>Territorialisation des opportunités offertes par rapport aux domaines et secteurs générateurs d’emploi vert</w:t>
      </w:r>
      <w:bookmarkEnd w:id="63"/>
    </w:p>
    <w:p w:rsidR="002602CC" w:rsidRPr="00617579" w:rsidRDefault="002602CC" w:rsidP="00D74F51">
      <w:pPr>
        <w:pStyle w:val="Titre2"/>
        <w:rPr>
          <w:rFonts w:eastAsia="Calibri"/>
        </w:rPr>
      </w:pPr>
      <w:bookmarkStart w:id="64" w:name="_Toc341967487"/>
      <w:r w:rsidRPr="002E7939">
        <w:t>Les déchets</w:t>
      </w:r>
      <w:bookmarkEnd w:id="64"/>
      <w:r w:rsidRPr="002E7939">
        <w:t xml:space="preserve"> </w:t>
      </w:r>
    </w:p>
    <w:p w:rsidR="002602CC" w:rsidRPr="002E7939" w:rsidRDefault="002602CC" w:rsidP="000F09EB">
      <w:pPr>
        <w:pStyle w:val="Titre3"/>
        <w:numPr>
          <w:ilvl w:val="2"/>
          <w:numId w:val="39"/>
        </w:numPr>
        <w:spacing w:after="240" w:afterAutospacing="0"/>
        <w:ind w:left="1701" w:hanging="850"/>
        <w:rPr>
          <w:rFonts w:ascii="Tahoma" w:hAnsi="Tahoma" w:cs="Tahoma"/>
          <w:sz w:val="24"/>
          <w:szCs w:val="24"/>
        </w:rPr>
      </w:pPr>
      <w:bookmarkStart w:id="65" w:name="_Toc341967488"/>
      <w:r w:rsidRPr="002E7939">
        <w:rPr>
          <w:rFonts w:ascii="Tahoma" w:hAnsi="Tahoma" w:cs="Tahoma"/>
          <w:sz w:val="24"/>
          <w:szCs w:val="24"/>
        </w:rPr>
        <w:t>Les déchets ménagers et assimilés</w:t>
      </w:r>
      <w:bookmarkEnd w:id="65"/>
    </w:p>
    <w:p w:rsidR="002602CC" w:rsidRPr="002E7939" w:rsidRDefault="002602CC" w:rsidP="000F09EB">
      <w:pPr>
        <w:pStyle w:val="Titre4"/>
        <w:numPr>
          <w:ilvl w:val="3"/>
          <w:numId w:val="39"/>
        </w:numPr>
        <w:spacing w:after="240"/>
        <w:ind w:left="2552" w:hanging="993"/>
        <w:rPr>
          <w:rFonts w:ascii="Tahoma" w:hAnsi="Tahoma" w:cs="Tahoma"/>
          <w:i w:val="0"/>
          <w:color w:val="000000" w:themeColor="text1"/>
        </w:rPr>
      </w:pPr>
      <w:r w:rsidRPr="002E7939">
        <w:rPr>
          <w:rFonts w:ascii="Tahoma" w:hAnsi="Tahoma" w:cs="Tahoma"/>
          <w:i w:val="0"/>
          <w:color w:val="000000" w:themeColor="text1"/>
        </w:rPr>
        <w:t>Le PNDM : Consistance et Objectifs</w:t>
      </w:r>
    </w:p>
    <w:p w:rsidR="002602CC" w:rsidRPr="001B7110" w:rsidRDefault="002602CC" w:rsidP="002E7939">
      <w:pPr>
        <w:spacing w:before="240" w:after="240"/>
        <w:jc w:val="both"/>
        <w:rPr>
          <w:rFonts w:ascii="Tahoma" w:eastAsia="Calibri" w:hAnsi="Tahoma" w:cs="Tahoma"/>
          <w:sz w:val="20"/>
          <w:szCs w:val="20"/>
        </w:rPr>
      </w:pPr>
      <w:r w:rsidRPr="001B7110">
        <w:rPr>
          <w:rFonts w:ascii="Tahoma" w:eastAsia="Calibri" w:hAnsi="Tahoma" w:cs="Tahoma"/>
          <w:sz w:val="20"/>
          <w:szCs w:val="20"/>
        </w:rPr>
        <w:t xml:space="preserve">Le  Programme  National de Gestion des  Déchets  Ménagers et Assimilés  (PNDM) vise la mise à niveau du secteur des déchets à l’échelle nationale. Ce programme, qui a été élaboré par le Secrétariat  d’Etat chargé de l’Eau et de l’Environnement et le Ministère de l’Intérieur avec l’appui de la Banque Mondiale avec un budget global de 37 milliards de DH, affiche comme principaux objectifs : </w:t>
      </w:r>
    </w:p>
    <w:p w:rsidR="002602CC" w:rsidRPr="001B7110" w:rsidRDefault="002602CC" w:rsidP="00035B1F">
      <w:pPr>
        <w:numPr>
          <w:ilvl w:val="0"/>
          <w:numId w:val="12"/>
        </w:numPr>
        <w:spacing w:before="240"/>
        <w:contextualSpacing/>
        <w:jc w:val="both"/>
        <w:rPr>
          <w:rFonts w:ascii="Tahoma" w:eastAsia="Calibri" w:hAnsi="Tahoma" w:cs="Tahoma"/>
          <w:sz w:val="20"/>
          <w:szCs w:val="20"/>
        </w:rPr>
      </w:pPr>
      <w:r w:rsidRPr="001B7110">
        <w:rPr>
          <w:rFonts w:ascii="Tahoma" w:eastAsia="Calibri" w:hAnsi="Tahoma" w:cs="Tahoma"/>
          <w:sz w:val="20"/>
          <w:szCs w:val="20"/>
        </w:rPr>
        <w:t>Assurer la collecte et le nettoiement des déchets ménagers dans les agglomérations et atteindre un taux de collecte satisfaisant (90%) ;</w:t>
      </w:r>
    </w:p>
    <w:p w:rsidR="002602CC" w:rsidRPr="001B7110" w:rsidRDefault="002602CC" w:rsidP="00035B1F">
      <w:pPr>
        <w:numPr>
          <w:ilvl w:val="0"/>
          <w:numId w:val="12"/>
        </w:numPr>
        <w:spacing w:before="240"/>
        <w:contextualSpacing/>
        <w:jc w:val="both"/>
        <w:rPr>
          <w:rFonts w:ascii="Tahoma" w:eastAsia="Calibri" w:hAnsi="Tahoma" w:cs="Tahoma"/>
          <w:sz w:val="20"/>
          <w:szCs w:val="20"/>
        </w:rPr>
      </w:pPr>
      <w:r w:rsidRPr="001B7110">
        <w:rPr>
          <w:rFonts w:ascii="Tahoma" w:eastAsia="Calibri" w:hAnsi="Tahoma" w:cs="Tahoma"/>
          <w:sz w:val="20"/>
          <w:szCs w:val="20"/>
        </w:rPr>
        <w:t>Réaliser des décharges contrôlées des déchets ménagers et assimilés au profit de toutes les communes (100 %) ;</w:t>
      </w:r>
    </w:p>
    <w:p w:rsidR="002602CC" w:rsidRPr="001B7110" w:rsidRDefault="002602CC" w:rsidP="00035B1F">
      <w:pPr>
        <w:numPr>
          <w:ilvl w:val="0"/>
          <w:numId w:val="12"/>
        </w:numPr>
        <w:spacing w:before="240"/>
        <w:contextualSpacing/>
        <w:jc w:val="both"/>
        <w:rPr>
          <w:rFonts w:ascii="Tahoma" w:eastAsia="Calibri" w:hAnsi="Tahoma" w:cs="Tahoma"/>
          <w:sz w:val="20"/>
          <w:szCs w:val="20"/>
        </w:rPr>
      </w:pPr>
      <w:r w:rsidRPr="001B7110">
        <w:rPr>
          <w:rFonts w:ascii="Tahoma" w:eastAsia="Calibri" w:hAnsi="Tahoma" w:cs="Tahoma"/>
          <w:sz w:val="20"/>
          <w:szCs w:val="20"/>
        </w:rPr>
        <w:t xml:space="preserve">Réhabiliter toutes les décharges existantes, après fermeture (100 %); </w:t>
      </w:r>
    </w:p>
    <w:p w:rsidR="002602CC" w:rsidRPr="001B7110" w:rsidRDefault="002602CC" w:rsidP="00035B1F">
      <w:pPr>
        <w:numPr>
          <w:ilvl w:val="0"/>
          <w:numId w:val="12"/>
        </w:numPr>
        <w:spacing w:before="240"/>
        <w:contextualSpacing/>
        <w:jc w:val="both"/>
        <w:rPr>
          <w:rFonts w:ascii="Tahoma" w:eastAsia="Calibri" w:hAnsi="Tahoma" w:cs="Tahoma"/>
          <w:sz w:val="20"/>
          <w:szCs w:val="20"/>
        </w:rPr>
      </w:pPr>
      <w:r w:rsidRPr="001B7110">
        <w:rPr>
          <w:rFonts w:ascii="Tahoma" w:eastAsia="Calibri" w:hAnsi="Tahoma" w:cs="Tahoma"/>
          <w:sz w:val="20"/>
          <w:szCs w:val="20"/>
        </w:rPr>
        <w:t xml:space="preserve">Professionnaliser le secteur dans les agglomérations présentant un intérêt économique pour les opérateurs privés et un coût supportable pour les communes; </w:t>
      </w:r>
    </w:p>
    <w:p w:rsidR="002602CC" w:rsidRPr="001B7110" w:rsidRDefault="002602CC" w:rsidP="00035B1F">
      <w:pPr>
        <w:numPr>
          <w:ilvl w:val="0"/>
          <w:numId w:val="12"/>
        </w:numPr>
        <w:spacing w:before="240"/>
        <w:contextualSpacing/>
        <w:jc w:val="both"/>
        <w:rPr>
          <w:rFonts w:ascii="Tahoma" w:eastAsia="Calibri" w:hAnsi="Tahoma" w:cs="Tahoma"/>
          <w:sz w:val="20"/>
          <w:szCs w:val="20"/>
        </w:rPr>
      </w:pPr>
      <w:r w:rsidRPr="001B7110">
        <w:rPr>
          <w:rFonts w:ascii="Tahoma" w:eastAsia="Calibri" w:hAnsi="Tahoma" w:cs="Tahoma"/>
          <w:sz w:val="20"/>
          <w:szCs w:val="20"/>
        </w:rPr>
        <w:t xml:space="preserve">Organiser et développer la filière de « tri-recyclage-valorisation » pour atteindre le taux de 20 % de récupération des déchets générés, avec des actions pilotes de tri à la source. </w:t>
      </w:r>
    </w:p>
    <w:p w:rsidR="002602CC" w:rsidRPr="002E7939" w:rsidRDefault="002602CC" w:rsidP="000F09EB">
      <w:pPr>
        <w:pStyle w:val="Titre4"/>
        <w:numPr>
          <w:ilvl w:val="3"/>
          <w:numId w:val="39"/>
        </w:numPr>
        <w:spacing w:after="240"/>
        <w:ind w:left="2552" w:hanging="993"/>
        <w:rPr>
          <w:rFonts w:ascii="Tahoma" w:hAnsi="Tahoma" w:cs="Tahoma"/>
          <w:i w:val="0"/>
          <w:color w:val="000000" w:themeColor="text1"/>
        </w:rPr>
      </w:pPr>
      <w:r w:rsidRPr="002E7939">
        <w:rPr>
          <w:rFonts w:ascii="Tahoma" w:hAnsi="Tahoma" w:cs="Tahoma"/>
          <w:i w:val="0"/>
          <w:color w:val="000000" w:themeColor="text1"/>
        </w:rPr>
        <w:t xml:space="preserve">Potentiel global de génération d’emploi </w:t>
      </w:r>
    </w:p>
    <w:p w:rsidR="002602CC" w:rsidRPr="001B7110" w:rsidRDefault="002602CC" w:rsidP="002602CC">
      <w:pPr>
        <w:spacing w:before="240"/>
        <w:jc w:val="both"/>
        <w:rPr>
          <w:rFonts w:ascii="Tahoma" w:hAnsi="Tahoma" w:cs="Tahoma"/>
          <w:sz w:val="20"/>
          <w:szCs w:val="20"/>
        </w:rPr>
      </w:pPr>
      <w:r w:rsidRPr="00BE6CAF">
        <w:rPr>
          <w:rFonts w:ascii="Tahoma" w:hAnsi="Tahoma" w:cs="Tahoma"/>
          <w:sz w:val="20"/>
          <w:szCs w:val="20"/>
        </w:rPr>
        <w:t xml:space="preserve">A l’échelle nationale, </w:t>
      </w:r>
      <w:r w:rsidR="00485ED7" w:rsidRPr="00BE6CAF">
        <w:rPr>
          <w:rFonts w:ascii="Tahoma" w:hAnsi="Tahoma" w:cs="Tahoma"/>
          <w:sz w:val="20"/>
          <w:szCs w:val="20"/>
        </w:rPr>
        <w:t>on estime la production des déchets ménagers à environ 18 000 tonnes/jour soit près de 6.6 Millions de tonnes /an</w:t>
      </w:r>
      <w:r w:rsidR="00BE6CAF" w:rsidRPr="00BE6CAF">
        <w:rPr>
          <w:rFonts w:ascii="Tahoma" w:hAnsi="Tahoma" w:cs="Tahoma"/>
          <w:sz w:val="20"/>
          <w:szCs w:val="20"/>
        </w:rPr>
        <w:t xml:space="preserve"> dont environ 75% est généré en milieu urbain. </w:t>
      </w:r>
      <w:r w:rsidRPr="00BE6CAF">
        <w:rPr>
          <w:rFonts w:ascii="Tahoma" w:hAnsi="Tahoma" w:cs="Tahoma"/>
          <w:sz w:val="20"/>
          <w:szCs w:val="20"/>
        </w:rPr>
        <w:t>La croissance du volume des déchets en général met en évidence le potentiel économique du secteur de la gestion des déchets. La collecte et l'industrie du recyclage apportent une contribution importante à la création d'emplois.</w:t>
      </w:r>
    </w:p>
    <w:p w:rsidR="002602CC" w:rsidRPr="001B7110" w:rsidRDefault="002602CC" w:rsidP="002602CC">
      <w:pPr>
        <w:spacing w:before="240"/>
        <w:jc w:val="both"/>
        <w:rPr>
          <w:rFonts w:ascii="Tahoma" w:hAnsi="Tahoma" w:cs="Tahoma"/>
          <w:sz w:val="20"/>
          <w:szCs w:val="20"/>
        </w:rPr>
      </w:pPr>
      <w:r w:rsidRPr="001B7110">
        <w:rPr>
          <w:rFonts w:ascii="Tahoma" w:hAnsi="Tahoma" w:cs="Tahoma"/>
          <w:sz w:val="20"/>
          <w:szCs w:val="20"/>
        </w:rPr>
        <w:t>Dans les pays développés, les 25% des déchets qui sont récupérés et recyclés contribuent chaque année à hauteur de 410 milliards de dollars à l'économie. On estime qu'un demi-million de personnes dépendent de la collecte des déchets au Brésil, 40 000 à Buenos Aires, 2 millions aux Etats-Unis et 10 millions en Chine</w:t>
      </w:r>
      <w:r w:rsidRPr="001B7110">
        <w:rPr>
          <w:rFonts w:ascii="Tahoma" w:hAnsi="Tahoma" w:cs="Tahoma"/>
          <w:sz w:val="20"/>
          <w:szCs w:val="20"/>
          <w:vertAlign w:val="superscript"/>
        </w:rPr>
        <w:footnoteReference w:id="27"/>
      </w:r>
      <w:r w:rsidRPr="001B7110">
        <w:rPr>
          <w:rFonts w:ascii="Tahoma" w:hAnsi="Tahoma" w:cs="Tahoma"/>
          <w:sz w:val="20"/>
          <w:szCs w:val="20"/>
        </w:rPr>
        <w:t>.</w:t>
      </w:r>
    </w:p>
    <w:p w:rsidR="002602CC" w:rsidRPr="001B7110" w:rsidRDefault="002602CC" w:rsidP="002602CC">
      <w:pPr>
        <w:spacing w:before="240"/>
        <w:jc w:val="both"/>
        <w:rPr>
          <w:rFonts w:ascii="Tahoma" w:hAnsi="Tahoma" w:cs="Tahoma"/>
          <w:sz w:val="20"/>
          <w:szCs w:val="20"/>
        </w:rPr>
      </w:pPr>
      <w:r w:rsidRPr="001B7110">
        <w:rPr>
          <w:rFonts w:ascii="Tahoma" w:hAnsi="Tahoma" w:cs="Tahoma"/>
          <w:sz w:val="20"/>
          <w:szCs w:val="20"/>
        </w:rPr>
        <w:t xml:space="preserve">Au Maroc, </w:t>
      </w:r>
      <w:r w:rsidRPr="001B7110">
        <w:rPr>
          <w:rFonts w:ascii="Tahoma" w:eastAsia="Calibri" w:hAnsi="Tahoma" w:cs="Tahoma"/>
          <w:sz w:val="20"/>
          <w:szCs w:val="20"/>
        </w:rPr>
        <w:t>d’après l’Etude du Marché de l’Environnement réalisée par Water Management Consulting (WAMAN)</w:t>
      </w:r>
      <w:r w:rsidRPr="001B7110">
        <w:rPr>
          <w:rFonts w:ascii="Tahoma" w:eastAsia="Calibri" w:hAnsi="Tahoma" w:cs="Tahoma"/>
          <w:sz w:val="20"/>
          <w:szCs w:val="20"/>
          <w:vertAlign w:val="superscript"/>
        </w:rPr>
        <w:footnoteReference w:id="28"/>
      </w:r>
      <w:r w:rsidRPr="001B7110">
        <w:rPr>
          <w:rFonts w:ascii="Tahoma" w:eastAsia="Calibri" w:hAnsi="Tahoma" w:cs="Tahoma"/>
          <w:sz w:val="20"/>
          <w:szCs w:val="20"/>
        </w:rPr>
        <w:t xml:space="preserve"> , le nombre d’emplois directs générés par le secteur de  la  collecte  et  du traitement  des  déchets  est estimé à 10 750  emplois. </w:t>
      </w:r>
    </w:p>
    <w:p w:rsidR="002602CC" w:rsidRDefault="002602CC" w:rsidP="002602CC">
      <w:pPr>
        <w:spacing w:before="240"/>
        <w:jc w:val="both"/>
        <w:rPr>
          <w:rFonts w:ascii="Tahoma" w:eastAsia="Calibri" w:hAnsi="Tahoma" w:cs="Tahoma"/>
          <w:sz w:val="20"/>
          <w:szCs w:val="20"/>
        </w:rPr>
      </w:pPr>
      <w:r w:rsidRPr="001B7110">
        <w:rPr>
          <w:rFonts w:ascii="Tahoma" w:eastAsia="Calibri" w:hAnsi="Tahoma" w:cs="Tahoma"/>
          <w:sz w:val="20"/>
          <w:szCs w:val="20"/>
        </w:rPr>
        <w:t xml:space="preserve">Afin d’évaluer le potentiel global de génération d’emploi dans cette étude, on retient deux principales filières de verdissement du secteur des déchets, à savoir : </w:t>
      </w:r>
    </w:p>
    <w:p w:rsidR="00D71965" w:rsidRPr="001B7110" w:rsidRDefault="00D71965" w:rsidP="002602CC">
      <w:pPr>
        <w:spacing w:before="240"/>
        <w:jc w:val="both"/>
        <w:rPr>
          <w:rFonts w:ascii="Tahoma" w:eastAsia="Calibri" w:hAnsi="Tahoma" w:cs="Tahoma"/>
          <w:sz w:val="20"/>
          <w:szCs w:val="20"/>
        </w:rPr>
      </w:pPr>
    </w:p>
    <w:p w:rsidR="002602CC" w:rsidRPr="001B7110" w:rsidRDefault="002602CC" w:rsidP="00035B1F">
      <w:pPr>
        <w:numPr>
          <w:ilvl w:val="0"/>
          <w:numId w:val="15"/>
        </w:numPr>
        <w:spacing w:before="240"/>
        <w:contextualSpacing/>
        <w:jc w:val="both"/>
        <w:rPr>
          <w:rFonts w:ascii="Tahoma" w:eastAsia="Calibri" w:hAnsi="Tahoma" w:cs="Tahoma"/>
          <w:b/>
          <w:bCs/>
          <w:sz w:val="20"/>
          <w:szCs w:val="20"/>
        </w:rPr>
      </w:pPr>
      <w:r w:rsidRPr="001B7110">
        <w:rPr>
          <w:rFonts w:ascii="Tahoma" w:eastAsia="Calibri" w:hAnsi="Tahoma" w:cs="Tahoma"/>
          <w:b/>
          <w:bCs/>
          <w:sz w:val="20"/>
          <w:szCs w:val="20"/>
          <w:u w:val="single"/>
        </w:rPr>
        <w:t>Filière « collecte et mise en décharge contrôlée / Réhabilitation des décharge sauvages »</w:t>
      </w:r>
      <w:r w:rsidRPr="001B7110">
        <w:rPr>
          <w:rFonts w:ascii="Tahoma" w:eastAsia="Calibri" w:hAnsi="Tahoma" w:cs="Tahoma"/>
          <w:b/>
          <w:bCs/>
          <w:sz w:val="20"/>
          <w:szCs w:val="20"/>
        </w:rPr>
        <w:t> </w:t>
      </w:r>
    </w:p>
    <w:p w:rsidR="002602CC" w:rsidRPr="001B7110" w:rsidRDefault="002602CC" w:rsidP="002602CC">
      <w:pPr>
        <w:spacing w:before="240"/>
        <w:jc w:val="both"/>
        <w:rPr>
          <w:rFonts w:ascii="Tahoma" w:eastAsia="Calibri" w:hAnsi="Tahoma" w:cs="Tahoma"/>
          <w:sz w:val="20"/>
          <w:szCs w:val="20"/>
        </w:rPr>
      </w:pPr>
      <w:r w:rsidRPr="001B7110">
        <w:rPr>
          <w:rFonts w:ascii="Tahoma" w:eastAsia="Calibri" w:hAnsi="Tahoma" w:cs="Tahoma"/>
          <w:sz w:val="20"/>
          <w:szCs w:val="20"/>
        </w:rPr>
        <w:t>Le PNDM a donné la priorité aux investissements et aux services d’exploitation des services de collecte  et  de  mise  en  décharge  contrôlée. Au titre du PNDM, 350 villes et centres urbains seront dotés de décharges contrôles,  300 décharges non contrôlées seront réhabilitées et 300 communes bénéficieront de  l’amélioration des services de collecte et de nettoiement à travers la délégation de la gestion de ces services à des opérateurs professionnels.</w:t>
      </w:r>
    </w:p>
    <w:p w:rsidR="002602CC" w:rsidRPr="001B7110" w:rsidRDefault="002602CC" w:rsidP="002602CC">
      <w:pPr>
        <w:spacing w:before="240"/>
        <w:jc w:val="both"/>
        <w:rPr>
          <w:rFonts w:ascii="Tahoma" w:eastAsia="Calibri" w:hAnsi="Tahoma" w:cs="Tahoma"/>
          <w:sz w:val="20"/>
          <w:szCs w:val="20"/>
        </w:rPr>
      </w:pPr>
      <w:r w:rsidRPr="001B7110">
        <w:rPr>
          <w:rFonts w:ascii="Tahoma" w:eastAsia="Calibri" w:hAnsi="Tahoma" w:cs="Tahoma"/>
          <w:sz w:val="20"/>
          <w:szCs w:val="20"/>
        </w:rPr>
        <w:t>Les besoins en compétences prévus par le PNDM sont de l’ordre de 12 000  à  18 000  emplois  sur  15  ans</w:t>
      </w:r>
      <w:r w:rsidRPr="001B7110">
        <w:rPr>
          <w:rFonts w:ascii="Tahoma" w:eastAsia="Calibri" w:hAnsi="Tahoma" w:cs="Tahoma"/>
          <w:sz w:val="20"/>
          <w:szCs w:val="20"/>
          <w:vertAlign w:val="superscript"/>
        </w:rPr>
        <w:footnoteReference w:id="29"/>
      </w:r>
      <w:r w:rsidRPr="001B7110">
        <w:rPr>
          <w:rFonts w:ascii="Tahoma" w:eastAsia="Calibri" w:hAnsi="Tahoma" w:cs="Tahoma"/>
          <w:sz w:val="20"/>
          <w:szCs w:val="20"/>
        </w:rPr>
        <w:t>.   Ces compétences concernent la collecte,  le nettoiement,  la mise  en  décharge  et  le stockage  des  déchets  ménagers et assimilés. Une autre étude menée par le Département de l’Environnement et la GIZ  (PGPE), le nombre de postes réservés aux techniciens générés par le PNDM est estimé à 2000 à 2800 techniciens  pour collectivités locales et bureaux d’études</w:t>
      </w:r>
      <w:r w:rsidRPr="001B7110">
        <w:rPr>
          <w:rFonts w:ascii="Tahoma" w:eastAsia="Calibri" w:hAnsi="Tahoma" w:cs="Tahoma"/>
          <w:sz w:val="20"/>
          <w:szCs w:val="20"/>
          <w:vertAlign w:val="superscript"/>
        </w:rPr>
        <w:footnoteReference w:id="30"/>
      </w:r>
      <w:r w:rsidRPr="001B7110">
        <w:rPr>
          <w:rFonts w:ascii="Tahoma" w:eastAsia="Calibri" w:hAnsi="Tahoma" w:cs="Tahoma"/>
          <w:sz w:val="20"/>
          <w:szCs w:val="20"/>
        </w:rPr>
        <w:t>.</w:t>
      </w:r>
    </w:p>
    <w:p w:rsidR="002602CC" w:rsidRPr="001B7110" w:rsidRDefault="002602CC" w:rsidP="00035B1F">
      <w:pPr>
        <w:numPr>
          <w:ilvl w:val="0"/>
          <w:numId w:val="14"/>
        </w:numPr>
        <w:spacing w:before="240"/>
        <w:contextualSpacing/>
        <w:jc w:val="both"/>
        <w:rPr>
          <w:rFonts w:ascii="Tahoma" w:eastAsia="Calibri" w:hAnsi="Tahoma" w:cs="Tahoma"/>
          <w:b/>
          <w:bCs/>
          <w:sz w:val="20"/>
          <w:szCs w:val="20"/>
          <w:u w:val="single"/>
        </w:rPr>
      </w:pPr>
      <w:r w:rsidRPr="001B7110">
        <w:rPr>
          <w:rFonts w:ascii="Tahoma" w:eastAsia="Calibri" w:hAnsi="Tahoma" w:cs="Tahoma"/>
          <w:b/>
          <w:bCs/>
          <w:sz w:val="20"/>
          <w:szCs w:val="20"/>
          <w:u w:val="single"/>
        </w:rPr>
        <w:t>Filières « Tri-recyclage  et  valorisation » </w:t>
      </w:r>
    </w:p>
    <w:p w:rsidR="002602CC" w:rsidRPr="001B7110" w:rsidRDefault="002602CC" w:rsidP="002602CC">
      <w:pPr>
        <w:spacing w:before="240"/>
        <w:jc w:val="both"/>
        <w:rPr>
          <w:rFonts w:ascii="Tahoma" w:eastAsia="Calibri" w:hAnsi="Tahoma" w:cs="Tahoma"/>
          <w:sz w:val="20"/>
          <w:szCs w:val="20"/>
        </w:rPr>
      </w:pPr>
      <w:r w:rsidRPr="001B7110">
        <w:rPr>
          <w:rFonts w:ascii="Tahoma" w:eastAsia="Calibri" w:hAnsi="Tahoma" w:cs="Tahoma"/>
          <w:sz w:val="20"/>
          <w:szCs w:val="20"/>
        </w:rPr>
        <w:t>Parmi les mesures préconisées pour la mise à niveau du secteur des déchets au cours des quinze prochaines années figure l’organisation et le développement des filières de « tri-recyclage-valorisation ».  Selon l'Institut de l'Autosuffisance, le traitement et le tri des matières recyclables créent 10 fois plus d’emplois que la mise en décharge.  Dans ce cadre, les Communes seront encouragées avec l’appui du PNDM à favoriser l'installation des unités de tri des déchets, selon les scénarios suivants : </w:t>
      </w:r>
    </w:p>
    <w:p w:rsidR="002602CC" w:rsidRPr="001B7110" w:rsidRDefault="002602CC" w:rsidP="002E7939">
      <w:pPr>
        <w:numPr>
          <w:ilvl w:val="0"/>
          <w:numId w:val="16"/>
        </w:numPr>
        <w:spacing w:before="240"/>
        <w:contextualSpacing/>
        <w:jc w:val="both"/>
        <w:rPr>
          <w:rFonts w:ascii="Tahoma" w:eastAsia="Calibri" w:hAnsi="Tahoma" w:cs="Tahoma"/>
          <w:sz w:val="20"/>
          <w:szCs w:val="20"/>
        </w:rPr>
      </w:pPr>
      <w:r w:rsidRPr="001B7110">
        <w:rPr>
          <w:rFonts w:ascii="Tahoma" w:eastAsia="Calibri" w:hAnsi="Tahoma" w:cs="Tahoma"/>
          <w:sz w:val="20"/>
          <w:szCs w:val="20"/>
        </w:rPr>
        <w:t xml:space="preserve">un investissement privé (jeune promoteur ou autres) qui développera ce nouveau secteur en intégrant les récupérateurs actuels comme main d'œuvre à revenu stable et travaillant dans des conditions d’hygiène améliorées. </w:t>
      </w:r>
      <w:r w:rsidRPr="002E7939">
        <w:rPr>
          <w:rFonts w:ascii="Tahoma" w:eastAsia="Calibri" w:hAnsi="Tahoma" w:cs="Tahoma"/>
          <w:sz w:val="20"/>
          <w:szCs w:val="20"/>
        </w:rPr>
        <w:t xml:space="preserve">L’encadré </w:t>
      </w:r>
      <w:r w:rsidR="002E7939" w:rsidRPr="002E7939">
        <w:rPr>
          <w:rFonts w:ascii="Tahoma" w:eastAsia="Calibri" w:hAnsi="Tahoma" w:cs="Tahoma"/>
          <w:sz w:val="20"/>
          <w:szCs w:val="20"/>
        </w:rPr>
        <w:t>5</w:t>
      </w:r>
      <w:r w:rsidRPr="001B7110">
        <w:rPr>
          <w:rFonts w:ascii="Tahoma" w:eastAsia="Calibri" w:hAnsi="Tahoma" w:cs="Tahoma"/>
          <w:sz w:val="20"/>
          <w:szCs w:val="20"/>
        </w:rPr>
        <w:t xml:space="preserve"> décrit l’expérience qui a été menée au niveau de la décharge contrôlée d’Oum Azza de Rabat ;</w:t>
      </w:r>
    </w:p>
    <w:p w:rsidR="002602CC" w:rsidRPr="001B7110" w:rsidRDefault="002602CC" w:rsidP="00035B1F">
      <w:pPr>
        <w:numPr>
          <w:ilvl w:val="0"/>
          <w:numId w:val="16"/>
        </w:numPr>
        <w:spacing w:before="240"/>
        <w:contextualSpacing/>
        <w:jc w:val="both"/>
        <w:rPr>
          <w:rFonts w:ascii="Tahoma" w:eastAsia="Calibri" w:hAnsi="Tahoma" w:cs="Tahoma"/>
          <w:sz w:val="20"/>
          <w:szCs w:val="20"/>
        </w:rPr>
      </w:pPr>
      <w:r w:rsidRPr="001B7110">
        <w:rPr>
          <w:rFonts w:ascii="Tahoma" w:eastAsia="Calibri" w:hAnsi="Tahoma" w:cs="Tahoma"/>
          <w:sz w:val="20"/>
          <w:szCs w:val="20"/>
        </w:rPr>
        <w:t>une coopérative ou ONG qui prendra en charge la gestion de l'unité en faveur de la commune avec intégration satisfaisante des récupérateurs ;</w:t>
      </w:r>
    </w:p>
    <w:p w:rsidR="002602CC" w:rsidRPr="001B7110" w:rsidRDefault="002602CC" w:rsidP="00035B1F">
      <w:pPr>
        <w:numPr>
          <w:ilvl w:val="0"/>
          <w:numId w:val="16"/>
        </w:numPr>
        <w:spacing w:before="240"/>
        <w:contextualSpacing/>
        <w:jc w:val="both"/>
        <w:rPr>
          <w:rFonts w:ascii="Tahoma" w:eastAsia="Calibri" w:hAnsi="Tahoma" w:cs="Tahoma"/>
          <w:sz w:val="20"/>
          <w:szCs w:val="20"/>
        </w:rPr>
      </w:pPr>
      <w:r w:rsidRPr="001B7110">
        <w:rPr>
          <w:rFonts w:ascii="Tahoma" w:eastAsia="Calibri" w:hAnsi="Tahoma" w:cs="Tahoma"/>
          <w:sz w:val="20"/>
          <w:szCs w:val="20"/>
        </w:rPr>
        <w:t>L’incitation de projets de compostage selon un respect des normes de qualité.    </w:t>
      </w:r>
    </w:p>
    <w:p w:rsidR="00D84C97" w:rsidRPr="001B7110" w:rsidRDefault="00D84C97" w:rsidP="00D84C97">
      <w:pPr>
        <w:spacing w:before="240"/>
        <w:ind w:left="720"/>
        <w:contextualSpacing/>
        <w:jc w:val="both"/>
        <w:rPr>
          <w:rFonts w:ascii="Tahoma" w:eastAsia="Calibri" w:hAnsi="Tahoma" w:cs="Tahoma"/>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05"/>
      </w:tblGrid>
      <w:tr w:rsidR="002602CC" w:rsidRPr="001B7110" w:rsidTr="00BE6CAF">
        <w:tc>
          <w:tcPr>
            <w:tcW w:w="9105" w:type="dxa"/>
            <w:shd w:val="clear" w:color="auto" w:fill="002060"/>
          </w:tcPr>
          <w:p w:rsidR="002602CC" w:rsidRPr="002E7939" w:rsidRDefault="002E7939" w:rsidP="002E7939">
            <w:pPr>
              <w:pStyle w:val="Lgende"/>
              <w:rPr>
                <w:rFonts w:ascii="Tahoma" w:hAnsi="Tahoma" w:cs="Tahoma"/>
                <w:color w:val="FFFFFF" w:themeColor="background1"/>
                <w:sz w:val="20"/>
                <w:szCs w:val="20"/>
              </w:rPr>
            </w:pPr>
            <w:r w:rsidRPr="002E7939">
              <w:rPr>
                <w:rFonts w:ascii="Tahoma" w:hAnsi="Tahoma" w:cs="Tahoma"/>
                <w:color w:val="FFFFFF" w:themeColor="background1"/>
                <w:sz w:val="20"/>
                <w:szCs w:val="20"/>
              </w:rPr>
              <w:t xml:space="preserve">Encadré </w:t>
            </w:r>
            <w:r w:rsidR="00A9594D" w:rsidRPr="002E7939">
              <w:rPr>
                <w:rFonts w:ascii="Tahoma" w:hAnsi="Tahoma" w:cs="Tahoma"/>
                <w:color w:val="FFFFFF" w:themeColor="background1"/>
                <w:sz w:val="20"/>
                <w:szCs w:val="20"/>
              </w:rPr>
              <w:fldChar w:fldCharType="begin"/>
            </w:r>
            <w:r w:rsidRPr="002E7939">
              <w:rPr>
                <w:rFonts w:ascii="Tahoma" w:hAnsi="Tahoma" w:cs="Tahoma"/>
                <w:color w:val="FFFFFF" w:themeColor="background1"/>
                <w:sz w:val="20"/>
                <w:szCs w:val="20"/>
              </w:rPr>
              <w:instrText xml:space="preserve"> SEQ Encadré \* ARABIC </w:instrText>
            </w:r>
            <w:r w:rsidR="00A9594D" w:rsidRPr="002E7939">
              <w:rPr>
                <w:rFonts w:ascii="Tahoma" w:hAnsi="Tahoma" w:cs="Tahoma"/>
                <w:color w:val="FFFFFF" w:themeColor="background1"/>
                <w:sz w:val="20"/>
                <w:szCs w:val="20"/>
              </w:rPr>
              <w:fldChar w:fldCharType="separate"/>
            </w:r>
            <w:r w:rsidR="000528FF">
              <w:rPr>
                <w:rFonts w:ascii="Tahoma" w:hAnsi="Tahoma" w:cs="Tahoma"/>
                <w:noProof/>
                <w:color w:val="FFFFFF" w:themeColor="background1"/>
                <w:sz w:val="20"/>
                <w:szCs w:val="20"/>
              </w:rPr>
              <w:t>5</w:t>
            </w:r>
            <w:r w:rsidR="00A9594D" w:rsidRPr="002E7939">
              <w:rPr>
                <w:rFonts w:ascii="Tahoma" w:hAnsi="Tahoma" w:cs="Tahoma"/>
                <w:color w:val="FFFFFF" w:themeColor="background1"/>
                <w:sz w:val="20"/>
                <w:szCs w:val="20"/>
              </w:rPr>
              <w:fldChar w:fldCharType="end"/>
            </w:r>
            <w:r w:rsidRPr="002E7939">
              <w:rPr>
                <w:rFonts w:ascii="Tahoma" w:hAnsi="Tahoma" w:cs="Tahoma"/>
                <w:color w:val="FFFFFF" w:themeColor="background1"/>
                <w:sz w:val="20"/>
                <w:szCs w:val="20"/>
              </w:rPr>
              <w:t xml:space="preserve">. </w:t>
            </w:r>
            <w:r w:rsidR="002602CC" w:rsidRPr="002E7939">
              <w:rPr>
                <w:rFonts w:ascii="Tahoma" w:eastAsia="Calibri" w:hAnsi="Tahoma" w:cs="Tahoma"/>
                <w:color w:val="FFFFFF" w:themeColor="background1"/>
                <w:sz w:val="20"/>
                <w:szCs w:val="20"/>
              </w:rPr>
              <w:t xml:space="preserve">Expérience </w:t>
            </w:r>
            <w:r w:rsidR="00376B59" w:rsidRPr="002E7939">
              <w:rPr>
                <w:rFonts w:ascii="Tahoma" w:eastAsia="Calibri" w:hAnsi="Tahoma" w:cs="Tahoma"/>
                <w:color w:val="FFFFFF" w:themeColor="background1"/>
                <w:sz w:val="20"/>
                <w:szCs w:val="20"/>
              </w:rPr>
              <w:t>menée au niveau de la décharge d’Oum Azza</w:t>
            </w:r>
          </w:p>
        </w:tc>
      </w:tr>
      <w:tr w:rsidR="002602CC" w:rsidRPr="001B7110" w:rsidTr="00BE6CAF">
        <w:tc>
          <w:tcPr>
            <w:tcW w:w="9105" w:type="dxa"/>
            <w:shd w:val="clear" w:color="auto" w:fill="auto"/>
          </w:tcPr>
          <w:p w:rsidR="00CE33E2" w:rsidRPr="001B7110" w:rsidRDefault="00CE33E2" w:rsidP="00FC33A7">
            <w:pPr>
              <w:autoSpaceDE w:val="0"/>
              <w:autoSpaceDN w:val="0"/>
              <w:adjustRightInd w:val="0"/>
              <w:spacing w:before="240"/>
              <w:jc w:val="both"/>
              <w:rPr>
                <w:rFonts w:ascii="Tahoma" w:hAnsi="Tahoma" w:cs="Tahoma"/>
                <w:sz w:val="18"/>
                <w:szCs w:val="18"/>
              </w:rPr>
            </w:pPr>
            <w:r w:rsidRPr="001B7110">
              <w:rPr>
                <w:rFonts w:ascii="Tahoma" w:hAnsi="Tahoma" w:cs="Tahoma"/>
                <w:sz w:val="20"/>
                <w:szCs w:val="20"/>
              </w:rPr>
              <w:t xml:space="preserve">Dans le cadre de son projet de partenariat avec le wilaya de Rabat (concours de 13 communes) relatif à l’intégration professionnelle des récupérateurs informels, de l’ancien décharge d’Akreuch, sur le nouveau centre de tri – recyclage des déchets ménagers sur le site d’Oum Azza et leur réhabilitation sociétale, 180 trieurs ont été regroupés et organisés dans une coopérative leurs générant ainsi une stabilité d’emploi et un revenu mensuel répondant à leurs besoins domestiques. </w:t>
            </w:r>
          </w:p>
          <w:p w:rsidR="00CE33E2" w:rsidRPr="001B7110" w:rsidRDefault="00CE33E2" w:rsidP="00FC33A7">
            <w:pPr>
              <w:autoSpaceDE w:val="0"/>
              <w:autoSpaceDN w:val="0"/>
              <w:adjustRightInd w:val="0"/>
              <w:spacing w:before="240"/>
              <w:jc w:val="both"/>
              <w:rPr>
                <w:rFonts w:ascii="Tahoma" w:hAnsi="Tahoma" w:cs="Tahoma"/>
                <w:sz w:val="18"/>
                <w:szCs w:val="18"/>
              </w:rPr>
            </w:pPr>
            <w:r w:rsidRPr="001B7110">
              <w:rPr>
                <w:rFonts w:ascii="Tahoma" w:hAnsi="Tahoma" w:cs="Tahoma"/>
                <w:sz w:val="20"/>
                <w:szCs w:val="20"/>
              </w:rPr>
              <w:t xml:space="preserve">Dans son approche de gestion, de suivi et d’évaluation du projet, l’entreprise a préconisé une approche participative avec les trieurs pour mieux détecter les dysfonctionnements et cibler les besoins. L’analyse de cette approche nous a permis d’identifier 3 phases importantes : </w:t>
            </w:r>
          </w:p>
          <w:p w:rsidR="00CE33E2" w:rsidRPr="001B7110" w:rsidRDefault="00CE33E2" w:rsidP="00035B1F">
            <w:pPr>
              <w:pStyle w:val="Paragraphedeliste"/>
              <w:numPr>
                <w:ilvl w:val="0"/>
                <w:numId w:val="20"/>
              </w:numPr>
              <w:autoSpaceDE w:val="0"/>
              <w:autoSpaceDN w:val="0"/>
              <w:adjustRightInd w:val="0"/>
              <w:spacing w:before="240"/>
              <w:jc w:val="both"/>
              <w:rPr>
                <w:rFonts w:ascii="Tahoma" w:hAnsi="Tahoma" w:cs="Tahoma"/>
                <w:sz w:val="18"/>
                <w:szCs w:val="18"/>
              </w:rPr>
            </w:pPr>
            <w:r w:rsidRPr="001B7110">
              <w:rPr>
                <w:rFonts w:ascii="Tahoma" w:hAnsi="Tahoma" w:cs="Tahoma"/>
                <w:sz w:val="20"/>
                <w:szCs w:val="20"/>
              </w:rPr>
              <w:t>Phase de conception du projet : focalisée sur l’observation et les contacts avec les trieurs de la décharge d’Akreuch, pour comprendre les enjeux de l’activité d’une part, et d’autres par sensibiliser ces trieurs au nouveau projet et installer un climat de confiance et rassurance.</w:t>
            </w:r>
          </w:p>
          <w:p w:rsidR="00CE33E2" w:rsidRPr="001B7110" w:rsidRDefault="00CE33E2" w:rsidP="00035B1F">
            <w:pPr>
              <w:pStyle w:val="Paragraphedeliste"/>
              <w:numPr>
                <w:ilvl w:val="0"/>
                <w:numId w:val="20"/>
              </w:numPr>
              <w:autoSpaceDE w:val="0"/>
              <w:autoSpaceDN w:val="0"/>
              <w:adjustRightInd w:val="0"/>
              <w:spacing w:before="240"/>
              <w:jc w:val="both"/>
              <w:rPr>
                <w:rFonts w:ascii="Tahoma" w:hAnsi="Tahoma" w:cs="Tahoma"/>
                <w:sz w:val="18"/>
                <w:szCs w:val="18"/>
              </w:rPr>
            </w:pPr>
            <w:r w:rsidRPr="001B7110">
              <w:rPr>
                <w:rFonts w:ascii="Tahoma" w:hAnsi="Tahoma" w:cs="Tahoma"/>
                <w:sz w:val="20"/>
                <w:szCs w:val="20"/>
              </w:rPr>
              <w:t xml:space="preserve">Mise en place du projet : Sur le nouveau site de tri, formation pratique sont assurée aux trieurs par apprentissage direct sur les machines de tri (tapis de tri) et sur le travail en groupes. </w:t>
            </w:r>
          </w:p>
          <w:p w:rsidR="00CE33E2" w:rsidRPr="001B7110" w:rsidRDefault="00CE33E2" w:rsidP="00035B1F">
            <w:pPr>
              <w:pStyle w:val="Paragraphedeliste"/>
              <w:numPr>
                <w:ilvl w:val="0"/>
                <w:numId w:val="20"/>
              </w:numPr>
              <w:autoSpaceDE w:val="0"/>
              <w:autoSpaceDN w:val="0"/>
              <w:adjustRightInd w:val="0"/>
              <w:spacing w:before="240"/>
              <w:jc w:val="both"/>
              <w:rPr>
                <w:rFonts w:ascii="Tahoma" w:hAnsi="Tahoma" w:cs="Tahoma"/>
                <w:sz w:val="18"/>
                <w:szCs w:val="18"/>
              </w:rPr>
            </w:pPr>
            <w:r w:rsidRPr="001B7110">
              <w:rPr>
                <w:rFonts w:ascii="Tahoma" w:hAnsi="Tahoma" w:cs="Tahoma"/>
                <w:sz w:val="20"/>
                <w:szCs w:val="20"/>
              </w:rPr>
              <w:t>Suivi évaluation : par des rapports réguliers d’évaluation sociale (impact et niveau de satisfaction), technique, etc.</w:t>
            </w:r>
          </w:p>
          <w:p w:rsidR="00CE33E2" w:rsidRPr="001B7110" w:rsidRDefault="00CE33E2" w:rsidP="00FC33A7">
            <w:pPr>
              <w:autoSpaceDE w:val="0"/>
              <w:autoSpaceDN w:val="0"/>
              <w:adjustRightInd w:val="0"/>
              <w:spacing w:before="240"/>
              <w:jc w:val="both"/>
              <w:rPr>
                <w:rFonts w:ascii="Tahoma" w:hAnsi="Tahoma" w:cs="Tahoma"/>
                <w:sz w:val="18"/>
                <w:szCs w:val="18"/>
              </w:rPr>
            </w:pPr>
            <w:r w:rsidRPr="001B7110">
              <w:rPr>
                <w:rFonts w:ascii="Tahoma" w:hAnsi="Tahoma" w:cs="Tahoma"/>
                <w:sz w:val="20"/>
                <w:szCs w:val="20"/>
              </w:rPr>
              <w:t>Ce dispositif de suivi, leur a permis d’identifier un grand besoin de formation supplémentaire pour certains de ces trieurs ou d’autres chômeurs à identifier pour intégrer les autres activités de la filières (Valorisation, compostage, etc.), des contacts sont en cours avec les autorités locales pour disposer de salle à cet effet.</w:t>
            </w:r>
          </w:p>
          <w:p w:rsidR="002602CC" w:rsidRPr="001B7110" w:rsidRDefault="00CE33E2" w:rsidP="00FC33A7">
            <w:pPr>
              <w:autoSpaceDE w:val="0"/>
              <w:autoSpaceDN w:val="0"/>
              <w:adjustRightInd w:val="0"/>
              <w:spacing w:before="240"/>
              <w:jc w:val="both"/>
              <w:rPr>
                <w:rFonts w:ascii="Tahoma" w:hAnsi="Tahoma" w:cs="Tahoma"/>
                <w:i/>
                <w:sz w:val="18"/>
                <w:szCs w:val="18"/>
              </w:rPr>
            </w:pPr>
            <w:r w:rsidRPr="001B7110">
              <w:rPr>
                <w:rFonts w:ascii="Tahoma" w:hAnsi="Tahoma" w:cs="Tahoma"/>
                <w:i/>
                <w:sz w:val="20"/>
                <w:szCs w:val="20"/>
              </w:rPr>
              <w:t xml:space="preserve">L‘expérience de cette société mérite être reproduite voire même d’être enrichie et  renforcée dans le cadre d’un partenariat avec le projet YES GREEN. Son originalité réside dans l’intégration sociale  des jeunes et leur formation et  organisation. </w:t>
            </w:r>
          </w:p>
          <w:p w:rsidR="002602CC" w:rsidRPr="001B7110" w:rsidRDefault="002602CC" w:rsidP="002E7939">
            <w:pPr>
              <w:keepNext/>
              <w:jc w:val="both"/>
              <w:rPr>
                <w:rFonts w:ascii="Tahoma" w:eastAsia="Calibri" w:hAnsi="Tahoma" w:cs="Tahoma"/>
                <w:b/>
                <w:bCs/>
                <w:sz w:val="20"/>
                <w:szCs w:val="20"/>
              </w:rPr>
            </w:pPr>
          </w:p>
        </w:tc>
      </w:tr>
    </w:tbl>
    <w:p w:rsidR="002602CC" w:rsidRPr="001B7110" w:rsidRDefault="002602CC" w:rsidP="002602CC">
      <w:pPr>
        <w:spacing w:before="240"/>
        <w:jc w:val="both"/>
        <w:rPr>
          <w:rFonts w:ascii="Tahoma" w:eastAsia="Calibri" w:hAnsi="Tahoma" w:cs="Tahoma"/>
          <w:sz w:val="20"/>
          <w:szCs w:val="20"/>
        </w:rPr>
      </w:pPr>
      <w:r w:rsidRPr="001B7110">
        <w:rPr>
          <w:rFonts w:ascii="Tahoma" w:hAnsi="Tahoma" w:cs="Tahoma"/>
          <w:sz w:val="20"/>
          <w:szCs w:val="20"/>
        </w:rPr>
        <w:t xml:space="preserve">Au Maroc, cette filière fournit déjà une base établie pour l’industrie de recyclage, malgré le fait que les déchets solides se caractérisent par un taux d’humidité élevé. L’étude réalisée par le groupement ADS Maroc-EDIC (2004) a rapporté les estimations concernant les filières de récupération, les gisements et les quantités récupérées. Bien que ce soit encore derrière les statistiques pour les autres pays, surtout les pays développés, ces données, relatées au  niveau </w:t>
      </w:r>
      <w:r w:rsidR="002E7939" w:rsidRPr="002E7939">
        <w:rPr>
          <w:rFonts w:ascii="Tahoma" w:hAnsi="Tahoma" w:cs="Tahoma"/>
          <w:sz w:val="20"/>
          <w:szCs w:val="20"/>
        </w:rPr>
        <w:t xml:space="preserve">du tableau </w:t>
      </w:r>
      <w:r w:rsidR="002E7939">
        <w:rPr>
          <w:rFonts w:ascii="Tahoma" w:hAnsi="Tahoma" w:cs="Tahoma"/>
          <w:sz w:val="20"/>
          <w:szCs w:val="20"/>
        </w:rPr>
        <w:t>7</w:t>
      </w:r>
      <w:r w:rsidRPr="001B7110">
        <w:rPr>
          <w:rFonts w:ascii="Tahoma" w:hAnsi="Tahoma" w:cs="Tahoma"/>
          <w:sz w:val="20"/>
          <w:szCs w:val="20"/>
        </w:rPr>
        <w:t xml:space="preserve">, montrent l’existence des opportunités de recyclage et revalorisation d’une grande partie des matériaux et matières contenus dans les déchets ménagers. </w:t>
      </w:r>
      <w:r w:rsidRPr="001B7110">
        <w:rPr>
          <w:rFonts w:ascii="Tahoma" w:eastAsia="Calibri" w:hAnsi="Tahoma" w:cs="Tahoma"/>
          <w:sz w:val="20"/>
          <w:szCs w:val="20"/>
        </w:rPr>
        <w:t xml:space="preserve">On constate que la filière de récupération des métaux est la pionnière en termes de quantités de matières récupérées, suivi de la filière papier carton. </w:t>
      </w:r>
    </w:p>
    <w:p w:rsidR="002602CC" w:rsidRPr="002E7939" w:rsidRDefault="002E7939" w:rsidP="002E7939">
      <w:pPr>
        <w:pStyle w:val="Lgende"/>
        <w:jc w:val="center"/>
        <w:rPr>
          <w:rFonts w:ascii="Tahoma" w:eastAsia="Calibri" w:hAnsi="Tahoma" w:cs="Tahoma"/>
          <w:color w:val="auto"/>
          <w:sz w:val="20"/>
          <w:szCs w:val="20"/>
        </w:rPr>
      </w:pPr>
      <w:bookmarkStart w:id="66" w:name="_Toc341967529"/>
      <w:r w:rsidRPr="002E7939">
        <w:rPr>
          <w:rFonts w:ascii="Tahoma" w:hAnsi="Tahoma" w:cs="Tahoma"/>
          <w:color w:val="auto"/>
          <w:sz w:val="20"/>
          <w:szCs w:val="20"/>
        </w:rPr>
        <w:t xml:space="preserve">Tableau </w:t>
      </w:r>
      <w:r w:rsidR="00A9594D" w:rsidRPr="002E7939">
        <w:rPr>
          <w:rFonts w:ascii="Tahoma" w:hAnsi="Tahoma" w:cs="Tahoma"/>
          <w:color w:val="auto"/>
          <w:sz w:val="20"/>
          <w:szCs w:val="20"/>
        </w:rPr>
        <w:fldChar w:fldCharType="begin"/>
      </w:r>
      <w:r w:rsidRPr="002E7939">
        <w:rPr>
          <w:rFonts w:ascii="Tahoma" w:hAnsi="Tahoma" w:cs="Tahoma"/>
          <w:color w:val="auto"/>
          <w:sz w:val="20"/>
          <w:szCs w:val="20"/>
        </w:rPr>
        <w:instrText xml:space="preserve"> SEQ Tableau \* ARABIC </w:instrText>
      </w:r>
      <w:r w:rsidR="00A9594D" w:rsidRPr="002E7939">
        <w:rPr>
          <w:rFonts w:ascii="Tahoma" w:hAnsi="Tahoma" w:cs="Tahoma"/>
          <w:color w:val="auto"/>
          <w:sz w:val="20"/>
          <w:szCs w:val="20"/>
        </w:rPr>
        <w:fldChar w:fldCharType="separate"/>
      </w:r>
      <w:r w:rsidR="000528FF">
        <w:rPr>
          <w:rFonts w:ascii="Tahoma" w:hAnsi="Tahoma" w:cs="Tahoma"/>
          <w:noProof/>
          <w:color w:val="auto"/>
          <w:sz w:val="20"/>
          <w:szCs w:val="20"/>
        </w:rPr>
        <w:t>7</w:t>
      </w:r>
      <w:r w:rsidR="00A9594D" w:rsidRPr="002E7939">
        <w:rPr>
          <w:rFonts w:ascii="Tahoma" w:hAnsi="Tahoma" w:cs="Tahoma"/>
          <w:color w:val="auto"/>
          <w:sz w:val="20"/>
          <w:szCs w:val="20"/>
        </w:rPr>
        <w:fldChar w:fldCharType="end"/>
      </w:r>
      <w:r w:rsidRPr="002E7939">
        <w:rPr>
          <w:rFonts w:ascii="Tahoma" w:hAnsi="Tahoma" w:cs="Tahoma"/>
          <w:color w:val="auto"/>
          <w:sz w:val="20"/>
          <w:szCs w:val="20"/>
        </w:rPr>
        <w:t>.</w:t>
      </w:r>
      <w:r w:rsidR="002602CC" w:rsidRPr="002E7939">
        <w:rPr>
          <w:rFonts w:ascii="Tahoma" w:eastAsia="Calibri" w:hAnsi="Tahoma" w:cs="Tahoma"/>
          <w:color w:val="auto"/>
          <w:sz w:val="20"/>
          <w:szCs w:val="20"/>
        </w:rPr>
        <w:t xml:space="preserve"> Evaluation des gisements de matières recyclables au niveau national</w:t>
      </w:r>
      <w:r w:rsidR="002602CC" w:rsidRPr="002E7939">
        <w:rPr>
          <w:rFonts w:ascii="Tahoma" w:eastAsia="Calibri" w:hAnsi="Tahoma" w:cs="Tahoma"/>
          <w:color w:val="auto"/>
          <w:sz w:val="20"/>
          <w:szCs w:val="20"/>
          <w:vertAlign w:val="superscript"/>
        </w:rPr>
        <w:footnoteReference w:id="31"/>
      </w:r>
      <w:bookmarkEnd w:id="66"/>
    </w:p>
    <w:tbl>
      <w:tblPr>
        <w:tblW w:w="0" w:type="auto"/>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Look w:val="04A0" w:firstRow="1" w:lastRow="0" w:firstColumn="1" w:lastColumn="0" w:noHBand="0" w:noVBand="1"/>
      </w:tblPr>
      <w:tblGrid>
        <w:gridCol w:w="2028"/>
        <w:gridCol w:w="4153"/>
        <w:gridCol w:w="1504"/>
        <w:gridCol w:w="1603"/>
      </w:tblGrid>
      <w:tr w:rsidR="002602CC" w:rsidRPr="00BE6CAF" w:rsidTr="00BE6CAF">
        <w:tc>
          <w:tcPr>
            <w:tcW w:w="0" w:type="auto"/>
            <w:tcBorders>
              <w:bottom w:val="single" w:sz="8" w:space="0" w:color="5199A1"/>
            </w:tcBorders>
            <w:shd w:val="clear" w:color="auto" w:fill="002060"/>
            <w:hideMark/>
          </w:tcPr>
          <w:p w:rsidR="002602CC" w:rsidRPr="00BE6CAF" w:rsidRDefault="002602CC" w:rsidP="005506F8">
            <w:pPr>
              <w:spacing w:after="0" w:line="240" w:lineRule="auto"/>
              <w:jc w:val="center"/>
              <w:rPr>
                <w:rFonts w:ascii="Tahoma" w:eastAsia="Calibri" w:hAnsi="Tahoma" w:cs="Tahoma"/>
                <w:b/>
                <w:bCs/>
                <w:sz w:val="20"/>
                <w:szCs w:val="20"/>
              </w:rPr>
            </w:pPr>
            <w:r w:rsidRPr="00BE6CAF">
              <w:rPr>
                <w:rFonts w:ascii="Tahoma" w:eastAsia="Calibri" w:hAnsi="Tahoma" w:cs="Tahoma"/>
                <w:b/>
                <w:bCs/>
                <w:sz w:val="20"/>
                <w:szCs w:val="20"/>
              </w:rPr>
              <w:t>Filières</w:t>
            </w:r>
          </w:p>
        </w:tc>
        <w:tc>
          <w:tcPr>
            <w:tcW w:w="0" w:type="auto"/>
            <w:tcBorders>
              <w:bottom w:val="single" w:sz="8" w:space="0" w:color="5199A1"/>
            </w:tcBorders>
            <w:shd w:val="clear" w:color="auto" w:fill="002060"/>
            <w:hideMark/>
          </w:tcPr>
          <w:p w:rsidR="002602CC" w:rsidRPr="00BE6CAF" w:rsidRDefault="002602CC" w:rsidP="005506F8">
            <w:pPr>
              <w:spacing w:after="0" w:line="240" w:lineRule="auto"/>
              <w:jc w:val="center"/>
              <w:rPr>
                <w:rFonts w:ascii="Tahoma" w:eastAsia="Calibri" w:hAnsi="Tahoma" w:cs="Tahoma"/>
                <w:b/>
                <w:bCs/>
                <w:sz w:val="20"/>
                <w:szCs w:val="20"/>
              </w:rPr>
            </w:pPr>
            <w:r w:rsidRPr="00BE6CAF">
              <w:rPr>
                <w:rFonts w:ascii="Tahoma" w:eastAsia="Calibri" w:hAnsi="Tahoma" w:cs="Tahoma"/>
                <w:b/>
                <w:bCs/>
                <w:sz w:val="20"/>
                <w:szCs w:val="20"/>
              </w:rPr>
              <w:t>Matières valorisables</w:t>
            </w:r>
          </w:p>
        </w:tc>
        <w:tc>
          <w:tcPr>
            <w:tcW w:w="0" w:type="auto"/>
            <w:tcBorders>
              <w:bottom w:val="single" w:sz="8" w:space="0" w:color="5199A1"/>
            </w:tcBorders>
            <w:shd w:val="clear" w:color="auto" w:fill="002060"/>
            <w:hideMark/>
          </w:tcPr>
          <w:p w:rsidR="002602CC" w:rsidRPr="00BE6CAF" w:rsidRDefault="002602CC" w:rsidP="005506F8">
            <w:pPr>
              <w:spacing w:after="0" w:line="240" w:lineRule="auto"/>
              <w:jc w:val="center"/>
              <w:rPr>
                <w:rFonts w:ascii="Tahoma" w:eastAsia="Calibri" w:hAnsi="Tahoma" w:cs="Tahoma"/>
                <w:b/>
                <w:bCs/>
                <w:sz w:val="20"/>
                <w:szCs w:val="20"/>
              </w:rPr>
            </w:pPr>
            <w:r w:rsidRPr="00BE6CAF">
              <w:rPr>
                <w:rFonts w:ascii="Tahoma" w:eastAsia="Calibri" w:hAnsi="Tahoma" w:cs="Tahoma"/>
                <w:b/>
                <w:bCs/>
                <w:sz w:val="20"/>
                <w:szCs w:val="20"/>
              </w:rPr>
              <w:t>Gisement national</w:t>
            </w:r>
          </w:p>
        </w:tc>
        <w:tc>
          <w:tcPr>
            <w:tcW w:w="0" w:type="auto"/>
            <w:tcBorders>
              <w:bottom w:val="single" w:sz="8" w:space="0" w:color="5199A1"/>
            </w:tcBorders>
            <w:shd w:val="clear" w:color="auto" w:fill="002060"/>
            <w:hideMark/>
          </w:tcPr>
          <w:p w:rsidR="002602CC" w:rsidRPr="00BE6CAF" w:rsidRDefault="002602CC" w:rsidP="005506F8">
            <w:pPr>
              <w:spacing w:after="0" w:line="240" w:lineRule="auto"/>
              <w:jc w:val="center"/>
              <w:rPr>
                <w:rFonts w:ascii="Tahoma" w:eastAsia="Calibri" w:hAnsi="Tahoma" w:cs="Tahoma"/>
                <w:b/>
                <w:bCs/>
                <w:sz w:val="20"/>
                <w:szCs w:val="20"/>
              </w:rPr>
            </w:pPr>
            <w:r w:rsidRPr="00BE6CAF">
              <w:rPr>
                <w:rFonts w:ascii="Tahoma" w:eastAsia="Calibri" w:hAnsi="Tahoma" w:cs="Tahoma"/>
                <w:b/>
                <w:bCs/>
                <w:sz w:val="20"/>
                <w:szCs w:val="20"/>
              </w:rPr>
              <w:t>Quantités récupérés</w:t>
            </w:r>
          </w:p>
        </w:tc>
      </w:tr>
      <w:tr w:rsidR="002602CC" w:rsidRPr="00BE6CAF" w:rsidTr="00FC33A7">
        <w:tc>
          <w:tcPr>
            <w:tcW w:w="0" w:type="auto"/>
            <w:tcBorders>
              <w:top w:val="single" w:sz="8" w:space="0" w:color="5199A1"/>
            </w:tcBorders>
            <w:shd w:val="clear" w:color="auto" w:fill="auto"/>
            <w:hideMark/>
          </w:tcPr>
          <w:p w:rsidR="002602CC" w:rsidRPr="00BE6CAF" w:rsidRDefault="002602CC" w:rsidP="005506F8">
            <w:pPr>
              <w:spacing w:after="0" w:line="240" w:lineRule="auto"/>
              <w:jc w:val="both"/>
              <w:rPr>
                <w:rFonts w:ascii="Tahoma" w:eastAsia="Calibri" w:hAnsi="Tahoma" w:cs="Tahoma"/>
                <w:b/>
                <w:bCs/>
                <w:sz w:val="20"/>
                <w:szCs w:val="20"/>
              </w:rPr>
            </w:pPr>
            <w:r w:rsidRPr="00BE6CAF">
              <w:rPr>
                <w:rFonts w:ascii="Tahoma" w:eastAsia="Calibri" w:hAnsi="Tahoma" w:cs="Tahoma"/>
                <w:b/>
                <w:bCs/>
                <w:sz w:val="20"/>
                <w:szCs w:val="20"/>
              </w:rPr>
              <w:t xml:space="preserve">Plastique </w:t>
            </w:r>
          </w:p>
        </w:tc>
        <w:tc>
          <w:tcPr>
            <w:tcW w:w="0" w:type="auto"/>
            <w:tcBorders>
              <w:top w:val="single" w:sz="8" w:space="0" w:color="5199A1"/>
            </w:tcBorders>
            <w:shd w:val="clear" w:color="auto" w:fill="auto"/>
            <w:hideMark/>
          </w:tcPr>
          <w:p w:rsidR="002602CC" w:rsidRPr="00BE6CAF" w:rsidRDefault="002602CC" w:rsidP="005506F8">
            <w:pPr>
              <w:numPr>
                <w:ilvl w:val="0"/>
                <w:numId w:val="13"/>
              </w:numPr>
              <w:spacing w:after="0" w:line="240" w:lineRule="auto"/>
              <w:ind w:left="126" w:hanging="126"/>
              <w:contextualSpacing/>
              <w:rPr>
                <w:rFonts w:ascii="Tahoma" w:eastAsia="Calibri" w:hAnsi="Tahoma" w:cs="Tahoma"/>
                <w:sz w:val="20"/>
                <w:szCs w:val="20"/>
              </w:rPr>
            </w:pPr>
            <w:r w:rsidRPr="00BE6CAF">
              <w:rPr>
                <w:rFonts w:ascii="Tahoma" w:eastAsia="Calibri" w:hAnsi="Tahoma" w:cs="Tahoma"/>
                <w:sz w:val="20"/>
                <w:szCs w:val="20"/>
              </w:rPr>
              <w:t xml:space="preserve">Polychlorure de vinyle (PVC)  </w:t>
            </w:r>
          </w:p>
          <w:p w:rsidR="002602CC" w:rsidRPr="00BE6CAF" w:rsidRDefault="002602CC" w:rsidP="005506F8">
            <w:pPr>
              <w:numPr>
                <w:ilvl w:val="0"/>
                <w:numId w:val="13"/>
              </w:numPr>
              <w:spacing w:after="0" w:line="240" w:lineRule="auto"/>
              <w:ind w:left="126" w:hanging="126"/>
              <w:contextualSpacing/>
              <w:rPr>
                <w:rFonts w:ascii="Tahoma" w:eastAsia="Calibri" w:hAnsi="Tahoma" w:cs="Tahoma"/>
                <w:sz w:val="20"/>
                <w:szCs w:val="20"/>
              </w:rPr>
            </w:pPr>
            <w:r w:rsidRPr="00BE6CAF">
              <w:rPr>
                <w:rFonts w:ascii="Tahoma" w:eastAsia="Calibri" w:hAnsi="Tahoma" w:cs="Tahoma"/>
                <w:sz w:val="20"/>
                <w:szCs w:val="20"/>
              </w:rPr>
              <w:t xml:space="preserve">Polyéthylène (PE) </w:t>
            </w:r>
          </w:p>
          <w:p w:rsidR="002602CC" w:rsidRPr="00BE6CAF" w:rsidRDefault="002602CC" w:rsidP="005506F8">
            <w:pPr>
              <w:numPr>
                <w:ilvl w:val="0"/>
                <w:numId w:val="13"/>
              </w:numPr>
              <w:spacing w:after="0" w:line="240" w:lineRule="auto"/>
              <w:ind w:left="126" w:hanging="126"/>
              <w:contextualSpacing/>
              <w:rPr>
                <w:rFonts w:ascii="Tahoma" w:eastAsia="Calibri" w:hAnsi="Tahoma" w:cs="Tahoma"/>
                <w:sz w:val="20"/>
                <w:szCs w:val="20"/>
              </w:rPr>
            </w:pPr>
            <w:r w:rsidRPr="00BE6CAF">
              <w:rPr>
                <w:rFonts w:ascii="Tahoma" w:eastAsia="Calibri" w:hAnsi="Tahoma" w:cs="Tahoma"/>
                <w:sz w:val="20"/>
                <w:szCs w:val="20"/>
              </w:rPr>
              <w:t xml:space="preserve">Polypropylène, (PP) </w:t>
            </w:r>
          </w:p>
          <w:p w:rsidR="002602CC" w:rsidRPr="00BE6CAF" w:rsidRDefault="002602CC" w:rsidP="005506F8">
            <w:pPr>
              <w:numPr>
                <w:ilvl w:val="0"/>
                <w:numId w:val="13"/>
              </w:numPr>
              <w:spacing w:after="0" w:line="240" w:lineRule="auto"/>
              <w:ind w:left="126" w:hanging="126"/>
              <w:contextualSpacing/>
              <w:rPr>
                <w:rFonts w:ascii="Tahoma" w:eastAsia="Calibri" w:hAnsi="Tahoma" w:cs="Tahoma"/>
                <w:sz w:val="20"/>
                <w:szCs w:val="20"/>
              </w:rPr>
            </w:pPr>
            <w:r w:rsidRPr="00BE6CAF">
              <w:rPr>
                <w:rFonts w:ascii="Tahoma" w:eastAsia="Calibri" w:hAnsi="Tahoma" w:cs="Tahoma"/>
                <w:sz w:val="20"/>
                <w:szCs w:val="20"/>
              </w:rPr>
              <w:t>Polyéthylène téréphtalate (PET) Caoutchouc    synthétique</w:t>
            </w:r>
          </w:p>
        </w:tc>
        <w:tc>
          <w:tcPr>
            <w:tcW w:w="0" w:type="auto"/>
            <w:tcBorders>
              <w:top w:val="single" w:sz="8" w:space="0" w:color="5199A1"/>
            </w:tcBorders>
            <w:shd w:val="clear" w:color="auto" w:fill="auto"/>
            <w:hideMark/>
          </w:tcPr>
          <w:p w:rsidR="002602CC" w:rsidRPr="00BE6CAF" w:rsidRDefault="002602CC" w:rsidP="005506F8">
            <w:pPr>
              <w:spacing w:after="0" w:line="240" w:lineRule="auto"/>
              <w:jc w:val="center"/>
              <w:rPr>
                <w:rFonts w:ascii="Tahoma" w:eastAsia="Calibri" w:hAnsi="Tahoma" w:cs="Tahoma"/>
                <w:sz w:val="20"/>
                <w:szCs w:val="20"/>
              </w:rPr>
            </w:pPr>
            <w:r w:rsidRPr="00BE6CAF">
              <w:rPr>
                <w:rFonts w:ascii="Tahoma" w:eastAsia="Calibri" w:hAnsi="Tahoma" w:cs="Tahoma"/>
                <w:sz w:val="20"/>
                <w:szCs w:val="20"/>
              </w:rPr>
              <w:t>329 700</w:t>
            </w:r>
          </w:p>
        </w:tc>
        <w:tc>
          <w:tcPr>
            <w:tcW w:w="0" w:type="auto"/>
            <w:tcBorders>
              <w:top w:val="single" w:sz="8" w:space="0" w:color="5199A1"/>
            </w:tcBorders>
            <w:shd w:val="clear" w:color="auto" w:fill="auto"/>
            <w:hideMark/>
          </w:tcPr>
          <w:p w:rsidR="002602CC" w:rsidRPr="00BE6CAF" w:rsidRDefault="002602CC" w:rsidP="005506F8">
            <w:pPr>
              <w:spacing w:after="0" w:line="240" w:lineRule="auto"/>
              <w:jc w:val="center"/>
              <w:rPr>
                <w:rFonts w:ascii="Tahoma" w:eastAsia="Calibri" w:hAnsi="Tahoma" w:cs="Tahoma"/>
                <w:sz w:val="20"/>
                <w:szCs w:val="20"/>
              </w:rPr>
            </w:pPr>
            <w:r w:rsidRPr="00BE6CAF">
              <w:rPr>
                <w:rFonts w:ascii="Tahoma" w:eastAsia="Calibri" w:hAnsi="Tahoma" w:cs="Tahoma"/>
                <w:sz w:val="20"/>
                <w:szCs w:val="20"/>
              </w:rPr>
              <w:t>25 846</w:t>
            </w:r>
          </w:p>
        </w:tc>
      </w:tr>
      <w:tr w:rsidR="002602CC" w:rsidRPr="00BE6CAF" w:rsidTr="00FC33A7">
        <w:tc>
          <w:tcPr>
            <w:tcW w:w="0" w:type="auto"/>
            <w:shd w:val="clear" w:color="auto" w:fill="auto"/>
            <w:hideMark/>
          </w:tcPr>
          <w:p w:rsidR="002602CC" w:rsidRPr="00BE6CAF" w:rsidRDefault="002602CC" w:rsidP="005506F8">
            <w:pPr>
              <w:spacing w:after="0" w:line="240" w:lineRule="auto"/>
              <w:jc w:val="both"/>
              <w:rPr>
                <w:rFonts w:ascii="Tahoma" w:eastAsia="Calibri" w:hAnsi="Tahoma" w:cs="Tahoma"/>
                <w:b/>
                <w:bCs/>
                <w:sz w:val="20"/>
                <w:szCs w:val="20"/>
              </w:rPr>
            </w:pPr>
            <w:r w:rsidRPr="00BE6CAF">
              <w:rPr>
                <w:rFonts w:ascii="Tahoma" w:eastAsia="Calibri" w:hAnsi="Tahoma" w:cs="Tahoma"/>
                <w:b/>
                <w:bCs/>
                <w:sz w:val="20"/>
                <w:szCs w:val="20"/>
              </w:rPr>
              <w:t xml:space="preserve">Papier carton </w:t>
            </w:r>
          </w:p>
        </w:tc>
        <w:tc>
          <w:tcPr>
            <w:tcW w:w="0" w:type="auto"/>
            <w:shd w:val="clear" w:color="auto" w:fill="auto"/>
            <w:hideMark/>
          </w:tcPr>
          <w:p w:rsidR="002602CC" w:rsidRPr="00BE6CAF" w:rsidRDefault="002602CC" w:rsidP="005506F8">
            <w:pPr>
              <w:spacing w:after="0" w:line="240" w:lineRule="auto"/>
              <w:jc w:val="both"/>
              <w:rPr>
                <w:rFonts w:ascii="Tahoma" w:eastAsia="Calibri" w:hAnsi="Tahoma" w:cs="Tahoma"/>
                <w:sz w:val="20"/>
                <w:szCs w:val="20"/>
              </w:rPr>
            </w:pPr>
            <w:r w:rsidRPr="00BE6CAF">
              <w:rPr>
                <w:rFonts w:ascii="Tahoma" w:eastAsia="Calibri" w:hAnsi="Tahoma" w:cs="Tahoma"/>
                <w:sz w:val="20"/>
                <w:szCs w:val="20"/>
              </w:rPr>
              <w:t>Tout matériau non contaminé (pathogènes, métaux lourds, produits dangereux,  humidité)</w:t>
            </w:r>
          </w:p>
        </w:tc>
        <w:tc>
          <w:tcPr>
            <w:tcW w:w="0" w:type="auto"/>
            <w:shd w:val="clear" w:color="auto" w:fill="auto"/>
            <w:hideMark/>
          </w:tcPr>
          <w:p w:rsidR="002602CC" w:rsidRPr="00BE6CAF" w:rsidRDefault="002602CC" w:rsidP="005506F8">
            <w:pPr>
              <w:spacing w:after="0" w:line="240" w:lineRule="auto"/>
              <w:jc w:val="center"/>
              <w:rPr>
                <w:rFonts w:ascii="Tahoma" w:eastAsia="Calibri" w:hAnsi="Tahoma" w:cs="Tahoma"/>
                <w:sz w:val="20"/>
                <w:szCs w:val="20"/>
              </w:rPr>
            </w:pPr>
            <w:r w:rsidRPr="00BE6CAF">
              <w:rPr>
                <w:rFonts w:ascii="Tahoma" w:eastAsia="Calibri" w:hAnsi="Tahoma" w:cs="Tahoma"/>
                <w:sz w:val="20"/>
                <w:szCs w:val="20"/>
              </w:rPr>
              <w:t>353 250</w:t>
            </w:r>
          </w:p>
        </w:tc>
        <w:tc>
          <w:tcPr>
            <w:tcW w:w="0" w:type="auto"/>
            <w:shd w:val="clear" w:color="auto" w:fill="auto"/>
            <w:hideMark/>
          </w:tcPr>
          <w:p w:rsidR="002602CC" w:rsidRPr="00BE6CAF" w:rsidRDefault="002602CC" w:rsidP="005506F8">
            <w:pPr>
              <w:spacing w:after="0" w:line="240" w:lineRule="auto"/>
              <w:jc w:val="center"/>
              <w:rPr>
                <w:rFonts w:ascii="Tahoma" w:eastAsia="Calibri" w:hAnsi="Tahoma" w:cs="Tahoma"/>
                <w:sz w:val="20"/>
                <w:szCs w:val="20"/>
              </w:rPr>
            </w:pPr>
            <w:r w:rsidRPr="00BE6CAF">
              <w:rPr>
                <w:rFonts w:ascii="Tahoma" w:eastAsia="Calibri" w:hAnsi="Tahoma" w:cs="Tahoma"/>
                <w:sz w:val="20"/>
                <w:szCs w:val="20"/>
              </w:rPr>
              <w:t>61 969</w:t>
            </w:r>
          </w:p>
        </w:tc>
      </w:tr>
      <w:tr w:rsidR="002602CC" w:rsidRPr="00BE6CAF" w:rsidTr="00FC33A7">
        <w:tc>
          <w:tcPr>
            <w:tcW w:w="0" w:type="auto"/>
            <w:shd w:val="clear" w:color="auto" w:fill="auto"/>
            <w:hideMark/>
          </w:tcPr>
          <w:p w:rsidR="002602CC" w:rsidRPr="00BE6CAF" w:rsidRDefault="002602CC" w:rsidP="005506F8">
            <w:pPr>
              <w:spacing w:after="0" w:line="240" w:lineRule="auto"/>
              <w:jc w:val="both"/>
              <w:rPr>
                <w:rFonts w:ascii="Tahoma" w:eastAsia="Calibri" w:hAnsi="Tahoma" w:cs="Tahoma"/>
                <w:b/>
                <w:bCs/>
                <w:sz w:val="20"/>
                <w:szCs w:val="20"/>
              </w:rPr>
            </w:pPr>
            <w:r w:rsidRPr="00BE6CAF">
              <w:rPr>
                <w:rFonts w:ascii="Tahoma" w:eastAsia="Calibri" w:hAnsi="Tahoma" w:cs="Tahoma"/>
                <w:b/>
                <w:bCs/>
                <w:sz w:val="20"/>
                <w:szCs w:val="20"/>
              </w:rPr>
              <w:t xml:space="preserve">Verre </w:t>
            </w:r>
          </w:p>
        </w:tc>
        <w:tc>
          <w:tcPr>
            <w:tcW w:w="0" w:type="auto"/>
            <w:shd w:val="clear" w:color="auto" w:fill="auto"/>
            <w:hideMark/>
          </w:tcPr>
          <w:p w:rsidR="002602CC" w:rsidRPr="00BE6CAF" w:rsidRDefault="002602CC" w:rsidP="005506F8">
            <w:pPr>
              <w:spacing w:after="0" w:line="240" w:lineRule="auto"/>
              <w:jc w:val="both"/>
              <w:rPr>
                <w:rFonts w:ascii="Tahoma" w:eastAsia="Calibri" w:hAnsi="Tahoma" w:cs="Tahoma"/>
                <w:sz w:val="20"/>
                <w:szCs w:val="20"/>
              </w:rPr>
            </w:pPr>
            <w:r w:rsidRPr="00BE6CAF">
              <w:rPr>
                <w:rFonts w:ascii="Tahoma" w:eastAsia="Calibri" w:hAnsi="Tahoma" w:cs="Tahoma"/>
                <w:sz w:val="20"/>
                <w:szCs w:val="20"/>
              </w:rPr>
              <w:t xml:space="preserve">verre blanc ou coloré non associé aux métaux </w:t>
            </w:r>
          </w:p>
        </w:tc>
        <w:tc>
          <w:tcPr>
            <w:tcW w:w="0" w:type="auto"/>
            <w:shd w:val="clear" w:color="auto" w:fill="auto"/>
            <w:hideMark/>
          </w:tcPr>
          <w:p w:rsidR="002602CC" w:rsidRPr="00BE6CAF" w:rsidRDefault="002602CC" w:rsidP="005506F8">
            <w:pPr>
              <w:spacing w:after="0" w:line="240" w:lineRule="auto"/>
              <w:jc w:val="center"/>
              <w:rPr>
                <w:rFonts w:ascii="Tahoma" w:eastAsia="Calibri" w:hAnsi="Tahoma" w:cs="Tahoma"/>
                <w:sz w:val="20"/>
                <w:szCs w:val="20"/>
              </w:rPr>
            </w:pPr>
            <w:r w:rsidRPr="00BE6CAF">
              <w:rPr>
                <w:rFonts w:ascii="Tahoma" w:eastAsia="Calibri" w:hAnsi="Tahoma" w:cs="Tahoma"/>
                <w:sz w:val="20"/>
                <w:szCs w:val="20"/>
              </w:rPr>
              <w:t>47 100</w:t>
            </w:r>
          </w:p>
        </w:tc>
        <w:tc>
          <w:tcPr>
            <w:tcW w:w="0" w:type="auto"/>
            <w:shd w:val="clear" w:color="auto" w:fill="auto"/>
            <w:hideMark/>
          </w:tcPr>
          <w:p w:rsidR="002602CC" w:rsidRPr="00BE6CAF" w:rsidRDefault="002602CC" w:rsidP="005506F8">
            <w:pPr>
              <w:spacing w:after="0" w:line="240" w:lineRule="auto"/>
              <w:jc w:val="center"/>
              <w:rPr>
                <w:rFonts w:ascii="Tahoma" w:eastAsia="Calibri" w:hAnsi="Tahoma" w:cs="Tahoma"/>
                <w:sz w:val="20"/>
                <w:szCs w:val="20"/>
              </w:rPr>
            </w:pPr>
            <w:r w:rsidRPr="00BE6CAF">
              <w:rPr>
                <w:rFonts w:ascii="Tahoma" w:eastAsia="Calibri" w:hAnsi="Tahoma" w:cs="Tahoma"/>
                <w:sz w:val="20"/>
                <w:szCs w:val="20"/>
              </w:rPr>
              <w:t>43 180</w:t>
            </w:r>
          </w:p>
        </w:tc>
      </w:tr>
      <w:tr w:rsidR="002602CC" w:rsidRPr="00BE6CAF" w:rsidTr="00FC33A7">
        <w:tc>
          <w:tcPr>
            <w:tcW w:w="0" w:type="auto"/>
            <w:shd w:val="clear" w:color="auto" w:fill="auto"/>
            <w:hideMark/>
          </w:tcPr>
          <w:p w:rsidR="002602CC" w:rsidRPr="00BE6CAF" w:rsidRDefault="002602CC" w:rsidP="005506F8">
            <w:pPr>
              <w:spacing w:after="0" w:line="240" w:lineRule="auto"/>
              <w:jc w:val="both"/>
              <w:rPr>
                <w:rFonts w:ascii="Tahoma" w:eastAsia="Calibri" w:hAnsi="Tahoma" w:cs="Tahoma"/>
                <w:b/>
                <w:bCs/>
                <w:sz w:val="20"/>
                <w:szCs w:val="20"/>
              </w:rPr>
            </w:pPr>
            <w:r w:rsidRPr="00BE6CAF">
              <w:rPr>
                <w:rFonts w:ascii="Tahoma" w:eastAsia="Calibri" w:hAnsi="Tahoma" w:cs="Tahoma"/>
                <w:b/>
                <w:bCs/>
                <w:sz w:val="20"/>
                <w:szCs w:val="20"/>
              </w:rPr>
              <w:t xml:space="preserve">Récupération des métaux  </w:t>
            </w:r>
          </w:p>
        </w:tc>
        <w:tc>
          <w:tcPr>
            <w:tcW w:w="0" w:type="auto"/>
            <w:shd w:val="clear" w:color="auto" w:fill="auto"/>
            <w:hideMark/>
          </w:tcPr>
          <w:p w:rsidR="002602CC" w:rsidRPr="00BE6CAF" w:rsidRDefault="002602CC" w:rsidP="005506F8">
            <w:pPr>
              <w:spacing w:after="0" w:line="240" w:lineRule="auto"/>
              <w:jc w:val="both"/>
              <w:rPr>
                <w:rFonts w:ascii="Tahoma" w:eastAsia="Calibri" w:hAnsi="Tahoma" w:cs="Tahoma"/>
                <w:sz w:val="20"/>
                <w:szCs w:val="20"/>
              </w:rPr>
            </w:pPr>
            <w:r w:rsidRPr="00BE6CAF">
              <w:rPr>
                <w:rFonts w:ascii="Tahoma" w:eastAsia="Calibri" w:hAnsi="Tahoma" w:cs="Tahoma"/>
                <w:sz w:val="20"/>
                <w:szCs w:val="20"/>
              </w:rPr>
              <w:t>Tout type de métaux</w:t>
            </w:r>
          </w:p>
        </w:tc>
        <w:tc>
          <w:tcPr>
            <w:tcW w:w="0" w:type="auto"/>
            <w:shd w:val="clear" w:color="auto" w:fill="auto"/>
            <w:hideMark/>
          </w:tcPr>
          <w:p w:rsidR="002602CC" w:rsidRPr="00BE6CAF" w:rsidRDefault="002602CC" w:rsidP="005506F8">
            <w:pPr>
              <w:spacing w:after="0" w:line="240" w:lineRule="auto"/>
              <w:jc w:val="center"/>
              <w:rPr>
                <w:rFonts w:ascii="Tahoma" w:eastAsia="Calibri" w:hAnsi="Tahoma" w:cs="Tahoma"/>
                <w:sz w:val="20"/>
                <w:szCs w:val="20"/>
              </w:rPr>
            </w:pPr>
            <w:r w:rsidRPr="00BE6CAF">
              <w:rPr>
                <w:rFonts w:ascii="Tahoma" w:eastAsia="Calibri" w:hAnsi="Tahoma" w:cs="Tahoma"/>
                <w:sz w:val="20"/>
                <w:szCs w:val="20"/>
              </w:rPr>
              <w:t>117 750</w:t>
            </w:r>
          </w:p>
        </w:tc>
        <w:tc>
          <w:tcPr>
            <w:tcW w:w="0" w:type="auto"/>
            <w:shd w:val="clear" w:color="auto" w:fill="auto"/>
            <w:hideMark/>
          </w:tcPr>
          <w:p w:rsidR="002602CC" w:rsidRPr="00BE6CAF" w:rsidRDefault="002602CC" w:rsidP="005506F8">
            <w:pPr>
              <w:spacing w:after="0" w:line="240" w:lineRule="auto"/>
              <w:jc w:val="center"/>
              <w:rPr>
                <w:rFonts w:ascii="Tahoma" w:eastAsia="Calibri" w:hAnsi="Tahoma" w:cs="Tahoma"/>
                <w:sz w:val="20"/>
                <w:szCs w:val="20"/>
              </w:rPr>
            </w:pPr>
            <w:r w:rsidRPr="00BE6CAF">
              <w:rPr>
                <w:rFonts w:ascii="Tahoma" w:eastAsia="Calibri" w:hAnsi="Tahoma" w:cs="Tahoma"/>
                <w:sz w:val="20"/>
                <w:szCs w:val="20"/>
              </w:rPr>
              <w:t>141 661</w:t>
            </w:r>
          </w:p>
        </w:tc>
      </w:tr>
      <w:tr w:rsidR="002602CC" w:rsidRPr="00BE6CAF" w:rsidTr="00FC33A7">
        <w:tc>
          <w:tcPr>
            <w:tcW w:w="0" w:type="auto"/>
            <w:shd w:val="clear" w:color="auto" w:fill="auto"/>
          </w:tcPr>
          <w:p w:rsidR="002602CC" w:rsidRPr="00BE6CAF" w:rsidRDefault="002579D8" w:rsidP="005506F8">
            <w:pPr>
              <w:spacing w:after="0" w:line="240" w:lineRule="auto"/>
              <w:jc w:val="both"/>
              <w:rPr>
                <w:rFonts w:ascii="Tahoma" w:eastAsia="Calibri" w:hAnsi="Tahoma" w:cs="Tahoma"/>
                <w:b/>
                <w:bCs/>
                <w:sz w:val="20"/>
                <w:szCs w:val="20"/>
              </w:rPr>
            </w:pPr>
            <w:r w:rsidRPr="00BE6CAF">
              <w:rPr>
                <w:rFonts w:ascii="Tahoma" w:eastAsia="Calibri" w:hAnsi="Tahoma" w:cs="Tahoma"/>
                <w:b/>
                <w:bCs/>
                <w:sz w:val="20"/>
                <w:szCs w:val="20"/>
              </w:rPr>
              <w:t xml:space="preserve">Total </w:t>
            </w:r>
          </w:p>
        </w:tc>
        <w:tc>
          <w:tcPr>
            <w:tcW w:w="0" w:type="auto"/>
            <w:shd w:val="clear" w:color="auto" w:fill="auto"/>
          </w:tcPr>
          <w:p w:rsidR="002602CC" w:rsidRPr="00BE6CAF" w:rsidRDefault="002602CC" w:rsidP="005506F8">
            <w:pPr>
              <w:spacing w:after="0" w:line="240" w:lineRule="auto"/>
              <w:jc w:val="both"/>
              <w:rPr>
                <w:rFonts w:ascii="Tahoma" w:eastAsia="Calibri" w:hAnsi="Tahoma" w:cs="Tahoma"/>
                <w:sz w:val="20"/>
                <w:szCs w:val="20"/>
              </w:rPr>
            </w:pPr>
          </w:p>
        </w:tc>
        <w:tc>
          <w:tcPr>
            <w:tcW w:w="0" w:type="auto"/>
            <w:shd w:val="clear" w:color="auto" w:fill="auto"/>
          </w:tcPr>
          <w:p w:rsidR="002602CC" w:rsidRPr="00BE6CAF" w:rsidRDefault="002579D8" w:rsidP="005506F8">
            <w:pPr>
              <w:spacing w:after="0" w:line="240" w:lineRule="auto"/>
              <w:jc w:val="center"/>
              <w:rPr>
                <w:rFonts w:ascii="Tahoma" w:hAnsi="Tahoma" w:cs="Tahoma"/>
                <w:b/>
                <w:bCs/>
                <w:sz w:val="20"/>
                <w:szCs w:val="20"/>
              </w:rPr>
            </w:pPr>
            <w:r w:rsidRPr="00BE6CAF">
              <w:rPr>
                <w:rFonts w:ascii="Tahoma" w:hAnsi="Tahoma" w:cs="Tahoma"/>
                <w:b/>
                <w:bCs/>
                <w:sz w:val="20"/>
                <w:szCs w:val="20"/>
              </w:rPr>
              <w:t>847 800</w:t>
            </w:r>
          </w:p>
        </w:tc>
        <w:tc>
          <w:tcPr>
            <w:tcW w:w="0" w:type="auto"/>
            <w:shd w:val="clear" w:color="auto" w:fill="auto"/>
          </w:tcPr>
          <w:p w:rsidR="002602CC" w:rsidRPr="00BE6CAF" w:rsidRDefault="002579D8" w:rsidP="005506F8">
            <w:pPr>
              <w:spacing w:after="0" w:line="240" w:lineRule="auto"/>
              <w:jc w:val="center"/>
              <w:rPr>
                <w:rFonts w:ascii="Tahoma" w:hAnsi="Tahoma" w:cs="Tahoma"/>
                <w:b/>
                <w:bCs/>
                <w:sz w:val="20"/>
                <w:szCs w:val="20"/>
              </w:rPr>
            </w:pPr>
            <w:r w:rsidRPr="00BE6CAF">
              <w:rPr>
                <w:rFonts w:ascii="Tahoma" w:hAnsi="Tahoma" w:cs="Tahoma"/>
                <w:b/>
                <w:bCs/>
                <w:sz w:val="20"/>
                <w:szCs w:val="20"/>
              </w:rPr>
              <w:t>272 656</w:t>
            </w:r>
          </w:p>
        </w:tc>
      </w:tr>
    </w:tbl>
    <w:p w:rsidR="002602CC" w:rsidRPr="002E7939" w:rsidRDefault="002602CC" w:rsidP="000F09EB">
      <w:pPr>
        <w:pStyle w:val="Titre4"/>
        <w:numPr>
          <w:ilvl w:val="3"/>
          <w:numId w:val="39"/>
        </w:numPr>
        <w:ind w:left="2552" w:hanging="991"/>
        <w:rPr>
          <w:rFonts w:ascii="Tahoma" w:hAnsi="Tahoma" w:cs="Tahoma"/>
          <w:i w:val="0"/>
          <w:color w:val="000000" w:themeColor="text1"/>
        </w:rPr>
      </w:pPr>
      <w:r w:rsidRPr="002E7939">
        <w:rPr>
          <w:rFonts w:ascii="Tahoma" w:hAnsi="Tahoma" w:cs="Tahoma"/>
          <w:i w:val="0"/>
          <w:color w:val="000000" w:themeColor="text1"/>
        </w:rPr>
        <w:t>Degré de développement dans les régions</w:t>
      </w:r>
    </w:p>
    <w:p w:rsidR="00D84C97" w:rsidRPr="001B7110" w:rsidRDefault="00D84C97" w:rsidP="00D84C97">
      <w:pPr>
        <w:spacing w:before="240"/>
        <w:ind w:left="2640"/>
        <w:contextualSpacing/>
        <w:rPr>
          <w:rFonts w:ascii="Tahoma" w:eastAsia="Calibri" w:hAnsi="Tahoma" w:cs="Tahoma"/>
          <w:b/>
          <w:bCs/>
          <w:sz w:val="20"/>
          <w:szCs w:val="20"/>
        </w:rPr>
      </w:pPr>
    </w:p>
    <w:p w:rsidR="002602CC" w:rsidRPr="001B7110" w:rsidRDefault="002602CC" w:rsidP="00035B1F">
      <w:pPr>
        <w:numPr>
          <w:ilvl w:val="0"/>
          <w:numId w:val="15"/>
        </w:numPr>
        <w:spacing w:before="240"/>
        <w:contextualSpacing/>
        <w:jc w:val="both"/>
        <w:rPr>
          <w:rFonts w:ascii="Tahoma" w:eastAsia="Calibri" w:hAnsi="Tahoma" w:cs="Tahoma"/>
          <w:b/>
          <w:bCs/>
          <w:sz w:val="20"/>
          <w:szCs w:val="20"/>
        </w:rPr>
      </w:pPr>
      <w:r w:rsidRPr="001B7110">
        <w:rPr>
          <w:rFonts w:ascii="Tahoma" w:eastAsia="Calibri" w:hAnsi="Tahoma" w:cs="Tahoma"/>
          <w:b/>
          <w:bCs/>
          <w:sz w:val="20"/>
          <w:szCs w:val="20"/>
          <w:u w:val="single"/>
        </w:rPr>
        <w:t>Filière « collecte et mise en décharge contrôlée »</w:t>
      </w:r>
      <w:r w:rsidRPr="001B7110">
        <w:rPr>
          <w:rFonts w:ascii="Tahoma" w:eastAsia="Calibri" w:hAnsi="Tahoma" w:cs="Tahoma"/>
          <w:b/>
          <w:bCs/>
          <w:sz w:val="20"/>
          <w:szCs w:val="20"/>
        </w:rPr>
        <w:t> </w:t>
      </w:r>
    </w:p>
    <w:p w:rsidR="002602CC" w:rsidRPr="001B7110" w:rsidRDefault="002602CC" w:rsidP="002E7939">
      <w:pPr>
        <w:spacing w:before="240"/>
        <w:jc w:val="both"/>
        <w:rPr>
          <w:rFonts w:ascii="Tahoma" w:eastAsia="Calibri" w:hAnsi="Tahoma" w:cs="Tahoma"/>
          <w:sz w:val="20"/>
          <w:szCs w:val="20"/>
        </w:rPr>
      </w:pPr>
      <w:r w:rsidRPr="001B7110">
        <w:rPr>
          <w:rFonts w:ascii="Tahoma" w:eastAsia="Calibri" w:hAnsi="Tahoma" w:cs="Tahoma"/>
          <w:sz w:val="20"/>
          <w:szCs w:val="20"/>
        </w:rPr>
        <w:t xml:space="preserve">L’état d’avancement de mise en place des décharges contrôlées varie d’une région à une autre. </w:t>
      </w:r>
      <w:r w:rsidR="00A14893" w:rsidRPr="002E7939">
        <w:rPr>
          <w:rFonts w:ascii="Tahoma" w:eastAsia="Calibri" w:hAnsi="Tahoma" w:cs="Tahoma"/>
          <w:sz w:val="20"/>
          <w:szCs w:val="20"/>
        </w:rPr>
        <w:t xml:space="preserve">Le tableau </w:t>
      </w:r>
      <w:r w:rsidR="002E7939" w:rsidRPr="002E7939">
        <w:rPr>
          <w:rFonts w:ascii="Tahoma" w:eastAsia="Calibri" w:hAnsi="Tahoma" w:cs="Tahoma"/>
          <w:sz w:val="20"/>
          <w:szCs w:val="20"/>
        </w:rPr>
        <w:t>8</w:t>
      </w:r>
      <w:r w:rsidR="002E7939">
        <w:rPr>
          <w:rFonts w:ascii="Tahoma" w:eastAsia="Calibri" w:hAnsi="Tahoma" w:cs="Tahoma"/>
          <w:sz w:val="20"/>
          <w:szCs w:val="20"/>
        </w:rPr>
        <w:t xml:space="preserve"> </w:t>
      </w:r>
      <w:r w:rsidR="00A14893">
        <w:rPr>
          <w:rFonts w:ascii="Tahoma" w:eastAsia="Calibri" w:hAnsi="Tahoma" w:cs="Tahoma"/>
          <w:sz w:val="20"/>
          <w:szCs w:val="20"/>
        </w:rPr>
        <w:t>relate</w:t>
      </w:r>
      <w:r w:rsidRPr="001B7110">
        <w:rPr>
          <w:rFonts w:ascii="Tahoma" w:eastAsia="Calibri" w:hAnsi="Tahoma" w:cs="Tahoma"/>
          <w:sz w:val="20"/>
          <w:szCs w:val="20"/>
        </w:rPr>
        <w:t xml:space="preserve"> la répartition régionale des décha</w:t>
      </w:r>
      <w:r w:rsidR="00A14893">
        <w:rPr>
          <w:rFonts w:ascii="Tahoma" w:eastAsia="Calibri" w:hAnsi="Tahoma" w:cs="Tahoma"/>
          <w:sz w:val="20"/>
          <w:szCs w:val="20"/>
        </w:rPr>
        <w:t>rges contrôlées, qui sont achevées ou en cours de réalisation</w:t>
      </w:r>
      <w:r w:rsidRPr="001B7110">
        <w:rPr>
          <w:rFonts w:ascii="Tahoma" w:eastAsia="Calibri" w:hAnsi="Tahoma" w:cs="Tahoma"/>
          <w:sz w:val="20"/>
          <w:szCs w:val="20"/>
        </w:rPr>
        <w:t xml:space="preserve">.  </w:t>
      </w:r>
      <w:r w:rsidR="0033347F" w:rsidRPr="0033347F">
        <w:rPr>
          <w:rFonts w:ascii="Tahoma" w:eastAsia="Calibri" w:hAnsi="Tahoma" w:cs="Tahoma"/>
          <w:b/>
          <w:bCs/>
          <w:i/>
          <w:iCs/>
          <w:sz w:val="20"/>
          <w:szCs w:val="20"/>
        </w:rPr>
        <w:t xml:space="preserve">D’après l’analyse de ce tableau, on constate que la région du Grand Casablanca qui regorge plus d’opportunité en matière de génération d’emplois verts pour la filière collectes et mise en décharge contrôlée, suivie des régions de l’oriental, </w:t>
      </w:r>
      <w:r w:rsidR="002E7939" w:rsidRPr="0033347F">
        <w:rPr>
          <w:rFonts w:ascii="Tahoma" w:eastAsia="Calibri" w:hAnsi="Tahoma" w:cs="Tahoma"/>
          <w:b/>
          <w:bCs/>
          <w:i/>
          <w:iCs/>
          <w:sz w:val="20"/>
          <w:szCs w:val="20"/>
        </w:rPr>
        <w:t>Fès</w:t>
      </w:r>
      <w:r w:rsidR="002E7939">
        <w:rPr>
          <w:rFonts w:ascii="Tahoma" w:eastAsia="Calibri" w:hAnsi="Tahoma" w:cs="Tahoma"/>
          <w:b/>
          <w:bCs/>
          <w:i/>
          <w:iCs/>
          <w:sz w:val="20"/>
          <w:szCs w:val="20"/>
        </w:rPr>
        <w:t>-B</w:t>
      </w:r>
      <w:r w:rsidR="0033347F" w:rsidRPr="0033347F">
        <w:rPr>
          <w:rFonts w:ascii="Tahoma" w:eastAsia="Calibri" w:hAnsi="Tahoma" w:cs="Tahoma"/>
          <w:b/>
          <w:bCs/>
          <w:i/>
          <w:iCs/>
          <w:sz w:val="20"/>
          <w:szCs w:val="20"/>
        </w:rPr>
        <w:t xml:space="preserve">oulemane, </w:t>
      </w:r>
      <w:r w:rsidR="002E7939" w:rsidRPr="0033347F">
        <w:rPr>
          <w:rFonts w:ascii="Tahoma" w:eastAsia="Calibri" w:hAnsi="Tahoma" w:cs="Tahoma"/>
          <w:b/>
          <w:bCs/>
          <w:i/>
          <w:iCs/>
          <w:sz w:val="20"/>
          <w:szCs w:val="20"/>
        </w:rPr>
        <w:t>Souss</w:t>
      </w:r>
      <w:r w:rsidR="002E7939">
        <w:rPr>
          <w:rFonts w:ascii="Tahoma" w:eastAsia="Calibri" w:hAnsi="Tahoma" w:cs="Tahoma"/>
          <w:b/>
          <w:bCs/>
          <w:i/>
          <w:iCs/>
          <w:sz w:val="20"/>
          <w:szCs w:val="20"/>
        </w:rPr>
        <w:t xml:space="preserve"> Massa et Rabat S</w:t>
      </w:r>
      <w:r w:rsidR="0033347F" w:rsidRPr="0033347F">
        <w:rPr>
          <w:rFonts w:ascii="Tahoma" w:eastAsia="Calibri" w:hAnsi="Tahoma" w:cs="Tahoma"/>
          <w:b/>
          <w:bCs/>
          <w:i/>
          <w:iCs/>
          <w:sz w:val="20"/>
          <w:szCs w:val="20"/>
        </w:rPr>
        <w:t>alé Zemmour Zair.</w:t>
      </w:r>
    </w:p>
    <w:p w:rsidR="002602CC" w:rsidRPr="002E7939" w:rsidRDefault="002E7939" w:rsidP="002E7939">
      <w:pPr>
        <w:pStyle w:val="Lgende"/>
        <w:jc w:val="center"/>
        <w:rPr>
          <w:rFonts w:ascii="Tahoma" w:eastAsia="Calibri" w:hAnsi="Tahoma" w:cs="Tahoma"/>
          <w:color w:val="auto"/>
          <w:sz w:val="20"/>
          <w:szCs w:val="20"/>
        </w:rPr>
      </w:pPr>
      <w:bookmarkStart w:id="67" w:name="_Toc341967530"/>
      <w:r w:rsidRPr="002E7939">
        <w:rPr>
          <w:rFonts w:ascii="Tahoma" w:hAnsi="Tahoma" w:cs="Tahoma"/>
          <w:color w:val="auto"/>
          <w:sz w:val="20"/>
          <w:szCs w:val="20"/>
        </w:rPr>
        <w:t xml:space="preserve">Tableau </w:t>
      </w:r>
      <w:r w:rsidR="00A9594D" w:rsidRPr="002E7939">
        <w:rPr>
          <w:rFonts w:ascii="Tahoma" w:hAnsi="Tahoma" w:cs="Tahoma"/>
          <w:color w:val="auto"/>
          <w:sz w:val="20"/>
          <w:szCs w:val="20"/>
        </w:rPr>
        <w:fldChar w:fldCharType="begin"/>
      </w:r>
      <w:r w:rsidRPr="002E7939">
        <w:rPr>
          <w:rFonts w:ascii="Tahoma" w:hAnsi="Tahoma" w:cs="Tahoma"/>
          <w:color w:val="auto"/>
          <w:sz w:val="20"/>
          <w:szCs w:val="20"/>
        </w:rPr>
        <w:instrText xml:space="preserve"> SEQ Tableau \* ARABIC </w:instrText>
      </w:r>
      <w:r w:rsidR="00A9594D" w:rsidRPr="002E7939">
        <w:rPr>
          <w:rFonts w:ascii="Tahoma" w:hAnsi="Tahoma" w:cs="Tahoma"/>
          <w:color w:val="auto"/>
          <w:sz w:val="20"/>
          <w:szCs w:val="20"/>
        </w:rPr>
        <w:fldChar w:fldCharType="separate"/>
      </w:r>
      <w:r w:rsidR="000528FF">
        <w:rPr>
          <w:rFonts w:ascii="Tahoma" w:hAnsi="Tahoma" w:cs="Tahoma"/>
          <w:noProof/>
          <w:color w:val="auto"/>
          <w:sz w:val="20"/>
          <w:szCs w:val="20"/>
        </w:rPr>
        <w:t>8</w:t>
      </w:r>
      <w:r w:rsidR="00A9594D" w:rsidRPr="002E7939">
        <w:rPr>
          <w:rFonts w:ascii="Tahoma" w:hAnsi="Tahoma" w:cs="Tahoma"/>
          <w:color w:val="auto"/>
          <w:sz w:val="20"/>
          <w:szCs w:val="20"/>
        </w:rPr>
        <w:fldChar w:fldCharType="end"/>
      </w:r>
      <w:r w:rsidRPr="002E7939">
        <w:rPr>
          <w:rFonts w:ascii="Tahoma" w:hAnsi="Tahoma" w:cs="Tahoma"/>
          <w:color w:val="auto"/>
          <w:sz w:val="20"/>
          <w:szCs w:val="20"/>
        </w:rPr>
        <w:t xml:space="preserve">. </w:t>
      </w:r>
      <w:r w:rsidR="002602CC" w:rsidRPr="002E7939">
        <w:rPr>
          <w:rFonts w:ascii="Tahoma" w:eastAsia="Calibri" w:hAnsi="Tahoma" w:cs="Tahoma"/>
          <w:color w:val="auto"/>
          <w:sz w:val="20"/>
          <w:szCs w:val="20"/>
        </w:rPr>
        <w:t>Répartition régionale es décharges contrôlées avec les quantités globales des déchets mis en décharge</w:t>
      </w:r>
      <w:bookmarkEnd w:id="67"/>
    </w:p>
    <w:tbl>
      <w:tblPr>
        <w:tblW w:w="0" w:type="auto"/>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Look w:val="04A0" w:firstRow="1" w:lastRow="0" w:firstColumn="1" w:lastColumn="0" w:noHBand="0" w:noVBand="1"/>
      </w:tblPr>
      <w:tblGrid>
        <w:gridCol w:w="3032"/>
        <w:gridCol w:w="1273"/>
        <w:gridCol w:w="1124"/>
        <w:gridCol w:w="2098"/>
        <w:gridCol w:w="1761"/>
      </w:tblGrid>
      <w:tr w:rsidR="009E6DA6" w:rsidRPr="00BE6CAF" w:rsidTr="002E7939">
        <w:tc>
          <w:tcPr>
            <w:tcW w:w="3085" w:type="dxa"/>
            <w:vMerge w:val="restart"/>
            <w:shd w:val="clear" w:color="auto" w:fill="auto"/>
            <w:hideMark/>
          </w:tcPr>
          <w:p w:rsidR="009E6DA6" w:rsidRPr="009E6DA6" w:rsidRDefault="009E6DA6" w:rsidP="00BE6CAF">
            <w:pPr>
              <w:spacing w:after="0" w:line="240" w:lineRule="auto"/>
              <w:jc w:val="center"/>
              <w:rPr>
                <w:rFonts w:ascii="Tahoma" w:eastAsia="Calibri" w:hAnsi="Tahoma" w:cs="Tahoma"/>
                <w:b/>
                <w:sz w:val="20"/>
                <w:szCs w:val="20"/>
              </w:rPr>
            </w:pPr>
            <w:r w:rsidRPr="009E6DA6">
              <w:rPr>
                <w:rFonts w:ascii="Tahoma" w:eastAsia="Calibri" w:hAnsi="Tahoma" w:cs="Tahoma"/>
                <w:b/>
                <w:sz w:val="20"/>
                <w:szCs w:val="20"/>
              </w:rPr>
              <w:t>Régions</w:t>
            </w:r>
          </w:p>
        </w:tc>
        <w:tc>
          <w:tcPr>
            <w:tcW w:w="2410" w:type="dxa"/>
            <w:gridSpan w:val="2"/>
            <w:tcBorders>
              <w:bottom w:val="single" w:sz="8" w:space="0" w:color="5199A1"/>
              <w:right w:val="single" w:sz="4" w:space="0" w:color="auto"/>
            </w:tcBorders>
            <w:shd w:val="clear" w:color="auto" w:fill="auto"/>
            <w:hideMark/>
          </w:tcPr>
          <w:p w:rsidR="009E6DA6" w:rsidRPr="009E6DA6" w:rsidRDefault="009E6DA6" w:rsidP="00BE6CAF">
            <w:pPr>
              <w:spacing w:after="0" w:line="240" w:lineRule="auto"/>
              <w:jc w:val="center"/>
              <w:rPr>
                <w:rFonts w:ascii="Tahoma" w:eastAsia="Calibri" w:hAnsi="Tahoma" w:cs="Tahoma"/>
                <w:b/>
                <w:sz w:val="20"/>
                <w:szCs w:val="20"/>
              </w:rPr>
            </w:pPr>
            <w:r w:rsidRPr="009E6DA6">
              <w:rPr>
                <w:rFonts w:ascii="Tahoma" w:eastAsia="Calibri" w:hAnsi="Tahoma" w:cs="Tahoma"/>
                <w:b/>
                <w:sz w:val="20"/>
                <w:szCs w:val="20"/>
              </w:rPr>
              <w:t>Nombres de décharges contrôlées</w:t>
            </w:r>
          </w:p>
        </w:tc>
        <w:tc>
          <w:tcPr>
            <w:tcW w:w="2126" w:type="dxa"/>
            <w:vMerge w:val="restart"/>
            <w:tcBorders>
              <w:left w:val="single" w:sz="4" w:space="0" w:color="auto"/>
            </w:tcBorders>
            <w:shd w:val="clear" w:color="auto" w:fill="auto"/>
            <w:hideMark/>
          </w:tcPr>
          <w:p w:rsidR="009E6DA6" w:rsidRPr="009E6DA6" w:rsidRDefault="009E6DA6" w:rsidP="00BE6CAF">
            <w:pPr>
              <w:spacing w:after="0" w:line="240" w:lineRule="auto"/>
              <w:jc w:val="center"/>
              <w:rPr>
                <w:rFonts w:ascii="Tahoma" w:eastAsia="Calibri" w:hAnsi="Tahoma" w:cs="Tahoma"/>
                <w:b/>
                <w:sz w:val="20"/>
                <w:szCs w:val="20"/>
              </w:rPr>
            </w:pPr>
            <w:r w:rsidRPr="009E6DA6">
              <w:rPr>
                <w:rFonts w:ascii="Tahoma" w:eastAsia="Calibri" w:hAnsi="Tahoma" w:cs="Tahoma"/>
                <w:b/>
                <w:sz w:val="20"/>
                <w:szCs w:val="20"/>
              </w:rPr>
              <w:t>Quantité globale de déchets mis en décharge (t/an)</w:t>
            </w:r>
          </w:p>
        </w:tc>
        <w:tc>
          <w:tcPr>
            <w:tcW w:w="1667" w:type="dxa"/>
            <w:vMerge w:val="restart"/>
            <w:tcBorders>
              <w:left w:val="single" w:sz="4" w:space="0" w:color="auto"/>
            </w:tcBorders>
            <w:shd w:val="clear" w:color="auto" w:fill="auto"/>
          </w:tcPr>
          <w:p w:rsidR="009E6DA6" w:rsidRPr="009E6DA6" w:rsidRDefault="006B5A0C" w:rsidP="00BE6CAF">
            <w:pPr>
              <w:spacing w:after="0" w:line="240" w:lineRule="auto"/>
              <w:jc w:val="center"/>
              <w:rPr>
                <w:rFonts w:ascii="Tahoma" w:eastAsia="Calibri" w:hAnsi="Tahoma" w:cs="Tahoma"/>
                <w:b/>
                <w:sz w:val="20"/>
                <w:szCs w:val="20"/>
              </w:rPr>
            </w:pPr>
            <w:r>
              <w:rPr>
                <w:rFonts w:ascii="Tahoma" w:hAnsi="Tahoma" w:cs="Tahoma"/>
                <w:b/>
                <w:bCs/>
                <w:sz w:val="20"/>
                <w:szCs w:val="20"/>
              </w:rPr>
              <w:t>Capacité d’employabilité</w:t>
            </w:r>
          </w:p>
        </w:tc>
      </w:tr>
      <w:tr w:rsidR="009E6DA6" w:rsidRPr="00BE6CAF" w:rsidTr="002E7939">
        <w:tc>
          <w:tcPr>
            <w:tcW w:w="3085" w:type="dxa"/>
            <w:vMerge/>
            <w:shd w:val="clear" w:color="auto" w:fill="002060"/>
          </w:tcPr>
          <w:p w:rsidR="009E6DA6" w:rsidRPr="00BE6CAF" w:rsidRDefault="009E6DA6" w:rsidP="00BE6CAF">
            <w:pPr>
              <w:spacing w:after="0" w:line="240" w:lineRule="auto"/>
              <w:jc w:val="both"/>
              <w:rPr>
                <w:rFonts w:ascii="Tahoma" w:eastAsia="Calibri" w:hAnsi="Tahoma" w:cs="Tahoma"/>
                <w:bCs/>
                <w:sz w:val="20"/>
                <w:szCs w:val="20"/>
              </w:rPr>
            </w:pPr>
          </w:p>
        </w:tc>
        <w:tc>
          <w:tcPr>
            <w:tcW w:w="1276" w:type="dxa"/>
            <w:tcBorders>
              <w:top w:val="single" w:sz="8" w:space="0" w:color="5199A1"/>
            </w:tcBorders>
            <w:shd w:val="clear" w:color="auto" w:fill="auto"/>
            <w:hideMark/>
          </w:tcPr>
          <w:p w:rsidR="009E6DA6" w:rsidRPr="0069120F" w:rsidRDefault="009E6DA6" w:rsidP="00BE6CAF">
            <w:pPr>
              <w:spacing w:after="0" w:line="240" w:lineRule="auto"/>
              <w:jc w:val="center"/>
              <w:rPr>
                <w:rFonts w:ascii="Tahoma" w:eastAsia="Calibri" w:hAnsi="Tahoma" w:cs="Tahoma"/>
                <w:b/>
                <w:bCs/>
                <w:sz w:val="20"/>
                <w:szCs w:val="20"/>
              </w:rPr>
            </w:pPr>
            <w:r w:rsidRPr="0069120F">
              <w:rPr>
                <w:rFonts w:ascii="Tahoma" w:eastAsia="Calibri" w:hAnsi="Tahoma" w:cs="Tahoma"/>
                <w:b/>
                <w:bCs/>
                <w:sz w:val="20"/>
                <w:szCs w:val="20"/>
              </w:rPr>
              <w:t>Réalisées</w:t>
            </w:r>
          </w:p>
        </w:tc>
        <w:tc>
          <w:tcPr>
            <w:tcW w:w="1134" w:type="dxa"/>
            <w:tcBorders>
              <w:top w:val="single" w:sz="8" w:space="0" w:color="5199A1"/>
              <w:right w:val="single" w:sz="4" w:space="0" w:color="auto"/>
            </w:tcBorders>
            <w:shd w:val="clear" w:color="auto" w:fill="auto"/>
            <w:hideMark/>
          </w:tcPr>
          <w:p w:rsidR="009E6DA6" w:rsidRPr="0069120F" w:rsidRDefault="009E6DA6" w:rsidP="00BE6CAF">
            <w:pPr>
              <w:spacing w:after="0" w:line="240" w:lineRule="auto"/>
              <w:jc w:val="center"/>
              <w:rPr>
                <w:rFonts w:ascii="Tahoma" w:eastAsia="Calibri" w:hAnsi="Tahoma" w:cs="Tahoma"/>
                <w:b/>
                <w:bCs/>
                <w:sz w:val="20"/>
                <w:szCs w:val="20"/>
              </w:rPr>
            </w:pPr>
            <w:r w:rsidRPr="0069120F">
              <w:rPr>
                <w:rFonts w:ascii="Tahoma" w:eastAsia="Calibri" w:hAnsi="Tahoma" w:cs="Tahoma"/>
                <w:b/>
                <w:bCs/>
                <w:sz w:val="20"/>
                <w:szCs w:val="20"/>
              </w:rPr>
              <w:t>En cours</w:t>
            </w:r>
          </w:p>
        </w:tc>
        <w:tc>
          <w:tcPr>
            <w:tcW w:w="2126" w:type="dxa"/>
            <w:vMerge/>
            <w:tcBorders>
              <w:left w:val="single" w:sz="4" w:space="0" w:color="auto"/>
              <w:right w:val="single" w:sz="4" w:space="0" w:color="auto"/>
            </w:tcBorders>
            <w:shd w:val="clear" w:color="auto" w:fill="auto"/>
          </w:tcPr>
          <w:p w:rsidR="009E6DA6" w:rsidRPr="00BE6CAF" w:rsidRDefault="009E6DA6" w:rsidP="00BE6CAF">
            <w:pPr>
              <w:spacing w:after="0" w:line="240" w:lineRule="auto"/>
              <w:jc w:val="both"/>
              <w:rPr>
                <w:rFonts w:ascii="Tahoma" w:eastAsia="Calibri" w:hAnsi="Tahoma" w:cs="Tahoma"/>
                <w:sz w:val="20"/>
                <w:szCs w:val="20"/>
              </w:rPr>
            </w:pPr>
          </w:p>
        </w:tc>
        <w:tc>
          <w:tcPr>
            <w:tcW w:w="1667" w:type="dxa"/>
            <w:vMerge/>
            <w:tcBorders>
              <w:left w:val="single" w:sz="4" w:space="0" w:color="auto"/>
            </w:tcBorders>
          </w:tcPr>
          <w:p w:rsidR="009E6DA6" w:rsidRPr="00BE6CAF" w:rsidRDefault="009E6DA6" w:rsidP="00BE6CAF">
            <w:pPr>
              <w:spacing w:after="0" w:line="240" w:lineRule="auto"/>
              <w:jc w:val="both"/>
              <w:rPr>
                <w:rFonts w:ascii="Tahoma" w:eastAsia="Calibri" w:hAnsi="Tahoma" w:cs="Tahoma"/>
                <w:sz w:val="20"/>
                <w:szCs w:val="20"/>
              </w:rPr>
            </w:pP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Chaouia-Ouardigha</w:t>
            </w:r>
          </w:p>
        </w:tc>
        <w:tc>
          <w:tcPr>
            <w:tcW w:w="1276"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1134"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126000</w:t>
            </w:r>
          </w:p>
        </w:tc>
        <w:tc>
          <w:tcPr>
            <w:tcW w:w="1667" w:type="dxa"/>
            <w:shd w:val="clear" w:color="auto" w:fill="FFFF0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Oued Ed-Dahab-Lagouira</w:t>
            </w:r>
          </w:p>
        </w:tc>
        <w:tc>
          <w:tcPr>
            <w:tcW w:w="127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25550</w:t>
            </w:r>
          </w:p>
        </w:tc>
        <w:tc>
          <w:tcPr>
            <w:tcW w:w="1667" w:type="dxa"/>
            <w:shd w:val="clear" w:color="auto" w:fill="92D05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DA0153">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Gharb-Cherarda-Beni Hsen</w:t>
            </w:r>
          </w:p>
        </w:tc>
        <w:tc>
          <w:tcPr>
            <w:tcW w:w="1276"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1667" w:type="dxa"/>
            <w:shd w:val="clear" w:color="auto" w:fill="FFFF00"/>
          </w:tcPr>
          <w:p w:rsidR="00A14893" w:rsidRPr="00BE6CAF" w:rsidRDefault="00DA0153"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Marrakech-Tensift-El Haouz</w:t>
            </w:r>
          </w:p>
        </w:tc>
        <w:tc>
          <w:tcPr>
            <w:tcW w:w="127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26000</w:t>
            </w:r>
          </w:p>
        </w:tc>
        <w:tc>
          <w:tcPr>
            <w:tcW w:w="1667" w:type="dxa"/>
            <w:shd w:val="clear" w:color="auto" w:fill="92D05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Abda-Doukkala</w:t>
            </w:r>
          </w:p>
        </w:tc>
        <w:tc>
          <w:tcPr>
            <w:tcW w:w="127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61000</w:t>
            </w:r>
          </w:p>
        </w:tc>
        <w:tc>
          <w:tcPr>
            <w:tcW w:w="1667" w:type="dxa"/>
            <w:shd w:val="clear" w:color="auto" w:fill="92D05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Tadla-Azilal</w:t>
            </w:r>
          </w:p>
        </w:tc>
        <w:tc>
          <w:tcPr>
            <w:tcW w:w="1276"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1134"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164250</w:t>
            </w:r>
          </w:p>
        </w:tc>
        <w:tc>
          <w:tcPr>
            <w:tcW w:w="1667" w:type="dxa"/>
            <w:shd w:val="clear" w:color="auto" w:fill="FFFF0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Laayoune Boujdour</w:t>
            </w:r>
          </w:p>
        </w:tc>
        <w:tc>
          <w:tcPr>
            <w:tcW w:w="1276"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1134"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26000</w:t>
            </w:r>
          </w:p>
        </w:tc>
        <w:tc>
          <w:tcPr>
            <w:tcW w:w="1667" w:type="dxa"/>
            <w:shd w:val="clear" w:color="auto" w:fill="92D05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Guelimime Smara</w:t>
            </w:r>
          </w:p>
        </w:tc>
        <w:tc>
          <w:tcPr>
            <w:tcW w:w="127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23000</w:t>
            </w:r>
          </w:p>
        </w:tc>
        <w:tc>
          <w:tcPr>
            <w:tcW w:w="1667" w:type="dxa"/>
            <w:shd w:val="clear" w:color="auto" w:fill="92D05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Souss-Massa-Draa</w:t>
            </w:r>
          </w:p>
        </w:tc>
        <w:tc>
          <w:tcPr>
            <w:tcW w:w="127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255500</w:t>
            </w:r>
          </w:p>
        </w:tc>
        <w:tc>
          <w:tcPr>
            <w:tcW w:w="1667" w:type="dxa"/>
            <w:shd w:val="clear" w:color="auto" w:fill="FFC00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DA0153">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Tanger-Tetouan</w:t>
            </w:r>
          </w:p>
        </w:tc>
        <w:tc>
          <w:tcPr>
            <w:tcW w:w="1276"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1667" w:type="dxa"/>
            <w:shd w:val="clear" w:color="auto" w:fill="FFC000"/>
          </w:tcPr>
          <w:p w:rsidR="00A14893" w:rsidRPr="00BE6CAF" w:rsidRDefault="00DA0153"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Fès Boulemane</w:t>
            </w:r>
          </w:p>
        </w:tc>
        <w:tc>
          <w:tcPr>
            <w:tcW w:w="127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300000</w:t>
            </w:r>
          </w:p>
        </w:tc>
        <w:tc>
          <w:tcPr>
            <w:tcW w:w="1667" w:type="dxa"/>
            <w:shd w:val="clear" w:color="auto" w:fill="FFC00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Oriental</w:t>
            </w:r>
          </w:p>
        </w:tc>
        <w:tc>
          <w:tcPr>
            <w:tcW w:w="127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4</w:t>
            </w: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263 200</w:t>
            </w:r>
          </w:p>
        </w:tc>
        <w:tc>
          <w:tcPr>
            <w:tcW w:w="1667" w:type="dxa"/>
            <w:shd w:val="clear" w:color="auto" w:fill="FFC00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Grand Casablanca</w:t>
            </w:r>
          </w:p>
        </w:tc>
        <w:tc>
          <w:tcPr>
            <w:tcW w:w="1276"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1134"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w:t>
            </w: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1 352 500</w:t>
            </w:r>
          </w:p>
        </w:tc>
        <w:tc>
          <w:tcPr>
            <w:tcW w:w="1667" w:type="dxa"/>
            <w:shd w:val="clear" w:color="auto" w:fill="FF000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Meknès Tafilalet</w:t>
            </w:r>
          </w:p>
        </w:tc>
        <w:tc>
          <w:tcPr>
            <w:tcW w:w="1276"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1134"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31000</w:t>
            </w:r>
          </w:p>
        </w:tc>
        <w:tc>
          <w:tcPr>
            <w:tcW w:w="1667" w:type="dxa"/>
            <w:shd w:val="clear" w:color="auto" w:fill="92D05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Rabat-Salé Zemmour-Zaer</w:t>
            </w:r>
          </w:p>
        </w:tc>
        <w:tc>
          <w:tcPr>
            <w:tcW w:w="127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542500</w:t>
            </w:r>
          </w:p>
        </w:tc>
        <w:tc>
          <w:tcPr>
            <w:tcW w:w="1667" w:type="dxa"/>
            <w:shd w:val="clear" w:color="auto" w:fill="FFC00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BE6CAF" w:rsidTr="00941618">
        <w:tc>
          <w:tcPr>
            <w:tcW w:w="3085" w:type="dxa"/>
            <w:shd w:val="clear" w:color="auto" w:fill="auto"/>
            <w:hideMark/>
          </w:tcPr>
          <w:p w:rsidR="00A14893" w:rsidRPr="00BE6CAF" w:rsidRDefault="00A14893" w:rsidP="00BE6CAF">
            <w:pPr>
              <w:spacing w:after="0" w:line="240" w:lineRule="auto"/>
              <w:rPr>
                <w:rFonts w:ascii="Tahoma" w:eastAsia="Calibri" w:hAnsi="Tahoma" w:cs="Tahoma"/>
                <w:bCs/>
                <w:sz w:val="20"/>
                <w:szCs w:val="20"/>
                <w:lang w:val="en-US"/>
              </w:rPr>
            </w:pPr>
            <w:r w:rsidRPr="00BE6CAF">
              <w:rPr>
                <w:rFonts w:ascii="Tahoma" w:eastAsia="Calibri" w:hAnsi="Tahoma" w:cs="Tahoma"/>
                <w:bCs/>
                <w:sz w:val="20"/>
                <w:szCs w:val="20"/>
                <w:lang w:val="en-US"/>
              </w:rPr>
              <w:t>Al Hoceima-Taza-Taounate</w:t>
            </w:r>
          </w:p>
        </w:tc>
        <w:tc>
          <w:tcPr>
            <w:tcW w:w="127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1134" w:type="dxa"/>
            <w:shd w:val="clear" w:color="auto" w:fill="auto"/>
          </w:tcPr>
          <w:p w:rsidR="00A14893" w:rsidRPr="00BE6CAF" w:rsidRDefault="00A14893" w:rsidP="00BE6CAF">
            <w:pPr>
              <w:spacing w:after="0" w:line="240" w:lineRule="auto"/>
              <w:jc w:val="center"/>
              <w:rPr>
                <w:rFonts w:ascii="Tahoma" w:eastAsia="Calibri" w:hAnsi="Tahoma" w:cs="Tahoma"/>
                <w:sz w:val="20"/>
                <w:szCs w:val="20"/>
              </w:rPr>
            </w:pPr>
          </w:p>
        </w:tc>
        <w:tc>
          <w:tcPr>
            <w:tcW w:w="2126" w:type="dxa"/>
            <w:shd w:val="clear" w:color="auto" w:fill="auto"/>
            <w:hideMark/>
          </w:tcPr>
          <w:p w:rsidR="00A14893" w:rsidRPr="00BE6CAF" w:rsidRDefault="00A14893"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31000</w:t>
            </w:r>
          </w:p>
        </w:tc>
        <w:tc>
          <w:tcPr>
            <w:tcW w:w="1667" w:type="dxa"/>
            <w:shd w:val="clear" w:color="auto" w:fill="92D050"/>
          </w:tcPr>
          <w:p w:rsidR="00A14893" w:rsidRPr="00BE6CAF" w:rsidRDefault="009E6DA6"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A14893" w:rsidRPr="009E6DA6" w:rsidTr="009E6DA6">
        <w:trPr>
          <w:trHeight w:val="198"/>
        </w:trPr>
        <w:tc>
          <w:tcPr>
            <w:tcW w:w="3085" w:type="dxa"/>
            <w:shd w:val="clear" w:color="auto" w:fill="auto"/>
            <w:hideMark/>
          </w:tcPr>
          <w:p w:rsidR="00A14893" w:rsidRPr="009E6DA6" w:rsidRDefault="00A14893" w:rsidP="00BE6CAF">
            <w:pPr>
              <w:spacing w:after="0" w:line="240" w:lineRule="auto"/>
              <w:rPr>
                <w:rFonts w:ascii="Tahoma" w:eastAsia="Calibri" w:hAnsi="Tahoma" w:cs="Tahoma"/>
                <w:b/>
                <w:sz w:val="20"/>
                <w:szCs w:val="20"/>
                <w:lang w:val="en-US"/>
              </w:rPr>
            </w:pPr>
            <w:r w:rsidRPr="009E6DA6">
              <w:rPr>
                <w:rFonts w:ascii="Tahoma" w:eastAsia="Calibri" w:hAnsi="Tahoma" w:cs="Tahoma"/>
                <w:b/>
                <w:sz w:val="20"/>
                <w:szCs w:val="20"/>
                <w:lang w:val="en-US"/>
              </w:rPr>
              <w:t xml:space="preserve">Total </w:t>
            </w:r>
          </w:p>
        </w:tc>
        <w:tc>
          <w:tcPr>
            <w:tcW w:w="1276" w:type="dxa"/>
            <w:shd w:val="clear" w:color="auto" w:fill="auto"/>
            <w:hideMark/>
          </w:tcPr>
          <w:p w:rsidR="00A14893" w:rsidRPr="009E6DA6" w:rsidRDefault="00A14893" w:rsidP="00BE6CAF">
            <w:pPr>
              <w:spacing w:after="0" w:line="240" w:lineRule="auto"/>
              <w:jc w:val="center"/>
              <w:rPr>
                <w:rFonts w:ascii="Tahoma" w:eastAsia="Calibri" w:hAnsi="Tahoma" w:cs="Tahoma"/>
                <w:b/>
                <w:sz w:val="20"/>
                <w:szCs w:val="20"/>
              </w:rPr>
            </w:pPr>
            <w:r w:rsidRPr="009E6DA6">
              <w:rPr>
                <w:rFonts w:ascii="Tahoma" w:eastAsia="Calibri" w:hAnsi="Tahoma" w:cs="Tahoma"/>
                <w:b/>
                <w:sz w:val="20"/>
                <w:szCs w:val="20"/>
              </w:rPr>
              <w:t>12</w:t>
            </w:r>
          </w:p>
        </w:tc>
        <w:tc>
          <w:tcPr>
            <w:tcW w:w="1134" w:type="dxa"/>
            <w:shd w:val="clear" w:color="auto" w:fill="auto"/>
          </w:tcPr>
          <w:p w:rsidR="00A14893" w:rsidRPr="009E6DA6" w:rsidRDefault="00A14893" w:rsidP="00BE6CAF">
            <w:pPr>
              <w:spacing w:after="0" w:line="240" w:lineRule="auto"/>
              <w:jc w:val="center"/>
              <w:rPr>
                <w:rFonts w:ascii="Tahoma" w:eastAsia="Calibri" w:hAnsi="Tahoma" w:cs="Tahoma"/>
                <w:b/>
                <w:sz w:val="20"/>
                <w:szCs w:val="20"/>
              </w:rPr>
            </w:pPr>
            <w:r w:rsidRPr="009E6DA6">
              <w:rPr>
                <w:rFonts w:ascii="Tahoma" w:eastAsia="Calibri" w:hAnsi="Tahoma" w:cs="Tahoma"/>
                <w:b/>
                <w:sz w:val="20"/>
                <w:szCs w:val="20"/>
              </w:rPr>
              <w:t>6</w:t>
            </w:r>
          </w:p>
        </w:tc>
        <w:tc>
          <w:tcPr>
            <w:tcW w:w="2126" w:type="dxa"/>
            <w:shd w:val="clear" w:color="auto" w:fill="auto"/>
            <w:hideMark/>
          </w:tcPr>
          <w:p w:rsidR="00A14893" w:rsidRPr="009E6DA6" w:rsidRDefault="009E6DA6" w:rsidP="009E6DA6">
            <w:pPr>
              <w:jc w:val="center"/>
              <w:rPr>
                <w:rFonts w:cs="Calibri"/>
                <w:b/>
                <w:color w:val="000000"/>
              </w:rPr>
            </w:pPr>
            <w:r w:rsidRPr="009E6DA6">
              <w:rPr>
                <w:rFonts w:cs="Calibri"/>
                <w:b/>
                <w:color w:val="000000"/>
              </w:rPr>
              <w:t>1 875 000</w:t>
            </w:r>
          </w:p>
        </w:tc>
        <w:tc>
          <w:tcPr>
            <w:tcW w:w="1667" w:type="dxa"/>
          </w:tcPr>
          <w:p w:rsidR="00A14893" w:rsidRPr="009E6DA6" w:rsidRDefault="00A14893" w:rsidP="00BE6CAF">
            <w:pPr>
              <w:spacing w:after="0" w:line="240" w:lineRule="auto"/>
              <w:jc w:val="center"/>
              <w:rPr>
                <w:rFonts w:ascii="Tahoma" w:eastAsia="Calibri" w:hAnsi="Tahoma" w:cs="Tahoma"/>
                <w:b/>
                <w:sz w:val="20"/>
                <w:szCs w:val="20"/>
              </w:rPr>
            </w:pPr>
          </w:p>
        </w:tc>
      </w:tr>
    </w:tbl>
    <w:p w:rsidR="002602CC" w:rsidRPr="001B7110" w:rsidRDefault="002602CC" w:rsidP="002602CC">
      <w:pPr>
        <w:spacing w:before="240"/>
        <w:jc w:val="both"/>
        <w:rPr>
          <w:rFonts w:ascii="Tahoma" w:eastAsia="Calibri" w:hAnsi="Tahoma" w:cs="Tahoma"/>
          <w:sz w:val="20"/>
          <w:szCs w:val="20"/>
        </w:rPr>
      </w:pPr>
    </w:p>
    <w:p w:rsidR="002602CC" w:rsidRPr="001B7110" w:rsidRDefault="002602CC" w:rsidP="00035B1F">
      <w:pPr>
        <w:numPr>
          <w:ilvl w:val="0"/>
          <w:numId w:val="14"/>
        </w:numPr>
        <w:spacing w:before="240"/>
        <w:contextualSpacing/>
        <w:jc w:val="both"/>
        <w:rPr>
          <w:rFonts w:ascii="Tahoma" w:eastAsia="Calibri" w:hAnsi="Tahoma" w:cs="Tahoma"/>
          <w:b/>
          <w:bCs/>
          <w:sz w:val="20"/>
          <w:szCs w:val="20"/>
          <w:u w:val="single"/>
        </w:rPr>
      </w:pPr>
      <w:r w:rsidRPr="001B7110">
        <w:rPr>
          <w:rFonts w:ascii="Tahoma" w:eastAsia="Calibri" w:hAnsi="Tahoma" w:cs="Tahoma"/>
          <w:b/>
          <w:bCs/>
          <w:sz w:val="20"/>
          <w:szCs w:val="20"/>
          <w:u w:val="single"/>
        </w:rPr>
        <w:t>Filières « Tri-recyclage  et  valorisation » </w:t>
      </w:r>
    </w:p>
    <w:p w:rsidR="002602CC" w:rsidRPr="001B7110" w:rsidRDefault="002602CC" w:rsidP="002602CC">
      <w:pPr>
        <w:spacing w:before="240"/>
        <w:jc w:val="both"/>
        <w:rPr>
          <w:rFonts w:ascii="Tahoma" w:eastAsia="Calibri" w:hAnsi="Tahoma" w:cs="Tahoma"/>
          <w:sz w:val="20"/>
          <w:szCs w:val="20"/>
        </w:rPr>
      </w:pPr>
      <w:r w:rsidRPr="001B7110">
        <w:rPr>
          <w:rFonts w:ascii="Tahoma" w:eastAsia="Calibri" w:hAnsi="Tahoma" w:cs="Tahoma"/>
          <w:sz w:val="20"/>
          <w:szCs w:val="20"/>
        </w:rPr>
        <w:t>L’activité de recyclage de certains matériaux à partir des déchets ménagers et assimilés est très florissante. Toutes les décharges du Royaume connaissent cette activité de recyclage, menée essentiellement par des chiffonniers. Le pôle d’attraction des produits valorisables reste Casablanca par excellence, qui abrite environ 60 % des sociétés de recyclage des trois filières : papier carton, verre et plastique. Cette forte concentration s’expliquerait par l’importante demande en matières première dans cette région. Cependant, le papier et le carton sont orientés vers  Kenitra où se trouve un important groupe de cartonnage fonctionnant  presque exclusivement avec des produits de recyclage nationaux ou importés</w:t>
      </w:r>
      <w:r w:rsidRPr="001B7110">
        <w:rPr>
          <w:rFonts w:ascii="Tahoma" w:eastAsia="Calibri" w:hAnsi="Tahoma" w:cs="Tahoma"/>
          <w:b/>
          <w:bCs/>
          <w:sz w:val="20"/>
          <w:szCs w:val="20"/>
          <w:vertAlign w:val="superscript"/>
        </w:rPr>
        <w:footnoteReference w:id="32"/>
      </w:r>
      <w:r w:rsidRPr="001B7110">
        <w:rPr>
          <w:rFonts w:ascii="Tahoma" w:eastAsia="Calibri" w:hAnsi="Tahoma" w:cs="Tahoma"/>
          <w:sz w:val="20"/>
          <w:szCs w:val="20"/>
        </w:rPr>
        <w:t>.</w:t>
      </w:r>
    </w:p>
    <w:p w:rsidR="002602CC" w:rsidRPr="002E7939" w:rsidRDefault="002E7939" w:rsidP="002E7939">
      <w:pPr>
        <w:pStyle w:val="Lgende"/>
        <w:jc w:val="center"/>
        <w:rPr>
          <w:rFonts w:ascii="Tahoma" w:eastAsia="Calibri" w:hAnsi="Tahoma" w:cs="Tahoma"/>
          <w:color w:val="auto"/>
          <w:sz w:val="20"/>
          <w:szCs w:val="20"/>
        </w:rPr>
      </w:pPr>
      <w:bookmarkStart w:id="68" w:name="_Toc341967531"/>
      <w:r w:rsidRPr="002E7939">
        <w:rPr>
          <w:rFonts w:ascii="Tahoma" w:eastAsia="Calibri" w:hAnsi="Tahoma" w:cs="Tahoma"/>
          <w:color w:val="auto"/>
          <w:sz w:val="20"/>
          <w:szCs w:val="20"/>
        </w:rPr>
        <w:t xml:space="preserve">Tableau </w:t>
      </w:r>
      <w:r w:rsidR="00A9594D" w:rsidRPr="002E7939">
        <w:rPr>
          <w:rFonts w:ascii="Tahoma" w:eastAsia="Calibri" w:hAnsi="Tahoma" w:cs="Tahoma"/>
          <w:color w:val="auto"/>
          <w:sz w:val="20"/>
          <w:szCs w:val="20"/>
        </w:rPr>
        <w:fldChar w:fldCharType="begin"/>
      </w:r>
      <w:r w:rsidRPr="002E7939">
        <w:rPr>
          <w:rFonts w:ascii="Tahoma" w:eastAsia="Calibri" w:hAnsi="Tahoma" w:cs="Tahoma"/>
          <w:color w:val="auto"/>
          <w:sz w:val="20"/>
          <w:szCs w:val="20"/>
        </w:rPr>
        <w:instrText xml:space="preserve"> SEQ Tableau \* ARABIC </w:instrText>
      </w:r>
      <w:r w:rsidR="00A9594D" w:rsidRPr="002E7939">
        <w:rPr>
          <w:rFonts w:ascii="Tahoma" w:eastAsia="Calibri" w:hAnsi="Tahoma" w:cs="Tahoma"/>
          <w:color w:val="auto"/>
          <w:sz w:val="20"/>
          <w:szCs w:val="20"/>
        </w:rPr>
        <w:fldChar w:fldCharType="separate"/>
      </w:r>
      <w:r w:rsidR="000528FF">
        <w:rPr>
          <w:rFonts w:ascii="Tahoma" w:eastAsia="Calibri" w:hAnsi="Tahoma" w:cs="Tahoma"/>
          <w:noProof/>
          <w:color w:val="auto"/>
          <w:sz w:val="20"/>
          <w:szCs w:val="20"/>
        </w:rPr>
        <w:t>9</w:t>
      </w:r>
      <w:r w:rsidR="00A9594D" w:rsidRPr="002E7939">
        <w:rPr>
          <w:rFonts w:ascii="Tahoma" w:eastAsia="Calibri" w:hAnsi="Tahoma" w:cs="Tahoma"/>
          <w:color w:val="auto"/>
          <w:sz w:val="20"/>
          <w:szCs w:val="20"/>
        </w:rPr>
        <w:fldChar w:fldCharType="end"/>
      </w:r>
      <w:r w:rsidRPr="002E7939">
        <w:rPr>
          <w:rFonts w:ascii="Tahoma" w:eastAsia="Calibri" w:hAnsi="Tahoma" w:cs="Tahoma"/>
          <w:color w:val="auto"/>
          <w:sz w:val="20"/>
          <w:szCs w:val="20"/>
        </w:rPr>
        <w:t xml:space="preserve">. </w:t>
      </w:r>
      <w:r w:rsidR="002602CC" w:rsidRPr="002E7939">
        <w:rPr>
          <w:rFonts w:ascii="Tahoma" w:eastAsia="Calibri" w:hAnsi="Tahoma" w:cs="Tahoma"/>
          <w:color w:val="auto"/>
          <w:sz w:val="20"/>
          <w:szCs w:val="20"/>
        </w:rPr>
        <w:t>Répartition régionale des sociétés de recyclage des produits issus des différentes filières</w:t>
      </w:r>
      <w:r w:rsidR="002602CC" w:rsidRPr="002E7939">
        <w:rPr>
          <w:rFonts w:ascii="Tahoma" w:eastAsia="Calibri" w:hAnsi="Tahoma" w:cs="Tahoma"/>
          <w:color w:val="auto"/>
          <w:sz w:val="20"/>
          <w:szCs w:val="20"/>
          <w:vertAlign w:val="superscript"/>
        </w:rPr>
        <w:footnoteReference w:id="33"/>
      </w:r>
      <w:bookmarkEnd w:id="68"/>
    </w:p>
    <w:tbl>
      <w:tblPr>
        <w:tblW w:w="0" w:type="auto"/>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Look w:val="04A0" w:firstRow="1" w:lastRow="0" w:firstColumn="1" w:lastColumn="0" w:noHBand="0" w:noVBand="1"/>
      </w:tblPr>
      <w:tblGrid>
        <w:gridCol w:w="1933"/>
        <w:gridCol w:w="1348"/>
        <w:gridCol w:w="1674"/>
        <w:gridCol w:w="762"/>
        <w:gridCol w:w="1343"/>
        <w:gridCol w:w="2228"/>
      </w:tblGrid>
      <w:tr w:rsidR="006B5A0C" w:rsidRPr="00BE6CAF" w:rsidTr="00931772">
        <w:tc>
          <w:tcPr>
            <w:tcW w:w="0" w:type="auto"/>
            <w:vMerge w:val="restart"/>
            <w:shd w:val="clear" w:color="auto" w:fill="auto"/>
            <w:hideMark/>
          </w:tcPr>
          <w:p w:rsidR="006B5A0C" w:rsidRPr="0069120F" w:rsidRDefault="006B5A0C" w:rsidP="00BE6CAF">
            <w:pPr>
              <w:spacing w:after="0" w:line="240" w:lineRule="auto"/>
              <w:jc w:val="center"/>
              <w:rPr>
                <w:rFonts w:ascii="Tahoma" w:eastAsia="Calibri" w:hAnsi="Tahoma" w:cs="Tahoma"/>
                <w:b/>
                <w:sz w:val="20"/>
                <w:szCs w:val="20"/>
              </w:rPr>
            </w:pPr>
            <w:r w:rsidRPr="0069120F">
              <w:rPr>
                <w:rFonts w:ascii="Tahoma" w:eastAsia="Calibri" w:hAnsi="Tahoma" w:cs="Tahoma"/>
                <w:b/>
                <w:sz w:val="20"/>
                <w:szCs w:val="20"/>
              </w:rPr>
              <w:t>Région</w:t>
            </w:r>
          </w:p>
        </w:tc>
        <w:tc>
          <w:tcPr>
            <w:tcW w:w="0" w:type="auto"/>
            <w:gridSpan w:val="4"/>
            <w:shd w:val="clear" w:color="auto" w:fill="auto"/>
            <w:hideMark/>
          </w:tcPr>
          <w:p w:rsidR="006B5A0C" w:rsidRPr="0069120F" w:rsidRDefault="006B5A0C" w:rsidP="00BE6CAF">
            <w:pPr>
              <w:spacing w:after="0" w:line="240" w:lineRule="auto"/>
              <w:jc w:val="center"/>
              <w:rPr>
                <w:rFonts w:ascii="Tahoma" w:eastAsia="Calibri" w:hAnsi="Tahoma" w:cs="Tahoma"/>
                <w:b/>
                <w:sz w:val="20"/>
                <w:szCs w:val="20"/>
              </w:rPr>
            </w:pPr>
            <w:r w:rsidRPr="0069120F">
              <w:rPr>
                <w:rFonts w:ascii="Tahoma" w:eastAsia="Calibri" w:hAnsi="Tahoma" w:cs="Tahoma"/>
                <w:b/>
                <w:sz w:val="20"/>
                <w:szCs w:val="20"/>
              </w:rPr>
              <w:t>Nombre de sociétés</w:t>
            </w:r>
          </w:p>
        </w:tc>
        <w:tc>
          <w:tcPr>
            <w:tcW w:w="0" w:type="auto"/>
            <w:vMerge w:val="restart"/>
          </w:tcPr>
          <w:p w:rsidR="006B5A0C" w:rsidRPr="00BE6CAF" w:rsidRDefault="006B5A0C" w:rsidP="00BE6CAF">
            <w:pPr>
              <w:spacing w:after="0" w:line="240" w:lineRule="auto"/>
              <w:jc w:val="center"/>
              <w:rPr>
                <w:rFonts w:ascii="Tahoma" w:eastAsia="Calibri" w:hAnsi="Tahoma" w:cs="Tahoma"/>
                <w:bCs/>
                <w:sz w:val="20"/>
                <w:szCs w:val="20"/>
              </w:rPr>
            </w:pPr>
            <w:r>
              <w:rPr>
                <w:rFonts w:ascii="Tahoma" w:hAnsi="Tahoma" w:cs="Tahoma"/>
                <w:b/>
                <w:bCs/>
                <w:sz w:val="20"/>
                <w:szCs w:val="20"/>
              </w:rPr>
              <w:t>Capacité d’employabilité</w:t>
            </w:r>
          </w:p>
        </w:tc>
      </w:tr>
      <w:tr w:rsidR="006B5A0C" w:rsidRPr="00BE6CAF" w:rsidTr="00931772">
        <w:tc>
          <w:tcPr>
            <w:tcW w:w="0" w:type="auto"/>
            <w:vMerge/>
            <w:shd w:val="clear" w:color="auto" w:fill="auto"/>
            <w:hideMark/>
          </w:tcPr>
          <w:p w:rsidR="006B5A0C" w:rsidRPr="0069120F" w:rsidRDefault="006B5A0C" w:rsidP="00BE6CAF">
            <w:pPr>
              <w:spacing w:after="0" w:line="240" w:lineRule="auto"/>
              <w:rPr>
                <w:rFonts w:ascii="Tahoma" w:eastAsia="Calibri" w:hAnsi="Tahoma" w:cs="Tahoma"/>
                <w:b/>
                <w:sz w:val="20"/>
                <w:szCs w:val="20"/>
              </w:rPr>
            </w:pPr>
          </w:p>
        </w:tc>
        <w:tc>
          <w:tcPr>
            <w:tcW w:w="0" w:type="auto"/>
            <w:shd w:val="clear" w:color="auto" w:fill="auto"/>
            <w:hideMark/>
          </w:tcPr>
          <w:p w:rsidR="006B5A0C" w:rsidRPr="0069120F" w:rsidRDefault="006B5A0C" w:rsidP="00BE6CAF">
            <w:pPr>
              <w:spacing w:after="0" w:line="240" w:lineRule="auto"/>
              <w:jc w:val="center"/>
              <w:rPr>
                <w:rFonts w:ascii="Tahoma" w:eastAsia="Calibri" w:hAnsi="Tahoma" w:cs="Tahoma"/>
                <w:b/>
                <w:sz w:val="20"/>
                <w:szCs w:val="20"/>
              </w:rPr>
            </w:pPr>
            <w:r w:rsidRPr="0069120F">
              <w:rPr>
                <w:rFonts w:ascii="Tahoma" w:eastAsia="Calibri" w:hAnsi="Tahoma" w:cs="Tahoma"/>
                <w:b/>
                <w:sz w:val="20"/>
                <w:szCs w:val="20"/>
              </w:rPr>
              <w:t>Papier et carton</w:t>
            </w:r>
          </w:p>
        </w:tc>
        <w:tc>
          <w:tcPr>
            <w:tcW w:w="0" w:type="auto"/>
            <w:shd w:val="clear" w:color="auto" w:fill="auto"/>
            <w:hideMark/>
          </w:tcPr>
          <w:p w:rsidR="006B5A0C" w:rsidRPr="0069120F" w:rsidRDefault="006B5A0C" w:rsidP="00BE6CAF">
            <w:pPr>
              <w:spacing w:after="0" w:line="240" w:lineRule="auto"/>
              <w:jc w:val="center"/>
              <w:rPr>
                <w:rFonts w:ascii="Tahoma" w:eastAsia="Calibri" w:hAnsi="Tahoma" w:cs="Tahoma"/>
                <w:b/>
                <w:sz w:val="20"/>
                <w:szCs w:val="20"/>
              </w:rPr>
            </w:pPr>
            <w:r w:rsidRPr="0069120F">
              <w:rPr>
                <w:rFonts w:ascii="Tahoma" w:eastAsia="Calibri" w:hAnsi="Tahoma" w:cs="Tahoma"/>
                <w:b/>
                <w:sz w:val="20"/>
                <w:szCs w:val="20"/>
              </w:rPr>
              <w:t>Plasturgie</w:t>
            </w:r>
          </w:p>
          <w:p w:rsidR="006B5A0C" w:rsidRPr="0069120F" w:rsidRDefault="006B5A0C" w:rsidP="00BE6CAF">
            <w:pPr>
              <w:spacing w:after="0" w:line="240" w:lineRule="auto"/>
              <w:jc w:val="center"/>
              <w:rPr>
                <w:rFonts w:ascii="Tahoma" w:eastAsia="Calibri" w:hAnsi="Tahoma" w:cs="Tahoma"/>
                <w:b/>
                <w:sz w:val="20"/>
                <w:szCs w:val="20"/>
              </w:rPr>
            </w:pPr>
            <w:r w:rsidRPr="0069120F">
              <w:rPr>
                <w:rFonts w:ascii="Tahoma" w:eastAsia="Calibri" w:hAnsi="Tahoma" w:cs="Tahoma"/>
                <w:b/>
                <w:sz w:val="20"/>
                <w:szCs w:val="20"/>
              </w:rPr>
              <w:t xml:space="preserve"> (Unités formelles)</w:t>
            </w:r>
          </w:p>
        </w:tc>
        <w:tc>
          <w:tcPr>
            <w:tcW w:w="0" w:type="auto"/>
            <w:shd w:val="clear" w:color="auto" w:fill="auto"/>
            <w:hideMark/>
          </w:tcPr>
          <w:p w:rsidR="006B5A0C" w:rsidRPr="0069120F" w:rsidRDefault="006B5A0C" w:rsidP="00BE6CAF">
            <w:pPr>
              <w:spacing w:after="0" w:line="240" w:lineRule="auto"/>
              <w:jc w:val="center"/>
              <w:rPr>
                <w:rFonts w:ascii="Tahoma" w:eastAsia="Calibri" w:hAnsi="Tahoma" w:cs="Tahoma"/>
                <w:b/>
                <w:sz w:val="20"/>
                <w:szCs w:val="20"/>
              </w:rPr>
            </w:pPr>
            <w:r w:rsidRPr="0069120F">
              <w:rPr>
                <w:rFonts w:ascii="Tahoma" w:eastAsia="Calibri" w:hAnsi="Tahoma" w:cs="Tahoma"/>
                <w:b/>
                <w:sz w:val="20"/>
                <w:szCs w:val="20"/>
              </w:rPr>
              <w:t>Verre</w:t>
            </w:r>
          </w:p>
        </w:tc>
        <w:tc>
          <w:tcPr>
            <w:tcW w:w="0" w:type="auto"/>
            <w:shd w:val="clear" w:color="auto" w:fill="auto"/>
            <w:hideMark/>
          </w:tcPr>
          <w:p w:rsidR="006B5A0C" w:rsidRPr="0069120F" w:rsidRDefault="006B5A0C" w:rsidP="00BE6CAF">
            <w:pPr>
              <w:spacing w:after="0" w:line="240" w:lineRule="auto"/>
              <w:jc w:val="center"/>
              <w:rPr>
                <w:rFonts w:ascii="Tahoma" w:eastAsia="Calibri" w:hAnsi="Tahoma" w:cs="Tahoma"/>
                <w:b/>
                <w:sz w:val="20"/>
                <w:szCs w:val="20"/>
              </w:rPr>
            </w:pPr>
            <w:r w:rsidRPr="0069120F">
              <w:rPr>
                <w:rFonts w:ascii="Tahoma" w:eastAsia="Calibri" w:hAnsi="Tahoma" w:cs="Tahoma"/>
                <w:b/>
                <w:sz w:val="20"/>
                <w:szCs w:val="20"/>
              </w:rPr>
              <w:t xml:space="preserve">Total par région </w:t>
            </w:r>
          </w:p>
        </w:tc>
        <w:tc>
          <w:tcPr>
            <w:tcW w:w="0" w:type="auto"/>
            <w:vMerge/>
          </w:tcPr>
          <w:p w:rsidR="006B5A0C" w:rsidRPr="00BE6CAF" w:rsidRDefault="006B5A0C" w:rsidP="00BE6CAF">
            <w:pPr>
              <w:spacing w:after="0" w:line="240" w:lineRule="auto"/>
              <w:jc w:val="center"/>
              <w:rPr>
                <w:rFonts w:ascii="Tahoma" w:eastAsia="Calibri" w:hAnsi="Tahoma" w:cs="Tahoma"/>
                <w:bCs/>
                <w:sz w:val="20"/>
                <w:szCs w:val="20"/>
              </w:rPr>
            </w:pP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Chaouia-Ouardigha</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 xml:space="preserve">6 </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23</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30</w:t>
            </w:r>
          </w:p>
        </w:tc>
        <w:tc>
          <w:tcPr>
            <w:tcW w:w="0" w:type="auto"/>
            <w:shd w:val="clear" w:color="auto" w:fill="FFC00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Gharb-Cherarda-Beni Hsen</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5</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5</w:t>
            </w:r>
          </w:p>
        </w:tc>
        <w:tc>
          <w:tcPr>
            <w:tcW w:w="0" w:type="auto"/>
            <w:shd w:val="clear" w:color="auto" w:fill="auto"/>
          </w:tcPr>
          <w:p w:rsidR="00931772" w:rsidRPr="00BE6CAF" w:rsidRDefault="00931772" w:rsidP="00BE6CAF">
            <w:pPr>
              <w:spacing w:after="0" w:line="240" w:lineRule="auto"/>
              <w:jc w:val="center"/>
              <w:rPr>
                <w:rFonts w:ascii="Tahoma" w:eastAsia="Calibri" w:hAnsi="Tahoma" w:cs="Tahoma"/>
                <w:sz w:val="20"/>
                <w:szCs w:val="20"/>
              </w:rPr>
            </w:pP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10</w:t>
            </w:r>
          </w:p>
        </w:tc>
        <w:tc>
          <w:tcPr>
            <w:tcW w:w="0" w:type="auto"/>
            <w:shd w:val="clear" w:color="auto" w:fill="FFFF0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Marrakech-Tensift-El Haouz</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3</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13</w:t>
            </w:r>
          </w:p>
        </w:tc>
        <w:tc>
          <w:tcPr>
            <w:tcW w:w="0" w:type="auto"/>
            <w:shd w:val="clear" w:color="auto" w:fill="auto"/>
          </w:tcPr>
          <w:p w:rsidR="00931772" w:rsidRPr="00BE6CAF" w:rsidRDefault="00931772" w:rsidP="00BE6CAF">
            <w:pPr>
              <w:spacing w:after="0" w:line="240" w:lineRule="auto"/>
              <w:jc w:val="center"/>
              <w:rPr>
                <w:rFonts w:ascii="Tahoma" w:eastAsia="Calibri" w:hAnsi="Tahoma" w:cs="Tahoma"/>
                <w:sz w:val="20"/>
                <w:szCs w:val="20"/>
              </w:rPr>
            </w:pP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16</w:t>
            </w:r>
          </w:p>
        </w:tc>
        <w:tc>
          <w:tcPr>
            <w:tcW w:w="0" w:type="auto"/>
            <w:shd w:val="clear" w:color="auto" w:fill="FFFF0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Abda-Doukkala</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5</w:t>
            </w:r>
          </w:p>
        </w:tc>
        <w:tc>
          <w:tcPr>
            <w:tcW w:w="0" w:type="auto"/>
            <w:shd w:val="clear" w:color="auto" w:fill="auto"/>
          </w:tcPr>
          <w:p w:rsidR="00931772" w:rsidRPr="00BE6CAF" w:rsidRDefault="00931772" w:rsidP="00BE6CAF">
            <w:pPr>
              <w:spacing w:after="0" w:line="240" w:lineRule="auto"/>
              <w:jc w:val="center"/>
              <w:rPr>
                <w:rFonts w:ascii="Tahoma" w:eastAsia="Calibri" w:hAnsi="Tahoma" w:cs="Tahoma"/>
                <w:sz w:val="20"/>
                <w:szCs w:val="20"/>
              </w:rPr>
            </w:pP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7</w:t>
            </w:r>
          </w:p>
        </w:tc>
        <w:tc>
          <w:tcPr>
            <w:tcW w:w="0" w:type="auto"/>
            <w:shd w:val="clear" w:color="auto" w:fill="92D05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Tadla-Azilal</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0" w:type="auto"/>
            <w:shd w:val="clear" w:color="auto" w:fill="auto"/>
          </w:tcPr>
          <w:p w:rsidR="00931772" w:rsidRPr="00BE6CAF" w:rsidRDefault="00931772" w:rsidP="00BE6CAF">
            <w:pPr>
              <w:spacing w:after="0" w:line="240" w:lineRule="auto"/>
              <w:jc w:val="center"/>
              <w:rPr>
                <w:rFonts w:ascii="Tahoma" w:eastAsia="Calibri" w:hAnsi="Tahoma" w:cs="Tahoma"/>
                <w:sz w:val="20"/>
                <w:szCs w:val="20"/>
              </w:rPr>
            </w:pPr>
          </w:p>
        </w:tc>
        <w:tc>
          <w:tcPr>
            <w:tcW w:w="0" w:type="auto"/>
            <w:shd w:val="clear" w:color="auto" w:fill="auto"/>
          </w:tcPr>
          <w:p w:rsidR="00931772" w:rsidRPr="00BE6CAF" w:rsidRDefault="00931772" w:rsidP="00BE6CAF">
            <w:pPr>
              <w:spacing w:after="0" w:line="240" w:lineRule="auto"/>
              <w:jc w:val="center"/>
              <w:rPr>
                <w:rFonts w:ascii="Tahoma" w:eastAsia="Calibri" w:hAnsi="Tahoma" w:cs="Tahoma"/>
                <w:sz w:val="20"/>
                <w:szCs w:val="20"/>
              </w:rPr>
            </w:pP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0" w:type="auto"/>
            <w:shd w:val="clear" w:color="auto" w:fill="92D05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Souss-Massa-Draa</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5</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13</w:t>
            </w:r>
          </w:p>
        </w:tc>
        <w:tc>
          <w:tcPr>
            <w:tcW w:w="0" w:type="auto"/>
            <w:shd w:val="clear" w:color="auto" w:fill="auto"/>
          </w:tcPr>
          <w:p w:rsidR="00931772" w:rsidRPr="00BE6CAF" w:rsidRDefault="00931772" w:rsidP="00BE6CAF">
            <w:pPr>
              <w:spacing w:after="0" w:line="240" w:lineRule="auto"/>
              <w:jc w:val="center"/>
              <w:rPr>
                <w:rFonts w:ascii="Tahoma" w:eastAsia="Calibri" w:hAnsi="Tahoma" w:cs="Tahoma"/>
                <w:sz w:val="20"/>
                <w:szCs w:val="20"/>
              </w:rPr>
            </w:pP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18</w:t>
            </w:r>
          </w:p>
        </w:tc>
        <w:tc>
          <w:tcPr>
            <w:tcW w:w="0" w:type="auto"/>
            <w:shd w:val="clear" w:color="auto" w:fill="FFFF0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Tanger-Tetouan</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9</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15</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25</w:t>
            </w:r>
          </w:p>
        </w:tc>
        <w:tc>
          <w:tcPr>
            <w:tcW w:w="0" w:type="auto"/>
            <w:shd w:val="clear" w:color="auto" w:fill="FFC00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Fès Boulemane</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6</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35</w:t>
            </w:r>
          </w:p>
        </w:tc>
        <w:tc>
          <w:tcPr>
            <w:tcW w:w="0" w:type="auto"/>
            <w:shd w:val="clear" w:color="auto" w:fill="auto"/>
          </w:tcPr>
          <w:p w:rsidR="00931772" w:rsidRPr="00BE6CAF" w:rsidRDefault="00931772" w:rsidP="00BE6CAF">
            <w:pPr>
              <w:spacing w:after="0" w:line="240" w:lineRule="auto"/>
              <w:jc w:val="center"/>
              <w:rPr>
                <w:rFonts w:ascii="Tahoma" w:eastAsia="Calibri" w:hAnsi="Tahoma" w:cs="Tahoma"/>
                <w:sz w:val="20"/>
                <w:szCs w:val="20"/>
              </w:rPr>
            </w:pP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41</w:t>
            </w:r>
          </w:p>
        </w:tc>
        <w:tc>
          <w:tcPr>
            <w:tcW w:w="0" w:type="auto"/>
            <w:shd w:val="clear" w:color="auto" w:fill="FFC00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Oriental</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4</w:t>
            </w:r>
          </w:p>
        </w:tc>
        <w:tc>
          <w:tcPr>
            <w:tcW w:w="0" w:type="auto"/>
            <w:shd w:val="clear" w:color="auto" w:fill="auto"/>
          </w:tcPr>
          <w:p w:rsidR="00931772" w:rsidRPr="00BE6CAF" w:rsidRDefault="00931772" w:rsidP="00BE6CAF">
            <w:pPr>
              <w:spacing w:after="0" w:line="240" w:lineRule="auto"/>
              <w:jc w:val="center"/>
              <w:rPr>
                <w:rFonts w:ascii="Tahoma" w:eastAsia="Calibri" w:hAnsi="Tahoma" w:cs="Tahoma"/>
                <w:sz w:val="20"/>
                <w:szCs w:val="20"/>
              </w:rPr>
            </w:pP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5</w:t>
            </w:r>
          </w:p>
        </w:tc>
        <w:tc>
          <w:tcPr>
            <w:tcW w:w="0" w:type="auto"/>
            <w:shd w:val="clear" w:color="auto" w:fill="92D05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Grand Casablanca</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61</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165</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30</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256</w:t>
            </w:r>
          </w:p>
        </w:tc>
        <w:tc>
          <w:tcPr>
            <w:tcW w:w="0" w:type="auto"/>
            <w:shd w:val="clear" w:color="auto" w:fill="FF000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Meknès Tafilalet</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w:t>
            </w:r>
          </w:p>
        </w:tc>
        <w:tc>
          <w:tcPr>
            <w:tcW w:w="0" w:type="auto"/>
            <w:shd w:val="clear" w:color="auto" w:fill="auto"/>
          </w:tcPr>
          <w:p w:rsidR="00931772" w:rsidRPr="00BE6CAF" w:rsidRDefault="00931772" w:rsidP="00BE6CAF">
            <w:pPr>
              <w:spacing w:after="0" w:line="240" w:lineRule="auto"/>
              <w:jc w:val="center"/>
              <w:rPr>
                <w:rFonts w:ascii="Tahoma" w:eastAsia="Calibri" w:hAnsi="Tahoma" w:cs="Tahoma"/>
                <w:sz w:val="20"/>
                <w:szCs w:val="20"/>
              </w:rPr>
            </w:pP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3</w:t>
            </w:r>
          </w:p>
        </w:tc>
        <w:tc>
          <w:tcPr>
            <w:tcW w:w="0" w:type="auto"/>
            <w:shd w:val="clear" w:color="auto" w:fill="92D05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Rabat-Salé Zemmour-Zaer</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11</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7</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19</w:t>
            </w:r>
          </w:p>
        </w:tc>
        <w:tc>
          <w:tcPr>
            <w:tcW w:w="0" w:type="auto"/>
            <w:shd w:val="clear" w:color="auto" w:fill="FFFF00"/>
          </w:tcPr>
          <w:p w:rsidR="00931772" w:rsidRPr="00BE6CAF" w:rsidRDefault="00931772" w:rsidP="00BE6CAF">
            <w:pPr>
              <w:spacing w:after="0" w:line="240" w:lineRule="auto"/>
              <w:jc w:val="center"/>
              <w:rPr>
                <w:rFonts w:ascii="Tahoma" w:eastAsia="Calibri" w:hAnsi="Tahoma" w:cs="Tahoma"/>
                <w:sz w:val="20"/>
                <w:szCs w:val="20"/>
              </w:rPr>
            </w:pPr>
            <w:r>
              <w:rPr>
                <w:rFonts w:ascii="Tahoma" w:eastAsia="Calibri" w:hAnsi="Tahoma" w:cs="Tahoma"/>
                <w:sz w:val="20"/>
                <w:szCs w:val="20"/>
              </w:rPr>
              <w:t>++</w:t>
            </w:r>
          </w:p>
        </w:tc>
      </w:tr>
      <w:tr w:rsidR="00931772" w:rsidRPr="00BE6CAF" w:rsidTr="00931772">
        <w:tc>
          <w:tcPr>
            <w:tcW w:w="0" w:type="auto"/>
            <w:shd w:val="clear" w:color="auto" w:fill="auto"/>
            <w:hideMark/>
          </w:tcPr>
          <w:p w:rsidR="00931772" w:rsidRPr="00BE6CAF" w:rsidRDefault="00931772" w:rsidP="00BE6CAF">
            <w:pPr>
              <w:spacing w:after="0" w:line="240" w:lineRule="auto"/>
              <w:rPr>
                <w:rFonts w:ascii="Tahoma" w:eastAsia="Calibri" w:hAnsi="Tahoma" w:cs="Tahoma"/>
                <w:bCs/>
                <w:sz w:val="20"/>
                <w:szCs w:val="20"/>
              </w:rPr>
            </w:pPr>
            <w:r w:rsidRPr="00BE6CAF">
              <w:rPr>
                <w:rFonts w:ascii="Tahoma" w:eastAsia="Calibri" w:hAnsi="Tahoma" w:cs="Tahoma"/>
                <w:bCs/>
                <w:sz w:val="20"/>
                <w:szCs w:val="20"/>
              </w:rPr>
              <w:t>Ensemble des régions</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102</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289</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40</w:t>
            </w:r>
          </w:p>
        </w:tc>
        <w:tc>
          <w:tcPr>
            <w:tcW w:w="0" w:type="auto"/>
            <w:shd w:val="clear" w:color="auto" w:fill="auto"/>
            <w:hideMark/>
          </w:tcPr>
          <w:p w:rsidR="00931772" w:rsidRPr="00BE6CAF" w:rsidRDefault="00931772" w:rsidP="00BE6CAF">
            <w:pPr>
              <w:spacing w:after="0" w:line="240" w:lineRule="auto"/>
              <w:jc w:val="center"/>
              <w:rPr>
                <w:rFonts w:ascii="Tahoma" w:eastAsia="Calibri" w:hAnsi="Tahoma" w:cs="Tahoma"/>
                <w:sz w:val="20"/>
                <w:szCs w:val="20"/>
              </w:rPr>
            </w:pPr>
            <w:r w:rsidRPr="00BE6CAF">
              <w:rPr>
                <w:rFonts w:ascii="Tahoma" w:eastAsia="Calibri" w:hAnsi="Tahoma" w:cs="Tahoma"/>
                <w:sz w:val="20"/>
                <w:szCs w:val="20"/>
              </w:rPr>
              <w:t>431</w:t>
            </w:r>
          </w:p>
        </w:tc>
        <w:tc>
          <w:tcPr>
            <w:tcW w:w="0" w:type="auto"/>
          </w:tcPr>
          <w:p w:rsidR="00931772" w:rsidRPr="00BE6CAF" w:rsidRDefault="00931772" w:rsidP="00BE6CAF">
            <w:pPr>
              <w:spacing w:after="0" w:line="240" w:lineRule="auto"/>
              <w:jc w:val="center"/>
              <w:rPr>
                <w:rFonts w:ascii="Tahoma" w:eastAsia="Calibri" w:hAnsi="Tahoma" w:cs="Tahoma"/>
                <w:sz w:val="20"/>
                <w:szCs w:val="20"/>
              </w:rPr>
            </w:pPr>
          </w:p>
        </w:tc>
      </w:tr>
    </w:tbl>
    <w:p w:rsidR="005D1EFA" w:rsidRPr="00E63AFE" w:rsidRDefault="0033347F" w:rsidP="00E63AFE">
      <w:pPr>
        <w:jc w:val="both"/>
        <w:rPr>
          <w:rFonts w:ascii="Tahoma" w:eastAsia="Calibri" w:hAnsi="Tahoma" w:cs="Tahoma"/>
          <w:bCs/>
          <w:sz w:val="20"/>
          <w:szCs w:val="20"/>
        </w:rPr>
      </w:pPr>
      <w:r w:rsidRPr="00E63AFE">
        <w:rPr>
          <w:rFonts w:ascii="Tahoma" w:eastAsia="Calibri" w:hAnsi="Tahoma" w:cs="Tahoma"/>
          <w:bCs/>
          <w:sz w:val="20"/>
          <w:szCs w:val="20"/>
        </w:rPr>
        <w:t xml:space="preserve">La région de Casablanca présente un pole important en  matière de génération d’emplois verts dans la filières tri-recyclage des déchets, elle peut </w:t>
      </w:r>
      <w:r w:rsidR="00931772" w:rsidRPr="00E63AFE">
        <w:rPr>
          <w:rFonts w:ascii="Tahoma" w:eastAsia="Calibri" w:hAnsi="Tahoma" w:cs="Tahoma"/>
          <w:bCs/>
          <w:sz w:val="20"/>
          <w:szCs w:val="20"/>
        </w:rPr>
        <w:t xml:space="preserve">absorber environ 50% des postes </w:t>
      </w:r>
      <w:r w:rsidR="00614C82" w:rsidRPr="00E63AFE">
        <w:rPr>
          <w:rFonts w:ascii="Tahoma" w:eastAsia="Calibri" w:hAnsi="Tahoma" w:cs="Tahoma"/>
          <w:bCs/>
          <w:sz w:val="20"/>
          <w:szCs w:val="20"/>
        </w:rPr>
        <w:t xml:space="preserve">générés. </w:t>
      </w:r>
    </w:p>
    <w:p w:rsidR="00AF1EF4" w:rsidRPr="00BC3A4A" w:rsidRDefault="00AF1EF4" w:rsidP="000F09EB">
      <w:pPr>
        <w:pStyle w:val="Paragraphedeliste"/>
        <w:numPr>
          <w:ilvl w:val="3"/>
          <w:numId w:val="39"/>
        </w:numPr>
        <w:ind w:left="2552" w:hanging="991"/>
        <w:jc w:val="both"/>
        <w:rPr>
          <w:rFonts w:ascii="Tahoma" w:eastAsia="Calibri" w:hAnsi="Tahoma" w:cs="Tahoma"/>
          <w:b/>
          <w:sz w:val="24"/>
          <w:szCs w:val="24"/>
        </w:rPr>
      </w:pPr>
      <w:r w:rsidRPr="00BC3A4A">
        <w:rPr>
          <w:rFonts w:ascii="Tahoma" w:eastAsia="Calibri" w:hAnsi="Tahoma" w:cs="Tahoma"/>
          <w:b/>
          <w:sz w:val="24"/>
          <w:szCs w:val="24"/>
        </w:rPr>
        <w:t xml:space="preserve">Identification des opportunités offertes </w:t>
      </w:r>
    </w:p>
    <w:p w:rsidR="00E63AFE" w:rsidRPr="00AF1EF4" w:rsidRDefault="00D71A85" w:rsidP="00D71A85">
      <w:pPr>
        <w:jc w:val="both"/>
        <w:rPr>
          <w:rFonts w:ascii="Tahoma" w:eastAsia="Calibri" w:hAnsi="Tahoma" w:cs="Tahoma"/>
          <w:bCs/>
          <w:sz w:val="20"/>
          <w:szCs w:val="20"/>
        </w:rPr>
      </w:pPr>
      <w:r>
        <w:rPr>
          <w:rFonts w:ascii="Tahoma" w:hAnsi="Tahoma" w:cs="Tahoma"/>
          <w:sz w:val="20"/>
          <w:szCs w:val="20"/>
        </w:rPr>
        <w:t>Plusieurs opportunités sont offertes pour la promotion de l’employabilité et de l’entreprenariat verts dans le domaine de gestion des déchets</w:t>
      </w:r>
    </w:p>
    <w:p w:rsidR="00E63AFE" w:rsidRPr="00AF1EF4" w:rsidRDefault="00E63AFE" w:rsidP="000F09EB">
      <w:pPr>
        <w:pStyle w:val="Paragraphedeliste"/>
        <w:numPr>
          <w:ilvl w:val="0"/>
          <w:numId w:val="53"/>
        </w:numPr>
        <w:shd w:val="clear" w:color="auto" w:fill="A6A6A6" w:themeFill="background1" w:themeFillShade="A6"/>
        <w:jc w:val="both"/>
        <w:rPr>
          <w:rFonts w:ascii="Tahoma" w:eastAsia="Calibri" w:hAnsi="Tahoma" w:cs="Tahoma"/>
          <w:bCs/>
          <w:sz w:val="20"/>
          <w:szCs w:val="20"/>
        </w:rPr>
      </w:pPr>
      <w:r>
        <w:rPr>
          <w:rFonts w:ascii="Tahoma" w:eastAsia="Calibri" w:hAnsi="Tahoma" w:cs="Tahoma"/>
          <w:bCs/>
          <w:sz w:val="20"/>
          <w:szCs w:val="20"/>
        </w:rPr>
        <w:t xml:space="preserve">le </w:t>
      </w:r>
      <w:r w:rsidRPr="00AF1EF4">
        <w:rPr>
          <w:rFonts w:ascii="Tahoma" w:eastAsia="Calibri" w:hAnsi="Tahoma" w:cs="Tahoma"/>
          <w:bCs/>
          <w:sz w:val="20"/>
          <w:szCs w:val="20"/>
        </w:rPr>
        <w:t>réseau de formateurs dans la gestion des déchets, formés par la DFCAT en partenariat avec l’ONEP et la GIZ ;</w:t>
      </w:r>
    </w:p>
    <w:p w:rsidR="00E63AFE" w:rsidRPr="00AF1EF4" w:rsidRDefault="00E63AFE" w:rsidP="000F09EB">
      <w:pPr>
        <w:pStyle w:val="Paragraphedeliste"/>
        <w:numPr>
          <w:ilvl w:val="0"/>
          <w:numId w:val="53"/>
        </w:numPr>
        <w:shd w:val="clear" w:color="auto" w:fill="A6A6A6" w:themeFill="background1" w:themeFillShade="A6"/>
        <w:jc w:val="both"/>
        <w:rPr>
          <w:rFonts w:ascii="Tahoma" w:eastAsia="Calibri" w:hAnsi="Tahoma" w:cs="Tahoma"/>
          <w:bCs/>
          <w:sz w:val="20"/>
          <w:szCs w:val="20"/>
        </w:rPr>
      </w:pPr>
      <w:r>
        <w:rPr>
          <w:rFonts w:ascii="Tahoma" w:eastAsia="Calibri" w:hAnsi="Tahoma" w:cs="Tahoma"/>
          <w:bCs/>
          <w:sz w:val="20"/>
          <w:szCs w:val="20"/>
        </w:rPr>
        <w:t>l’</w:t>
      </w:r>
      <w:r w:rsidRPr="00AF1EF4">
        <w:rPr>
          <w:rFonts w:ascii="Tahoma" w:eastAsia="Calibri" w:hAnsi="Tahoma" w:cs="Tahoma"/>
          <w:bCs/>
          <w:sz w:val="20"/>
          <w:szCs w:val="20"/>
        </w:rPr>
        <w:t>opportunité de formation des jeunes à travers 5 Instituts de Formation Technique de la DFCAT (Casablanca, Imouzzer du Kandar, Marrakech, Oujda et Salé) ;</w:t>
      </w:r>
    </w:p>
    <w:p w:rsidR="00E63AFE" w:rsidRDefault="00E63AFE" w:rsidP="000F09EB">
      <w:pPr>
        <w:pStyle w:val="Paragraphedeliste"/>
        <w:numPr>
          <w:ilvl w:val="0"/>
          <w:numId w:val="53"/>
        </w:numPr>
        <w:shd w:val="clear" w:color="auto" w:fill="A6A6A6" w:themeFill="background1" w:themeFillShade="A6"/>
        <w:jc w:val="both"/>
        <w:rPr>
          <w:rFonts w:ascii="Tahoma" w:eastAsia="Calibri" w:hAnsi="Tahoma" w:cs="Tahoma"/>
          <w:bCs/>
          <w:sz w:val="20"/>
          <w:szCs w:val="20"/>
        </w:rPr>
      </w:pPr>
      <w:r>
        <w:rPr>
          <w:rFonts w:ascii="Tahoma" w:eastAsia="Calibri" w:hAnsi="Tahoma" w:cs="Tahoma"/>
          <w:bCs/>
          <w:sz w:val="20"/>
          <w:szCs w:val="20"/>
        </w:rPr>
        <w:t xml:space="preserve">Pour la </w:t>
      </w:r>
      <w:r w:rsidRPr="00AF1EF4">
        <w:rPr>
          <w:rFonts w:ascii="Tahoma" w:eastAsia="Calibri" w:hAnsi="Tahoma" w:cs="Tahoma"/>
          <w:bCs/>
          <w:sz w:val="20"/>
          <w:szCs w:val="20"/>
        </w:rPr>
        <w:t>micro</w:t>
      </w:r>
      <w:r>
        <w:rPr>
          <w:rFonts w:ascii="Tahoma" w:eastAsia="Calibri" w:hAnsi="Tahoma" w:cs="Tahoma"/>
          <w:bCs/>
          <w:sz w:val="20"/>
          <w:szCs w:val="20"/>
        </w:rPr>
        <w:t>-</w:t>
      </w:r>
      <w:r w:rsidRPr="00AF1EF4">
        <w:rPr>
          <w:rFonts w:ascii="Tahoma" w:eastAsia="Calibri" w:hAnsi="Tahoma" w:cs="Tahoma"/>
          <w:bCs/>
          <w:sz w:val="20"/>
          <w:szCs w:val="20"/>
        </w:rPr>
        <w:t>entreprenariat : Consolidation de l’expérience de l’ANAPEC dans l’expérience de tri des déchets dans la ville de Rabat et son duplication ;</w:t>
      </w:r>
    </w:p>
    <w:p w:rsidR="00BC3A4A" w:rsidRPr="00BC3A4A" w:rsidRDefault="00E63AFE" w:rsidP="000F09EB">
      <w:pPr>
        <w:pStyle w:val="Paragraphedeliste"/>
        <w:numPr>
          <w:ilvl w:val="0"/>
          <w:numId w:val="53"/>
        </w:numPr>
        <w:shd w:val="clear" w:color="auto" w:fill="A6A6A6" w:themeFill="background1" w:themeFillShade="A6"/>
        <w:jc w:val="both"/>
        <w:rPr>
          <w:rFonts w:ascii="Tahoma" w:eastAsia="Calibri" w:hAnsi="Tahoma" w:cs="Tahoma"/>
          <w:bCs/>
          <w:sz w:val="20"/>
          <w:szCs w:val="20"/>
        </w:rPr>
      </w:pPr>
      <w:r>
        <w:rPr>
          <w:rFonts w:ascii="Tahoma" w:eastAsia="Calibri" w:hAnsi="Tahoma" w:cs="Tahoma"/>
          <w:bCs/>
          <w:sz w:val="20"/>
          <w:szCs w:val="20"/>
        </w:rPr>
        <w:t xml:space="preserve">micro-entreprenariat avec l’agence de l’oriental qui concerne la </w:t>
      </w:r>
      <w:r w:rsidRPr="00D81FF5">
        <w:rPr>
          <w:rFonts w:ascii="Tahoma" w:eastAsia="Calibri" w:hAnsi="Tahoma" w:cs="Tahoma"/>
          <w:bCs/>
          <w:sz w:val="20"/>
          <w:szCs w:val="20"/>
        </w:rPr>
        <w:t>mise en place d’entreprise pour la sous-traitance de proximité dans le secteur de nettoiement et de tri-recyclage des déchets.</w:t>
      </w:r>
    </w:p>
    <w:p w:rsidR="00C63586" w:rsidRPr="00BC3A4A" w:rsidRDefault="00AE502E" w:rsidP="000F09EB">
      <w:pPr>
        <w:pStyle w:val="Titre3"/>
        <w:numPr>
          <w:ilvl w:val="2"/>
          <w:numId w:val="39"/>
        </w:numPr>
        <w:spacing w:after="240" w:afterAutospacing="0"/>
        <w:ind w:left="1701" w:hanging="850"/>
        <w:rPr>
          <w:rFonts w:ascii="Tahoma" w:hAnsi="Tahoma" w:cs="Tahoma"/>
          <w:sz w:val="24"/>
          <w:szCs w:val="24"/>
        </w:rPr>
      </w:pPr>
      <w:bookmarkStart w:id="69" w:name="_Toc341967489"/>
      <w:r w:rsidRPr="00BC3A4A">
        <w:rPr>
          <w:rFonts w:ascii="Tahoma" w:hAnsi="Tahoma" w:cs="Tahoma"/>
          <w:sz w:val="24"/>
          <w:szCs w:val="24"/>
        </w:rPr>
        <w:t>Les déchets des équipements électriques et électroniques</w:t>
      </w:r>
      <w:bookmarkEnd w:id="69"/>
      <w:r w:rsidRPr="00BC3A4A">
        <w:rPr>
          <w:rFonts w:ascii="Tahoma" w:hAnsi="Tahoma" w:cs="Tahoma"/>
          <w:sz w:val="24"/>
          <w:szCs w:val="24"/>
        </w:rPr>
        <w:t xml:space="preserve"> </w:t>
      </w:r>
    </w:p>
    <w:p w:rsidR="00E41C98" w:rsidRPr="002C4B67" w:rsidRDefault="00E41C98" w:rsidP="000F09EB">
      <w:pPr>
        <w:pStyle w:val="Paragraphedeliste"/>
        <w:numPr>
          <w:ilvl w:val="3"/>
          <w:numId w:val="39"/>
        </w:numPr>
        <w:ind w:left="2552" w:hanging="992"/>
        <w:jc w:val="both"/>
        <w:rPr>
          <w:rFonts w:ascii="Tahoma" w:eastAsia="Calibri" w:hAnsi="Tahoma" w:cs="Tahoma"/>
          <w:i/>
        </w:rPr>
      </w:pPr>
      <w:r w:rsidRPr="002C4B67">
        <w:rPr>
          <w:rFonts w:ascii="Tahoma" w:eastAsia="Calibri" w:hAnsi="Tahoma" w:cs="Tahoma"/>
          <w:i/>
        </w:rPr>
        <w:t>L</w:t>
      </w:r>
      <w:r w:rsidR="003600F1" w:rsidRPr="002C4B67">
        <w:rPr>
          <w:rFonts w:ascii="Tahoma" w:eastAsia="Calibri" w:hAnsi="Tahoma" w:cs="Tahoma"/>
          <w:i/>
        </w:rPr>
        <w:t>e projet E-Déchet : C</w:t>
      </w:r>
      <w:r w:rsidRPr="002C4B67">
        <w:rPr>
          <w:rFonts w:ascii="Tahoma" w:eastAsia="Calibri" w:hAnsi="Tahoma" w:cs="Tahoma"/>
          <w:i/>
        </w:rPr>
        <w:t>onsistance et objectifs</w:t>
      </w:r>
    </w:p>
    <w:p w:rsidR="00616659" w:rsidRPr="001B7110" w:rsidRDefault="00616659" w:rsidP="002C0FAF">
      <w:pPr>
        <w:jc w:val="both"/>
        <w:rPr>
          <w:rFonts w:ascii="Tahoma" w:hAnsi="Tahoma" w:cs="Tahoma"/>
          <w:b/>
          <w:sz w:val="20"/>
          <w:szCs w:val="20"/>
        </w:rPr>
      </w:pPr>
      <w:r w:rsidRPr="001B7110">
        <w:rPr>
          <w:rFonts w:ascii="Tahoma" w:hAnsi="Tahoma" w:cs="Tahoma"/>
          <w:sz w:val="20"/>
          <w:szCs w:val="20"/>
        </w:rPr>
        <w:t>Le Fonds Mondial de Solidarité Numérique (FSN), l'Institut Suisse de Recherche sur les Matériaux et les Technologies (EMPA) et la société leader de la production du matériel informatique H</w:t>
      </w:r>
      <w:r w:rsidR="002C4B67">
        <w:rPr>
          <w:rFonts w:ascii="Tahoma" w:hAnsi="Tahoma" w:cs="Tahoma"/>
          <w:sz w:val="20"/>
          <w:szCs w:val="20"/>
        </w:rPr>
        <w:t xml:space="preserve">ewlett Packard (HP) ont initié </w:t>
      </w:r>
      <w:r w:rsidRPr="001B7110">
        <w:rPr>
          <w:rFonts w:ascii="Tahoma" w:hAnsi="Tahoma" w:cs="Tahoma"/>
          <w:sz w:val="20"/>
          <w:szCs w:val="20"/>
        </w:rPr>
        <w:t>un projet relatif au développement du secteur de recyclage des déchets électriques et électroniques au niveau des  pays africains, dont le Maroc, la Tunisie, le Sénégal, le Kenya et l’Afrique du Sud.Le Maroc pour  a bénéficié d’un financement, dont le budget est de 36 000 $</w:t>
      </w:r>
      <w:r w:rsidR="002C4B67">
        <w:rPr>
          <w:rFonts w:ascii="Tahoma" w:hAnsi="Tahoma" w:cs="Tahoma"/>
          <w:sz w:val="20"/>
          <w:szCs w:val="20"/>
        </w:rPr>
        <w:t xml:space="preserve"> US</w:t>
      </w:r>
      <w:r w:rsidRPr="001B7110">
        <w:rPr>
          <w:rFonts w:ascii="Tahoma" w:hAnsi="Tahoma" w:cs="Tahoma"/>
          <w:sz w:val="20"/>
          <w:szCs w:val="20"/>
        </w:rPr>
        <w:t>.</w:t>
      </w:r>
    </w:p>
    <w:p w:rsidR="00616659" w:rsidRPr="001B7110" w:rsidRDefault="00616659" w:rsidP="00616659">
      <w:pPr>
        <w:jc w:val="both"/>
        <w:rPr>
          <w:rFonts w:ascii="Tahoma" w:hAnsi="Tahoma" w:cs="Tahoma"/>
          <w:b/>
          <w:sz w:val="20"/>
          <w:szCs w:val="20"/>
        </w:rPr>
      </w:pPr>
      <w:r w:rsidRPr="001B7110">
        <w:rPr>
          <w:rFonts w:ascii="Tahoma" w:hAnsi="Tahoma" w:cs="Tahoma"/>
          <w:sz w:val="20"/>
          <w:szCs w:val="20"/>
        </w:rPr>
        <w:t>Dans ce cadre, une convention a été signée par le Département de l’Environnement, le Centre Marocain de Production Propre (CMPP) et le FSN, pour assurer la mise en œuvre de ce projet. Ce projet vise la réalisation des actions suivantes :</w:t>
      </w:r>
    </w:p>
    <w:p w:rsidR="00616659" w:rsidRPr="001B7110" w:rsidRDefault="00616659" w:rsidP="00035B1F">
      <w:pPr>
        <w:pStyle w:val="Paragraphedeliste"/>
        <w:numPr>
          <w:ilvl w:val="0"/>
          <w:numId w:val="18"/>
        </w:numPr>
        <w:spacing w:before="120" w:after="120"/>
        <w:jc w:val="both"/>
        <w:rPr>
          <w:rFonts w:ascii="Tahoma" w:hAnsi="Tahoma" w:cs="Tahoma"/>
          <w:b/>
          <w:sz w:val="20"/>
          <w:szCs w:val="20"/>
        </w:rPr>
      </w:pPr>
      <w:r w:rsidRPr="001B7110">
        <w:rPr>
          <w:rFonts w:ascii="Tahoma" w:hAnsi="Tahoma" w:cs="Tahoma"/>
          <w:sz w:val="20"/>
          <w:szCs w:val="20"/>
        </w:rPr>
        <w:t>Améliorer le recyclage de ces déchets ;</w:t>
      </w:r>
    </w:p>
    <w:p w:rsidR="00616659" w:rsidRPr="001B7110" w:rsidRDefault="00616659" w:rsidP="00035B1F">
      <w:pPr>
        <w:pStyle w:val="Paragraphedeliste"/>
        <w:numPr>
          <w:ilvl w:val="0"/>
          <w:numId w:val="18"/>
        </w:numPr>
        <w:spacing w:before="120" w:after="120"/>
        <w:jc w:val="both"/>
        <w:rPr>
          <w:rFonts w:ascii="Tahoma" w:hAnsi="Tahoma" w:cs="Tahoma"/>
          <w:b/>
          <w:sz w:val="20"/>
          <w:szCs w:val="20"/>
        </w:rPr>
      </w:pPr>
      <w:r w:rsidRPr="001B7110">
        <w:rPr>
          <w:rFonts w:ascii="Tahoma" w:hAnsi="Tahoma" w:cs="Tahoma"/>
          <w:sz w:val="20"/>
          <w:szCs w:val="20"/>
        </w:rPr>
        <w:t>Minimiser les impacts sur  l’environnement ;</w:t>
      </w:r>
    </w:p>
    <w:p w:rsidR="00616659" w:rsidRPr="001B7110" w:rsidRDefault="00616659" w:rsidP="00035B1F">
      <w:pPr>
        <w:pStyle w:val="Paragraphedeliste"/>
        <w:numPr>
          <w:ilvl w:val="0"/>
          <w:numId w:val="18"/>
        </w:numPr>
        <w:spacing w:before="120" w:after="120"/>
        <w:jc w:val="both"/>
        <w:rPr>
          <w:rFonts w:ascii="Tahoma" w:hAnsi="Tahoma" w:cs="Tahoma"/>
          <w:b/>
          <w:sz w:val="20"/>
          <w:szCs w:val="20"/>
        </w:rPr>
      </w:pPr>
      <w:r w:rsidRPr="001B7110">
        <w:rPr>
          <w:rFonts w:ascii="Tahoma" w:hAnsi="Tahoma" w:cs="Tahoma"/>
          <w:sz w:val="20"/>
          <w:szCs w:val="20"/>
        </w:rPr>
        <w:t>Evaluer le potentiel de création d'emploi dans les couches les moins favorisées de la société.</w:t>
      </w:r>
    </w:p>
    <w:p w:rsidR="00D71A85" w:rsidRPr="00BC3A4A" w:rsidRDefault="008E464B" w:rsidP="00BC3A4A">
      <w:pPr>
        <w:shd w:val="clear" w:color="auto" w:fill="A6A6A6" w:themeFill="background1" w:themeFillShade="A6"/>
        <w:jc w:val="both"/>
        <w:rPr>
          <w:rFonts w:ascii="Tahoma" w:eastAsia="Calibri" w:hAnsi="Tahoma" w:cs="Tahoma"/>
          <w:bCs/>
          <w:i/>
        </w:rPr>
      </w:pPr>
      <w:r w:rsidRPr="008E464B">
        <w:rPr>
          <w:rFonts w:ascii="Tahoma" w:hAnsi="Tahoma" w:cs="Tahoma"/>
          <w:bCs/>
          <w:i/>
        </w:rPr>
        <w:t>Les opportunités du Projet YES GREEN résident dans : i) l’existence d’un état des lieux de gestion des déchets électroniques à l’échelle nationale et d’un plan d’action pour améliorer cette gestion</w:t>
      </w:r>
      <w:r w:rsidR="002C0FAF" w:rsidRPr="008E464B">
        <w:rPr>
          <w:rStyle w:val="Appelnotedebasdep"/>
          <w:rFonts w:ascii="Tahoma" w:hAnsi="Tahoma" w:cs="Tahoma"/>
          <w:i/>
        </w:rPr>
        <w:footnoteReference w:id="34"/>
      </w:r>
      <w:r w:rsidRPr="008E464B">
        <w:rPr>
          <w:rFonts w:ascii="Tahoma" w:hAnsi="Tahoma" w:cs="Tahoma"/>
          <w:i/>
        </w:rPr>
        <w:t xml:space="preserve">, et ii) l’expérience </w:t>
      </w:r>
      <w:r w:rsidR="00D71A85" w:rsidRPr="008E464B">
        <w:rPr>
          <w:rFonts w:ascii="Tahoma" w:eastAsia="Calibri" w:hAnsi="Tahoma" w:cs="Tahoma"/>
          <w:bCs/>
          <w:i/>
        </w:rPr>
        <w:t>de l’association AL JISR en matière de recyclage des déchets électronique qui mérite d’être consolidée et dupliquée, notamment dans d’autres régions.</w:t>
      </w:r>
    </w:p>
    <w:p w:rsidR="00616659" w:rsidRPr="008176B1" w:rsidRDefault="00616659" w:rsidP="00D74F51">
      <w:pPr>
        <w:pStyle w:val="Titre2"/>
        <w:rPr>
          <w:rFonts w:eastAsia="Calibri"/>
        </w:rPr>
      </w:pPr>
      <w:bookmarkStart w:id="70" w:name="_Toc341967490"/>
      <w:r w:rsidRPr="002C4B67">
        <w:rPr>
          <w:rFonts w:eastAsia="Calibri"/>
        </w:rPr>
        <w:t>L’eau et l’assainissement liquide</w:t>
      </w:r>
      <w:bookmarkEnd w:id="70"/>
      <w:r w:rsidRPr="002C4B67">
        <w:rPr>
          <w:rFonts w:eastAsia="Calibri"/>
        </w:rPr>
        <w:t xml:space="preserve"> </w:t>
      </w:r>
    </w:p>
    <w:p w:rsidR="00616659" w:rsidRPr="008176B1" w:rsidRDefault="002C4B67" w:rsidP="000F09EB">
      <w:pPr>
        <w:pStyle w:val="Titre3"/>
        <w:numPr>
          <w:ilvl w:val="2"/>
          <w:numId w:val="39"/>
        </w:numPr>
        <w:spacing w:after="240" w:afterAutospacing="0"/>
        <w:ind w:left="1843" w:hanging="850"/>
        <w:rPr>
          <w:rFonts w:ascii="Tahoma" w:eastAsia="Calibri" w:hAnsi="Tahoma" w:cs="Tahoma"/>
          <w:sz w:val="24"/>
          <w:szCs w:val="24"/>
        </w:rPr>
      </w:pPr>
      <w:bookmarkStart w:id="71" w:name="_Toc341967491"/>
      <w:r w:rsidRPr="008176B1">
        <w:rPr>
          <w:rFonts w:ascii="Tahoma" w:eastAsia="Calibri" w:hAnsi="Tahoma" w:cs="Tahoma"/>
          <w:sz w:val="24"/>
          <w:szCs w:val="24"/>
        </w:rPr>
        <w:t xml:space="preserve">Aperçu sur le </w:t>
      </w:r>
      <w:r w:rsidR="00616659" w:rsidRPr="008176B1">
        <w:rPr>
          <w:rFonts w:ascii="Tahoma" w:eastAsia="Calibri" w:hAnsi="Tahoma" w:cs="Tahoma"/>
          <w:sz w:val="24"/>
          <w:szCs w:val="24"/>
        </w:rPr>
        <w:t>Programme national d’assainissement liquide et d’épuration des eaux usées (PNA) : Consistance et Objectifs</w:t>
      </w:r>
      <w:bookmarkEnd w:id="71"/>
    </w:p>
    <w:p w:rsidR="00616659" w:rsidRPr="001B7110" w:rsidRDefault="00616659" w:rsidP="00BC3A4A">
      <w:pPr>
        <w:spacing w:before="240" w:after="240"/>
        <w:jc w:val="both"/>
        <w:rPr>
          <w:rFonts w:ascii="Tahoma" w:eastAsia="Calibri" w:hAnsi="Tahoma" w:cs="Tahoma"/>
          <w:sz w:val="20"/>
          <w:szCs w:val="20"/>
        </w:rPr>
      </w:pPr>
      <w:r w:rsidRPr="001B7110">
        <w:rPr>
          <w:rFonts w:ascii="Tahoma" w:eastAsia="Calibri" w:hAnsi="Tahoma" w:cs="Tahoma"/>
          <w:sz w:val="20"/>
          <w:szCs w:val="20"/>
        </w:rPr>
        <w:t xml:space="preserve">Dans le cadre de la mise en place de politiques sectorielles, le secteur de l’assainissement liquide au Maroc a connu le lancement du Programme National d’Assainissement Liquide et d’épuration des eaux usées  ou PNA. </w:t>
      </w:r>
      <w:r w:rsidRPr="001B7110">
        <w:rPr>
          <w:rFonts w:ascii="Tahoma" w:hAnsi="Tahoma" w:cs="Tahoma"/>
          <w:sz w:val="20"/>
          <w:szCs w:val="20"/>
        </w:rPr>
        <w:t xml:space="preserve">Lancé  en  2006 </w:t>
      </w:r>
      <w:r w:rsidRPr="001B7110">
        <w:rPr>
          <w:rFonts w:ascii="Tahoma" w:eastAsia="Calibri" w:hAnsi="Tahoma" w:cs="Tahoma"/>
          <w:sz w:val="20"/>
          <w:szCs w:val="20"/>
        </w:rPr>
        <w:t xml:space="preserve">par les départements du Ministère de l’Intérieur et du Ministère de l’Environnement, </w:t>
      </w:r>
      <w:r w:rsidRPr="001B7110">
        <w:rPr>
          <w:rFonts w:ascii="Tahoma" w:hAnsi="Tahoma" w:cs="Tahoma"/>
          <w:sz w:val="20"/>
          <w:szCs w:val="20"/>
        </w:rPr>
        <w:t>le  PNA  concerne  260  villes  et  centres  urbains,  totalisant  une  population  de  10  millions  d’habitants. D’un budget estimé à 43 milliards de dirhams, ce programme vise trois objectifs principaux à l’horizon 2020.</w:t>
      </w:r>
    </w:p>
    <w:p w:rsidR="00616659" w:rsidRPr="001B7110" w:rsidRDefault="00616659" w:rsidP="00035B1F">
      <w:pPr>
        <w:pStyle w:val="Paragraphedeliste"/>
        <w:numPr>
          <w:ilvl w:val="0"/>
          <w:numId w:val="17"/>
        </w:numPr>
        <w:spacing w:before="240" w:after="100" w:afterAutospacing="1"/>
        <w:rPr>
          <w:rFonts w:ascii="Tahoma" w:hAnsi="Tahoma" w:cs="Tahoma"/>
          <w:sz w:val="20"/>
          <w:szCs w:val="20"/>
        </w:rPr>
      </w:pPr>
      <w:r w:rsidRPr="001B7110">
        <w:rPr>
          <w:rFonts w:ascii="Tahoma" w:hAnsi="Tahoma" w:cs="Tahoma"/>
          <w:sz w:val="20"/>
          <w:szCs w:val="20"/>
        </w:rPr>
        <w:t>Atteindre un niveau de raccordement global au réseau de 80 % en milieu urbain ;</w:t>
      </w:r>
    </w:p>
    <w:p w:rsidR="00616659" w:rsidRPr="001B7110" w:rsidRDefault="00616659" w:rsidP="00035B1F">
      <w:pPr>
        <w:pStyle w:val="Paragraphedeliste"/>
        <w:numPr>
          <w:ilvl w:val="0"/>
          <w:numId w:val="17"/>
        </w:numPr>
        <w:spacing w:before="240" w:after="100" w:afterAutospacing="1"/>
        <w:rPr>
          <w:rFonts w:ascii="Tahoma" w:hAnsi="Tahoma" w:cs="Tahoma"/>
          <w:sz w:val="20"/>
          <w:szCs w:val="20"/>
        </w:rPr>
      </w:pPr>
      <w:r w:rsidRPr="001B7110">
        <w:rPr>
          <w:rFonts w:ascii="Tahoma" w:hAnsi="Tahoma" w:cs="Tahoma"/>
          <w:sz w:val="20"/>
          <w:szCs w:val="20"/>
        </w:rPr>
        <w:t>Rabattre la pollution à 60 % au moins ;</w:t>
      </w:r>
    </w:p>
    <w:p w:rsidR="00931772" w:rsidRDefault="00616659" w:rsidP="00035B1F">
      <w:pPr>
        <w:pStyle w:val="Paragraphedeliste"/>
        <w:numPr>
          <w:ilvl w:val="0"/>
          <w:numId w:val="17"/>
        </w:numPr>
        <w:spacing w:before="240" w:after="100" w:afterAutospacing="1"/>
        <w:rPr>
          <w:rFonts w:ascii="Tahoma" w:hAnsi="Tahoma" w:cs="Tahoma"/>
          <w:sz w:val="20"/>
          <w:szCs w:val="20"/>
        </w:rPr>
      </w:pPr>
      <w:r w:rsidRPr="001B7110">
        <w:rPr>
          <w:rFonts w:ascii="Tahoma" w:hAnsi="Tahoma" w:cs="Tahoma"/>
          <w:sz w:val="20"/>
          <w:szCs w:val="20"/>
        </w:rPr>
        <w:t>Améliorer le taux de la professionnalisation de la gestion du service d’assainissement liquide</w:t>
      </w:r>
      <w:r w:rsidR="00D71965">
        <w:rPr>
          <w:rFonts w:ascii="Tahoma" w:hAnsi="Tahoma" w:cs="Tahoma"/>
          <w:sz w:val="20"/>
          <w:szCs w:val="20"/>
        </w:rPr>
        <w:t>.</w:t>
      </w:r>
    </w:p>
    <w:p w:rsidR="00AC757A" w:rsidRPr="008176B1" w:rsidRDefault="002C4B67" w:rsidP="000F09EB">
      <w:pPr>
        <w:pStyle w:val="Titre3"/>
        <w:numPr>
          <w:ilvl w:val="2"/>
          <w:numId w:val="39"/>
        </w:numPr>
        <w:spacing w:after="240" w:afterAutospacing="0"/>
        <w:ind w:left="1843" w:hanging="850"/>
        <w:rPr>
          <w:rFonts w:ascii="Tahoma" w:eastAsia="Calibri" w:hAnsi="Tahoma" w:cs="Tahoma"/>
          <w:sz w:val="24"/>
          <w:szCs w:val="24"/>
        </w:rPr>
      </w:pPr>
      <w:bookmarkStart w:id="72" w:name="_Toc341967492"/>
      <w:r w:rsidRPr="008176B1">
        <w:rPr>
          <w:rFonts w:ascii="Tahoma" w:eastAsia="Calibri" w:hAnsi="Tahoma" w:cs="Tahoma"/>
          <w:sz w:val="24"/>
          <w:szCs w:val="24"/>
        </w:rPr>
        <w:t xml:space="preserve">Degré de développement dans les régions </w:t>
      </w:r>
      <w:r w:rsidR="00D1074B" w:rsidRPr="008176B1">
        <w:rPr>
          <w:rFonts w:ascii="Tahoma" w:eastAsia="Calibri" w:hAnsi="Tahoma" w:cs="Tahoma"/>
          <w:sz w:val="24"/>
          <w:szCs w:val="24"/>
        </w:rPr>
        <w:t xml:space="preserve"> et potentiel global de génération d’emploi</w:t>
      </w:r>
      <w:bookmarkEnd w:id="72"/>
    </w:p>
    <w:p w:rsidR="008E3AEC" w:rsidRPr="008E3AEC" w:rsidRDefault="008E3AEC" w:rsidP="008E3AEC">
      <w:pPr>
        <w:rPr>
          <w:rFonts w:ascii="Tahoma" w:eastAsia="Calibri" w:hAnsi="Tahoma" w:cs="Tahoma"/>
          <w:sz w:val="20"/>
          <w:szCs w:val="20"/>
        </w:rPr>
      </w:pPr>
      <w:r w:rsidRPr="008E3AEC">
        <w:rPr>
          <w:rFonts w:ascii="Tahoma" w:eastAsia="Calibri" w:hAnsi="Tahoma" w:cs="Tahoma"/>
          <w:sz w:val="20"/>
          <w:szCs w:val="20"/>
        </w:rPr>
        <w:t>D’après l’étude menée par le Département de l’environnement</w:t>
      </w:r>
      <w:r w:rsidRPr="008E3AEC">
        <w:rPr>
          <w:rFonts w:ascii="Tahoma" w:eastAsia="Calibri" w:hAnsi="Tahoma" w:cs="Tahoma"/>
          <w:sz w:val="20"/>
          <w:szCs w:val="20"/>
          <w:vertAlign w:val="superscript"/>
        </w:rPr>
        <w:footnoteReference w:id="35"/>
      </w:r>
      <w:r w:rsidRPr="008E3AEC">
        <w:rPr>
          <w:rFonts w:ascii="Tahoma" w:eastAsia="Calibri" w:hAnsi="Tahoma" w:cs="Tahoma"/>
          <w:sz w:val="20"/>
          <w:szCs w:val="20"/>
        </w:rPr>
        <w:t xml:space="preserve">,  le nombre de poste d’emploi relatifs à la gestion, maintenance et exploitation des ouvrages est estimé à </w:t>
      </w:r>
    </w:p>
    <w:p w:rsidR="008E3AEC" w:rsidRPr="008E3AEC" w:rsidRDefault="008E3AEC" w:rsidP="000F09EB">
      <w:pPr>
        <w:pStyle w:val="Paragraphedeliste"/>
        <w:numPr>
          <w:ilvl w:val="0"/>
          <w:numId w:val="47"/>
        </w:numPr>
        <w:rPr>
          <w:rFonts w:ascii="Tahoma" w:eastAsia="Calibri" w:hAnsi="Tahoma" w:cs="Tahoma"/>
          <w:sz w:val="20"/>
          <w:szCs w:val="20"/>
        </w:rPr>
      </w:pPr>
      <w:r w:rsidRPr="008E3AEC">
        <w:rPr>
          <w:rFonts w:ascii="Tahoma" w:eastAsia="Calibri" w:hAnsi="Tahoma" w:cs="Tahoma"/>
          <w:sz w:val="20"/>
          <w:szCs w:val="20"/>
        </w:rPr>
        <w:t>600 ingénieurs en 2020 et 1000 techniciens pour les collectivités locales et bureaux d’études</w:t>
      </w:r>
    </w:p>
    <w:p w:rsidR="008E3AEC" w:rsidRPr="008E3AEC" w:rsidRDefault="008E3AEC" w:rsidP="000F09EB">
      <w:pPr>
        <w:pStyle w:val="Paragraphedeliste"/>
        <w:numPr>
          <w:ilvl w:val="0"/>
          <w:numId w:val="47"/>
        </w:numPr>
        <w:rPr>
          <w:rFonts w:ascii="Tahoma" w:eastAsia="Calibri" w:hAnsi="Tahoma" w:cs="Tahoma"/>
          <w:sz w:val="20"/>
          <w:szCs w:val="20"/>
        </w:rPr>
      </w:pPr>
      <w:r w:rsidRPr="008E3AEC">
        <w:rPr>
          <w:rFonts w:ascii="Tahoma" w:eastAsia="Calibri" w:hAnsi="Tahoma" w:cs="Tahoma"/>
          <w:sz w:val="20"/>
          <w:szCs w:val="20"/>
        </w:rPr>
        <w:t>Environ 300 micro-entreprises en 2030</w:t>
      </w:r>
    </w:p>
    <w:p w:rsidR="002C4B67" w:rsidRPr="00BC3A4A" w:rsidRDefault="008E3AEC" w:rsidP="00BC3A4A">
      <w:pPr>
        <w:spacing w:after="0"/>
        <w:jc w:val="both"/>
        <w:rPr>
          <w:rFonts w:ascii="Tahoma" w:hAnsi="Tahoma" w:cs="Tahoma"/>
          <w:sz w:val="18"/>
          <w:szCs w:val="18"/>
        </w:rPr>
      </w:pPr>
      <w:r>
        <w:rPr>
          <w:rFonts w:ascii="Tahoma" w:hAnsi="Tahoma" w:cs="Tahoma"/>
          <w:sz w:val="20"/>
          <w:szCs w:val="20"/>
        </w:rPr>
        <w:t>A l’heure actuelle, la mise en œuvre</w:t>
      </w:r>
      <w:r w:rsidR="00AC757A" w:rsidRPr="00AC757A">
        <w:rPr>
          <w:rFonts w:ascii="Tahoma" w:hAnsi="Tahoma" w:cs="Tahoma"/>
          <w:sz w:val="20"/>
          <w:szCs w:val="20"/>
        </w:rPr>
        <w:t xml:space="preserve"> des projets </w:t>
      </w:r>
      <w:r>
        <w:rPr>
          <w:rFonts w:ascii="Tahoma" w:hAnsi="Tahoma" w:cs="Tahoma"/>
          <w:sz w:val="20"/>
          <w:szCs w:val="20"/>
        </w:rPr>
        <w:t xml:space="preserve">inscrits dans le cadre du PNA </w:t>
      </w:r>
      <w:r w:rsidR="004B5508">
        <w:rPr>
          <w:rFonts w:ascii="Tahoma" w:hAnsi="Tahoma" w:cs="Tahoma"/>
          <w:sz w:val="20"/>
          <w:szCs w:val="20"/>
        </w:rPr>
        <w:t>suit  un rythme variable selon les régions.</w:t>
      </w:r>
      <w:r w:rsidR="00BC3A4A">
        <w:rPr>
          <w:rFonts w:ascii="Tahoma" w:hAnsi="Tahoma" w:cs="Tahoma"/>
          <w:sz w:val="20"/>
          <w:szCs w:val="20"/>
        </w:rPr>
        <w:t xml:space="preserve"> </w:t>
      </w:r>
      <w:r w:rsidR="00BC3A4A" w:rsidRPr="00BC3A4A">
        <w:rPr>
          <w:rFonts w:ascii="Tahoma" w:hAnsi="Tahoma" w:cs="Tahoma"/>
          <w:sz w:val="20"/>
          <w:szCs w:val="20"/>
        </w:rPr>
        <w:t>Le tableau 10</w:t>
      </w:r>
      <w:r w:rsidR="00AC757A" w:rsidRPr="00AC757A">
        <w:rPr>
          <w:rFonts w:ascii="Tahoma" w:hAnsi="Tahoma" w:cs="Tahoma"/>
          <w:sz w:val="20"/>
          <w:szCs w:val="20"/>
        </w:rPr>
        <w:t xml:space="preserve"> relate  le nombre de STEP </w:t>
      </w:r>
      <w:r w:rsidR="00614C82">
        <w:rPr>
          <w:rFonts w:ascii="Tahoma" w:hAnsi="Tahoma" w:cs="Tahoma"/>
          <w:sz w:val="20"/>
          <w:szCs w:val="20"/>
        </w:rPr>
        <w:t xml:space="preserve">par région qui comprend celle déjà </w:t>
      </w:r>
      <w:r w:rsidR="00AC757A" w:rsidRPr="00AC757A">
        <w:rPr>
          <w:rFonts w:ascii="Tahoma" w:hAnsi="Tahoma" w:cs="Tahoma"/>
          <w:sz w:val="20"/>
          <w:szCs w:val="20"/>
        </w:rPr>
        <w:t>réalisées, en cours de réalisation ou programmées.</w:t>
      </w:r>
    </w:p>
    <w:p w:rsidR="006A3C10" w:rsidRPr="00BC3A4A" w:rsidRDefault="00BC3A4A" w:rsidP="00BC3A4A">
      <w:pPr>
        <w:pStyle w:val="Lgende"/>
        <w:keepNext/>
        <w:jc w:val="center"/>
        <w:rPr>
          <w:rFonts w:ascii="Tahoma" w:hAnsi="Tahoma" w:cs="Tahoma"/>
          <w:color w:val="auto"/>
          <w:sz w:val="20"/>
          <w:szCs w:val="20"/>
        </w:rPr>
      </w:pPr>
      <w:bookmarkStart w:id="73" w:name="_Toc341967532"/>
      <w:r w:rsidRPr="00BC3A4A">
        <w:rPr>
          <w:rFonts w:ascii="Tahoma" w:hAnsi="Tahoma" w:cs="Tahoma"/>
          <w:color w:val="auto"/>
          <w:sz w:val="20"/>
          <w:szCs w:val="20"/>
        </w:rPr>
        <w:t xml:space="preserve">Tableau </w:t>
      </w:r>
      <w:r w:rsidR="00A9594D" w:rsidRPr="00BC3A4A">
        <w:rPr>
          <w:rFonts w:ascii="Tahoma" w:hAnsi="Tahoma" w:cs="Tahoma"/>
          <w:color w:val="auto"/>
          <w:sz w:val="20"/>
          <w:szCs w:val="20"/>
        </w:rPr>
        <w:fldChar w:fldCharType="begin"/>
      </w:r>
      <w:r w:rsidRPr="00BC3A4A">
        <w:rPr>
          <w:rFonts w:ascii="Tahoma" w:hAnsi="Tahoma" w:cs="Tahoma"/>
          <w:color w:val="auto"/>
          <w:sz w:val="20"/>
          <w:szCs w:val="20"/>
        </w:rPr>
        <w:instrText xml:space="preserve"> SEQ Tableau \* ARABIC </w:instrText>
      </w:r>
      <w:r w:rsidR="00A9594D" w:rsidRPr="00BC3A4A">
        <w:rPr>
          <w:rFonts w:ascii="Tahoma" w:hAnsi="Tahoma" w:cs="Tahoma"/>
          <w:color w:val="auto"/>
          <w:sz w:val="20"/>
          <w:szCs w:val="20"/>
        </w:rPr>
        <w:fldChar w:fldCharType="separate"/>
      </w:r>
      <w:r w:rsidR="000528FF">
        <w:rPr>
          <w:rFonts w:ascii="Tahoma" w:hAnsi="Tahoma" w:cs="Tahoma"/>
          <w:noProof/>
          <w:color w:val="auto"/>
          <w:sz w:val="20"/>
          <w:szCs w:val="20"/>
        </w:rPr>
        <w:t>10</w:t>
      </w:r>
      <w:r w:rsidR="00A9594D" w:rsidRPr="00BC3A4A">
        <w:rPr>
          <w:rFonts w:ascii="Tahoma" w:hAnsi="Tahoma" w:cs="Tahoma"/>
          <w:color w:val="auto"/>
          <w:sz w:val="20"/>
          <w:szCs w:val="20"/>
        </w:rPr>
        <w:fldChar w:fldCharType="end"/>
      </w:r>
      <w:r w:rsidRPr="00BC3A4A">
        <w:rPr>
          <w:rFonts w:ascii="Tahoma" w:hAnsi="Tahoma" w:cs="Tahoma"/>
          <w:color w:val="auto"/>
          <w:sz w:val="20"/>
          <w:szCs w:val="20"/>
        </w:rPr>
        <w:t>. Répartition des STEP par région regroupant celles réalisées, en cours de réalisation ou programmées</w:t>
      </w:r>
      <w:bookmarkEnd w:id="73"/>
    </w:p>
    <w:tbl>
      <w:tblPr>
        <w:tblStyle w:val="Grilledutableau"/>
        <w:tblW w:w="0" w:type="auto"/>
        <w:tblLook w:val="04A0" w:firstRow="1" w:lastRow="0" w:firstColumn="1" w:lastColumn="0" w:noHBand="0" w:noVBand="1"/>
      </w:tblPr>
      <w:tblGrid>
        <w:gridCol w:w="4606"/>
        <w:gridCol w:w="2023"/>
        <w:gridCol w:w="2023"/>
      </w:tblGrid>
      <w:tr w:rsidR="00E717AA" w:rsidTr="0033347F">
        <w:tc>
          <w:tcPr>
            <w:tcW w:w="4606" w:type="dxa"/>
          </w:tcPr>
          <w:p w:rsidR="00E717AA" w:rsidRPr="00BC3A4A" w:rsidRDefault="00E717AA" w:rsidP="00BC3A4A">
            <w:pPr>
              <w:spacing w:after="0"/>
              <w:jc w:val="center"/>
              <w:rPr>
                <w:rFonts w:ascii="Tahoma" w:hAnsi="Tahoma" w:cs="Tahoma"/>
                <w:b/>
                <w:bCs/>
                <w:sz w:val="20"/>
                <w:szCs w:val="20"/>
              </w:rPr>
            </w:pPr>
            <w:r w:rsidRPr="00BC3A4A">
              <w:rPr>
                <w:rFonts w:ascii="Tahoma" w:hAnsi="Tahoma" w:cs="Tahoma"/>
                <w:b/>
                <w:bCs/>
                <w:sz w:val="20"/>
                <w:szCs w:val="20"/>
              </w:rPr>
              <w:t>Région</w:t>
            </w:r>
          </w:p>
        </w:tc>
        <w:tc>
          <w:tcPr>
            <w:tcW w:w="2023" w:type="dxa"/>
          </w:tcPr>
          <w:p w:rsidR="00E717AA" w:rsidRPr="00BC3A4A" w:rsidRDefault="00E717AA" w:rsidP="00BC3A4A">
            <w:pPr>
              <w:spacing w:after="0"/>
              <w:jc w:val="center"/>
              <w:rPr>
                <w:rFonts w:ascii="Tahoma" w:hAnsi="Tahoma" w:cs="Tahoma"/>
                <w:b/>
                <w:bCs/>
                <w:sz w:val="20"/>
                <w:szCs w:val="20"/>
              </w:rPr>
            </w:pPr>
            <w:r w:rsidRPr="00BC3A4A">
              <w:rPr>
                <w:rFonts w:ascii="Tahoma" w:hAnsi="Tahoma" w:cs="Tahoma"/>
                <w:b/>
                <w:bCs/>
                <w:sz w:val="20"/>
                <w:szCs w:val="20"/>
              </w:rPr>
              <w:t>Nombre de STEP</w:t>
            </w:r>
          </w:p>
        </w:tc>
        <w:tc>
          <w:tcPr>
            <w:tcW w:w="2023" w:type="dxa"/>
          </w:tcPr>
          <w:p w:rsidR="00E717AA" w:rsidRPr="00BC3A4A" w:rsidRDefault="006B5A0C" w:rsidP="00BC3A4A">
            <w:pPr>
              <w:spacing w:after="0"/>
              <w:jc w:val="center"/>
              <w:rPr>
                <w:rFonts w:ascii="Tahoma" w:hAnsi="Tahoma" w:cs="Tahoma"/>
                <w:b/>
                <w:bCs/>
                <w:sz w:val="20"/>
                <w:szCs w:val="20"/>
              </w:rPr>
            </w:pPr>
            <w:r w:rsidRPr="00BC3A4A">
              <w:rPr>
                <w:rFonts w:ascii="Tahoma" w:hAnsi="Tahoma" w:cs="Tahoma"/>
                <w:b/>
                <w:bCs/>
                <w:sz w:val="20"/>
                <w:szCs w:val="20"/>
              </w:rPr>
              <w:t>Capacité d’employabilité</w:t>
            </w:r>
          </w:p>
        </w:tc>
      </w:tr>
      <w:tr w:rsidR="00E717AA" w:rsidTr="00931772">
        <w:tc>
          <w:tcPr>
            <w:tcW w:w="4606" w:type="dxa"/>
          </w:tcPr>
          <w:p w:rsidR="00E717AA" w:rsidRPr="00E717AA" w:rsidRDefault="00E717AA" w:rsidP="00E717AA">
            <w:pPr>
              <w:spacing w:after="0" w:line="240" w:lineRule="auto"/>
              <w:rPr>
                <w:rFonts w:ascii="Tahoma" w:hAnsi="Tahoma" w:cs="Tahoma"/>
                <w:sz w:val="18"/>
                <w:szCs w:val="18"/>
              </w:rPr>
            </w:pPr>
            <w:r w:rsidRPr="00AC757A">
              <w:rPr>
                <w:rFonts w:ascii="Tahoma" w:hAnsi="Tahoma" w:cs="Tahoma"/>
                <w:sz w:val="18"/>
                <w:szCs w:val="18"/>
              </w:rPr>
              <w:t>Chaouia-Ouardigha</w:t>
            </w:r>
          </w:p>
        </w:tc>
        <w:tc>
          <w:tcPr>
            <w:tcW w:w="2023" w:type="dxa"/>
          </w:tcPr>
          <w:p w:rsidR="00E717AA" w:rsidRPr="00BE0E5C" w:rsidRDefault="00E717AA" w:rsidP="00325CC5">
            <w:pPr>
              <w:spacing w:after="0"/>
              <w:jc w:val="center"/>
              <w:rPr>
                <w:rFonts w:ascii="Tahoma" w:hAnsi="Tahoma" w:cs="Tahoma"/>
                <w:bCs/>
                <w:sz w:val="20"/>
                <w:szCs w:val="20"/>
              </w:rPr>
            </w:pPr>
            <w:r w:rsidRPr="00BE0E5C">
              <w:rPr>
                <w:rFonts w:ascii="Tahoma" w:hAnsi="Tahoma" w:cs="Tahoma"/>
                <w:bCs/>
                <w:sz w:val="20"/>
                <w:szCs w:val="20"/>
              </w:rPr>
              <w:t>19</w:t>
            </w:r>
          </w:p>
        </w:tc>
        <w:tc>
          <w:tcPr>
            <w:tcW w:w="2023" w:type="dxa"/>
            <w:shd w:val="clear" w:color="auto" w:fill="FF000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E717AA" w:rsidRDefault="00E717AA" w:rsidP="00E717AA">
            <w:pPr>
              <w:spacing w:after="0" w:line="240" w:lineRule="auto"/>
              <w:rPr>
                <w:rFonts w:ascii="Tahoma" w:hAnsi="Tahoma" w:cs="Tahoma"/>
                <w:sz w:val="18"/>
                <w:szCs w:val="18"/>
              </w:rPr>
            </w:pPr>
            <w:r w:rsidRPr="00AC757A">
              <w:rPr>
                <w:rFonts w:ascii="Tahoma" w:hAnsi="Tahoma" w:cs="Tahoma"/>
                <w:sz w:val="18"/>
                <w:szCs w:val="18"/>
              </w:rPr>
              <w:t>Oued Ed-Dahab-Lagouira</w:t>
            </w:r>
          </w:p>
        </w:tc>
        <w:tc>
          <w:tcPr>
            <w:tcW w:w="2023" w:type="dxa"/>
          </w:tcPr>
          <w:p w:rsidR="00E717AA" w:rsidRPr="00BE0E5C" w:rsidRDefault="00E717AA" w:rsidP="00325CC5">
            <w:pPr>
              <w:spacing w:after="0"/>
              <w:jc w:val="center"/>
              <w:rPr>
                <w:rFonts w:ascii="Tahoma" w:hAnsi="Tahoma" w:cs="Tahoma"/>
                <w:bCs/>
                <w:sz w:val="20"/>
                <w:szCs w:val="20"/>
              </w:rPr>
            </w:pPr>
            <w:r w:rsidRPr="00BE0E5C">
              <w:rPr>
                <w:rFonts w:ascii="Tahoma" w:hAnsi="Tahoma" w:cs="Tahoma"/>
                <w:bCs/>
                <w:sz w:val="20"/>
                <w:szCs w:val="20"/>
              </w:rPr>
              <w:t>1</w:t>
            </w:r>
          </w:p>
        </w:tc>
        <w:tc>
          <w:tcPr>
            <w:tcW w:w="2023" w:type="dxa"/>
            <w:shd w:val="clear" w:color="auto" w:fill="92D05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E717AA" w:rsidRDefault="00E717AA" w:rsidP="00E717AA">
            <w:pPr>
              <w:spacing w:after="0" w:line="240" w:lineRule="auto"/>
              <w:rPr>
                <w:rFonts w:ascii="Tahoma" w:hAnsi="Tahoma" w:cs="Tahoma"/>
                <w:sz w:val="18"/>
                <w:szCs w:val="18"/>
              </w:rPr>
            </w:pPr>
            <w:r w:rsidRPr="00AC757A">
              <w:rPr>
                <w:rFonts w:ascii="Tahoma" w:hAnsi="Tahoma" w:cs="Tahoma"/>
                <w:sz w:val="18"/>
                <w:szCs w:val="18"/>
              </w:rPr>
              <w:t>Gharb-Cherarda-Beni Hsen</w:t>
            </w:r>
          </w:p>
        </w:tc>
        <w:tc>
          <w:tcPr>
            <w:tcW w:w="2023" w:type="dxa"/>
          </w:tcPr>
          <w:p w:rsidR="00E717AA" w:rsidRPr="00BE0E5C" w:rsidRDefault="00E717AA" w:rsidP="00325CC5">
            <w:pPr>
              <w:spacing w:after="0"/>
              <w:jc w:val="center"/>
              <w:rPr>
                <w:rFonts w:ascii="Tahoma" w:hAnsi="Tahoma" w:cs="Tahoma"/>
                <w:bCs/>
                <w:sz w:val="20"/>
                <w:szCs w:val="20"/>
              </w:rPr>
            </w:pPr>
            <w:r w:rsidRPr="00BE0E5C">
              <w:rPr>
                <w:rFonts w:ascii="Tahoma" w:hAnsi="Tahoma" w:cs="Tahoma"/>
                <w:bCs/>
                <w:sz w:val="20"/>
                <w:szCs w:val="20"/>
              </w:rPr>
              <w:t>7</w:t>
            </w:r>
          </w:p>
        </w:tc>
        <w:tc>
          <w:tcPr>
            <w:tcW w:w="2023" w:type="dxa"/>
            <w:shd w:val="clear" w:color="auto" w:fill="FFC00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E717AA" w:rsidRDefault="00E717AA" w:rsidP="00E717AA">
            <w:pPr>
              <w:spacing w:after="0" w:line="240" w:lineRule="auto"/>
              <w:rPr>
                <w:rFonts w:ascii="Tahoma" w:hAnsi="Tahoma" w:cs="Tahoma"/>
                <w:sz w:val="18"/>
                <w:szCs w:val="18"/>
              </w:rPr>
            </w:pPr>
            <w:r w:rsidRPr="00AC757A">
              <w:rPr>
                <w:rFonts w:ascii="Tahoma" w:hAnsi="Tahoma" w:cs="Tahoma"/>
                <w:sz w:val="18"/>
                <w:szCs w:val="18"/>
              </w:rPr>
              <w:t>Marrakech-Tensift-El Haouz</w:t>
            </w:r>
          </w:p>
        </w:tc>
        <w:tc>
          <w:tcPr>
            <w:tcW w:w="2023" w:type="dxa"/>
          </w:tcPr>
          <w:p w:rsidR="00E717AA" w:rsidRPr="00BE0E5C" w:rsidRDefault="00E717AA" w:rsidP="00325CC5">
            <w:pPr>
              <w:spacing w:after="0"/>
              <w:jc w:val="center"/>
              <w:rPr>
                <w:rFonts w:ascii="Tahoma" w:hAnsi="Tahoma" w:cs="Tahoma"/>
                <w:bCs/>
                <w:sz w:val="20"/>
                <w:szCs w:val="20"/>
              </w:rPr>
            </w:pPr>
            <w:r w:rsidRPr="00BE0E5C">
              <w:rPr>
                <w:rFonts w:ascii="Tahoma" w:hAnsi="Tahoma" w:cs="Tahoma"/>
                <w:bCs/>
                <w:sz w:val="20"/>
                <w:szCs w:val="20"/>
              </w:rPr>
              <w:t>10</w:t>
            </w:r>
          </w:p>
        </w:tc>
        <w:tc>
          <w:tcPr>
            <w:tcW w:w="2023" w:type="dxa"/>
            <w:shd w:val="clear" w:color="auto" w:fill="FFC00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E717AA" w:rsidRDefault="00E717AA" w:rsidP="00E717AA">
            <w:pPr>
              <w:spacing w:after="0" w:line="240" w:lineRule="auto"/>
              <w:rPr>
                <w:rFonts w:ascii="Tahoma" w:hAnsi="Tahoma" w:cs="Tahoma"/>
                <w:sz w:val="18"/>
                <w:szCs w:val="18"/>
              </w:rPr>
            </w:pPr>
            <w:r w:rsidRPr="00AC757A">
              <w:rPr>
                <w:rFonts w:ascii="Tahoma" w:hAnsi="Tahoma" w:cs="Tahoma"/>
                <w:sz w:val="18"/>
                <w:szCs w:val="18"/>
              </w:rPr>
              <w:t>Doukkala- Abda</w:t>
            </w:r>
          </w:p>
        </w:tc>
        <w:tc>
          <w:tcPr>
            <w:tcW w:w="2023" w:type="dxa"/>
          </w:tcPr>
          <w:p w:rsidR="00E717AA" w:rsidRPr="00BE0E5C" w:rsidRDefault="00E717AA" w:rsidP="00325CC5">
            <w:pPr>
              <w:spacing w:after="0"/>
              <w:jc w:val="center"/>
              <w:rPr>
                <w:rFonts w:ascii="Tahoma" w:hAnsi="Tahoma" w:cs="Tahoma"/>
                <w:bCs/>
                <w:sz w:val="20"/>
                <w:szCs w:val="20"/>
              </w:rPr>
            </w:pPr>
            <w:r w:rsidRPr="00BE0E5C">
              <w:rPr>
                <w:rFonts w:ascii="Tahoma" w:hAnsi="Tahoma" w:cs="Tahoma"/>
                <w:bCs/>
                <w:sz w:val="20"/>
                <w:szCs w:val="20"/>
              </w:rPr>
              <w:t>6</w:t>
            </w:r>
          </w:p>
        </w:tc>
        <w:tc>
          <w:tcPr>
            <w:tcW w:w="2023" w:type="dxa"/>
            <w:shd w:val="clear" w:color="auto" w:fill="FFC00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E717AA" w:rsidRDefault="00E717AA" w:rsidP="00E717AA">
            <w:pPr>
              <w:spacing w:after="0" w:line="240" w:lineRule="auto"/>
              <w:rPr>
                <w:rFonts w:ascii="Tahoma" w:hAnsi="Tahoma" w:cs="Tahoma"/>
                <w:sz w:val="18"/>
                <w:szCs w:val="18"/>
              </w:rPr>
            </w:pPr>
            <w:r w:rsidRPr="00AC757A">
              <w:rPr>
                <w:rFonts w:ascii="Tahoma" w:hAnsi="Tahoma" w:cs="Tahoma"/>
                <w:sz w:val="18"/>
                <w:szCs w:val="18"/>
              </w:rPr>
              <w:t>Tadla-Azilal</w:t>
            </w:r>
          </w:p>
        </w:tc>
        <w:tc>
          <w:tcPr>
            <w:tcW w:w="2023" w:type="dxa"/>
          </w:tcPr>
          <w:p w:rsidR="00E717AA" w:rsidRPr="00BE0E5C" w:rsidRDefault="00E717AA" w:rsidP="00325CC5">
            <w:pPr>
              <w:spacing w:after="0"/>
              <w:jc w:val="center"/>
              <w:rPr>
                <w:rFonts w:ascii="Tahoma" w:hAnsi="Tahoma" w:cs="Tahoma"/>
                <w:bCs/>
                <w:sz w:val="20"/>
                <w:szCs w:val="20"/>
              </w:rPr>
            </w:pPr>
            <w:r w:rsidRPr="00BE0E5C">
              <w:rPr>
                <w:rFonts w:ascii="Tahoma" w:hAnsi="Tahoma" w:cs="Tahoma"/>
                <w:bCs/>
                <w:sz w:val="20"/>
                <w:szCs w:val="20"/>
              </w:rPr>
              <w:t>8</w:t>
            </w:r>
          </w:p>
        </w:tc>
        <w:tc>
          <w:tcPr>
            <w:tcW w:w="2023" w:type="dxa"/>
            <w:shd w:val="clear" w:color="auto" w:fill="FFC00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E717AA" w:rsidRDefault="00E717AA" w:rsidP="00E717AA">
            <w:pPr>
              <w:spacing w:after="0" w:line="240" w:lineRule="auto"/>
              <w:rPr>
                <w:rFonts w:ascii="Tahoma" w:hAnsi="Tahoma" w:cs="Tahoma"/>
                <w:sz w:val="18"/>
                <w:szCs w:val="18"/>
              </w:rPr>
            </w:pPr>
            <w:r w:rsidRPr="00AC757A">
              <w:rPr>
                <w:rFonts w:ascii="Tahoma" w:hAnsi="Tahoma" w:cs="Tahoma"/>
                <w:sz w:val="18"/>
                <w:szCs w:val="18"/>
              </w:rPr>
              <w:t>Laâyoune-Boujdour-Sakia el Hamra</w:t>
            </w:r>
          </w:p>
        </w:tc>
        <w:tc>
          <w:tcPr>
            <w:tcW w:w="2023" w:type="dxa"/>
          </w:tcPr>
          <w:p w:rsidR="00E717AA" w:rsidRPr="00BE0E5C" w:rsidRDefault="00E717AA" w:rsidP="00325CC5">
            <w:pPr>
              <w:spacing w:after="0"/>
              <w:jc w:val="center"/>
              <w:rPr>
                <w:rFonts w:ascii="Tahoma" w:hAnsi="Tahoma" w:cs="Tahoma"/>
                <w:bCs/>
                <w:sz w:val="20"/>
                <w:szCs w:val="20"/>
              </w:rPr>
            </w:pPr>
            <w:r w:rsidRPr="00BE0E5C">
              <w:rPr>
                <w:rFonts w:ascii="Tahoma" w:hAnsi="Tahoma" w:cs="Tahoma"/>
                <w:bCs/>
                <w:sz w:val="20"/>
                <w:szCs w:val="20"/>
              </w:rPr>
              <w:t>4</w:t>
            </w:r>
          </w:p>
        </w:tc>
        <w:tc>
          <w:tcPr>
            <w:tcW w:w="2023" w:type="dxa"/>
            <w:shd w:val="clear" w:color="auto" w:fill="92D05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AC757A" w:rsidRDefault="00E717AA" w:rsidP="00E717AA">
            <w:pPr>
              <w:spacing w:after="0" w:line="240" w:lineRule="auto"/>
              <w:rPr>
                <w:rFonts w:ascii="Tahoma" w:hAnsi="Tahoma" w:cs="Tahoma"/>
                <w:sz w:val="18"/>
                <w:szCs w:val="18"/>
              </w:rPr>
            </w:pPr>
            <w:r w:rsidRPr="00AC757A">
              <w:rPr>
                <w:rFonts w:ascii="Tahoma" w:hAnsi="Tahoma" w:cs="Tahoma"/>
                <w:sz w:val="18"/>
                <w:szCs w:val="18"/>
              </w:rPr>
              <w:t>Guelimime  Es-Smara</w:t>
            </w:r>
          </w:p>
        </w:tc>
        <w:tc>
          <w:tcPr>
            <w:tcW w:w="2023" w:type="dxa"/>
          </w:tcPr>
          <w:p w:rsidR="00E717AA" w:rsidRPr="00BE0E5C" w:rsidRDefault="00325CC5" w:rsidP="00325CC5">
            <w:pPr>
              <w:spacing w:after="0"/>
              <w:jc w:val="center"/>
              <w:rPr>
                <w:rFonts w:ascii="Tahoma" w:hAnsi="Tahoma" w:cs="Tahoma"/>
                <w:bCs/>
                <w:sz w:val="20"/>
                <w:szCs w:val="20"/>
              </w:rPr>
            </w:pPr>
            <w:r w:rsidRPr="00BE0E5C">
              <w:rPr>
                <w:rFonts w:ascii="Tahoma" w:hAnsi="Tahoma" w:cs="Tahoma"/>
                <w:bCs/>
                <w:sz w:val="20"/>
                <w:szCs w:val="20"/>
              </w:rPr>
              <w:t>10</w:t>
            </w:r>
          </w:p>
        </w:tc>
        <w:tc>
          <w:tcPr>
            <w:tcW w:w="2023" w:type="dxa"/>
            <w:shd w:val="clear" w:color="auto" w:fill="FFC00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AC757A" w:rsidRDefault="00325CC5" w:rsidP="00325CC5">
            <w:pPr>
              <w:spacing w:after="0" w:line="240" w:lineRule="auto"/>
              <w:rPr>
                <w:rFonts w:ascii="Tahoma" w:hAnsi="Tahoma" w:cs="Tahoma"/>
                <w:sz w:val="18"/>
                <w:szCs w:val="18"/>
              </w:rPr>
            </w:pPr>
            <w:r w:rsidRPr="00AC757A">
              <w:rPr>
                <w:rFonts w:ascii="Tahoma" w:hAnsi="Tahoma" w:cs="Tahoma"/>
                <w:sz w:val="18"/>
                <w:szCs w:val="18"/>
              </w:rPr>
              <w:t>Souss-Massa-Draa</w:t>
            </w:r>
          </w:p>
        </w:tc>
        <w:tc>
          <w:tcPr>
            <w:tcW w:w="2023" w:type="dxa"/>
          </w:tcPr>
          <w:p w:rsidR="00E717AA" w:rsidRPr="00BE0E5C" w:rsidRDefault="00325CC5" w:rsidP="00325CC5">
            <w:pPr>
              <w:spacing w:after="0"/>
              <w:jc w:val="center"/>
              <w:rPr>
                <w:rFonts w:ascii="Tahoma" w:hAnsi="Tahoma" w:cs="Tahoma"/>
                <w:bCs/>
                <w:sz w:val="20"/>
                <w:szCs w:val="20"/>
              </w:rPr>
            </w:pPr>
            <w:r w:rsidRPr="00BE0E5C">
              <w:rPr>
                <w:rFonts w:ascii="Tahoma" w:hAnsi="Tahoma" w:cs="Tahoma"/>
                <w:bCs/>
                <w:sz w:val="20"/>
                <w:szCs w:val="20"/>
              </w:rPr>
              <w:t>14</w:t>
            </w:r>
          </w:p>
        </w:tc>
        <w:tc>
          <w:tcPr>
            <w:tcW w:w="2023" w:type="dxa"/>
            <w:shd w:val="clear" w:color="auto" w:fill="FF000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AC757A" w:rsidRDefault="00325CC5" w:rsidP="00325CC5">
            <w:pPr>
              <w:spacing w:after="0" w:line="240" w:lineRule="auto"/>
              <w:rPr>
                <w:rFonts w:ascii="Tahoma" w:hAnsi="Tahoma" w:cs="Tahoma"/>
                <w:sz w:val="18"/>
                <w:szCs w:val="18"/>
              </w:rPr>
            </w:pPr>
            <w:r w:rsidRPr="00AC757A">
              <w:rPr>
                <w:rFonts w:ascii="Tahoma" w:hAnsi="Tahoma" w:cs="Tahoma"/>
                <w:sz w:val="18"/>
                <w:szCs w:val="18"/>
              </w:rPr>
              <w:t>Tanger-Tetouan</w:t>
            </w:r>
          </w:p>
        </w:tc>
        <w:tc>
          <w:tcPr>
            <w:tcW w:w="2023" w:type="dxa"/>
          </w:tcPr>
          <w:p w:rsidR="00E717AA" w:rsidRPr="00BE0E5C" w:rsidRDefault="00325CC5" w:rsidP="00325CC5">
            <w:pPr>
              <w:spacing w:after="0"/>
              <w:jc w:val="center"/>
              <w:rPr>
                <w:rFonts w:ascii="Tahoma" w:hAnsi="Tahoma" w:cs="Tahoma"/>
                <w:bCs/>
                <w:sz w:val="20"/>
                <w:szCs w:val="20"/>
              </w:rPr>
            </w:pPr>
            <w:r w:rsidRPr="00BE0E5C">
              <w:rPr>
                <w:rFonts w:ascii="Tahoma" w:hAnsi="Tahoma" w:cs="Tahoma"/>
                <w:bCs/>
                <w:sz w:val="20"/>
                <w:szCs w:val="20"/>
              </w:rPr>
              <w:t>7</w:t>
            </w:r>
          </w:p>
        </w:tc>
        <w:tc>
          <w:tcPr>
            <w:tcW w:w="2023" w:type="dxa"/>
            <w:shd w:val="clear" w:color="auto" w:fill="FFC00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E717AA" w:rsidTr="00931772">
        <w:tc>
          <w:tcPr>
            <w:tcW w:w="4606" w:type="dxa"/>
          </w:tcPr>
          <w:p w:rsidR="00E717AA" w:rsidRPr="00AC757A" w:rsidRDefault="00325CC5" w:rsidP="00325CC5">
            <w:pPr>
              <w:spacing w:after="0" w:line="240" w:lineRule="auto"/>
              <w:rPr>
                <w:rFonts w:ascii="Tahoma" w:hAnsi="Tahoma" w:cs="Tahoma"/>
                <w:sz w:val="18"/>
                <w:szCs w:val="18"/>
              </w:rPr>
            </w:pPr>
            <w:r w:rsidRPr="00AC757A">
              <w:rPr>
                <w:rFonts w:ascii="Tahoma" w:hAnsi="Tahoma" w:cs="Tahoma"/>
                <w:sz w:val="18"/>
                <w:szCs w:val="18"/>
              </w:rPr>
              <w:t>Fès Boulemane</w:t>
            </w:r>
          </w:p>
        </w:tc>
        <w:tc>
          <w:tcPr>
            <w:tcW w:w="2023" w:type="dxa"/>
          </w:tcPr>
          <w:p w:rsidR="00E717AA" w:rsidRPr="00BE0E5C" w:rsidRDefault="00325CC5" w:rsidP="00325CC5">
            <w:pPr>
              <w:spacing w:after="0"/>
              <w:jc w:val="center"/>
              <w:rPr>
                <w:rFonts w:ascii="Tahoma" w:hAnsi="Tahoma" w:cs="Tahoma"/>
                <w:bCs/>
                <w:sz w:val="20"/>
                <w:szCs w:val="20"/>
              </w:rPr>
            </w:pPr>
            <w:r w:rsidRPr="00BE0E5C">
              <w:rPr>
                <w:rFonts w:ascii="Tahoma" w:hAnsi="Tahoma" w:cs="Tahoma"/>
                <w:bCs/>
                <w:sz w:val="20"/>
                <w:szCs w:val="20"/>
              </w:rPr>
              <w:t>3</w:t>
            </w:r>
          </w:p>
        </w:tc>
        <w:tc>
          <w:tcPr>
            <w:tcW w:w="2023" w:type="dxa"/>
            <w:shd w:val="clear" w:color="auto" w:fill="92D050"/>
          </w:tcPr>
          <w:p w:rsidR="00E717AA"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325CC5" w:rsidTr="00931772">
        <w:tc>
          <w:tcPr>
            <w:tcW w:w="4606" w:type="dxa"/>
          </w:tcPr>
          <w:p w:rsidR="00325CC5" w:rsidRPr="00AC757A" w:rsidRDefault="00325CC5" w:rsidP="00325CC5">
            <w:pPr>
              <w:spacing w:after="0" w:line="240" w:lineRule="auto"/>
              <w:rPr>
                <w:rFonts w:ascii="Tahoma" w:hAnsi="Tahoma" w:cs="Tahoma"/>
                <w:sz w:val="18"/>
                <w:szCs w:val="18"/>
              </w:rPr>
            </w:pPr>
            <w:r w:rsidRPr="00AC757A">
              <w:rPr>
                <w:rFonts w:ascii="Tahoma" w:hAnsi="Tahoma" w:cs="Tahoma"/>
                <w:sz w:val="18"/>
                <w:szCs w:val="18"/>
              </w:rPr>
              <w:t>Oriental</w:t>
            </w:r>
          </w:p>
        </w:tc>
        <w:tc>
          <w:tcPr>
            <w:tcW w:w="2023" w:type="dxa"/>
          </w:tcPr>
          <w:p w:rsidR="00325CC5" w:rsidRPr="00BE0E5C" w:rsidRDefault="00325CC5" w:rsidP="00325CC5">
            <w:pPr>
              <w:spacing w:after="0"/>
              <w:jc w:val="center"/>
              <w:rPr>
                <w:rFonts w:ascii="Tahoma" w:hAnsi="Tahoma" w:cs="Tahoma"/>
                <w:bCs/>
                <w:sz w:val="20"/>
                <w:szCs w:val="20"/>
              </w:rPr>
            </w:pPr>
            <w:r w:rsidRPr="00BE0E5C">
              <w:rPr>
                <w:rFonts w:ascii="Tahoma" w:hAnsi="Tahoma" w:cs="Tahoma"/>
                <w:bCs/>
                <w:sz w:val="20"/>
                <w:szCs w:val="20"/>
              </w:rPr>
              <w:t>16</w:t>
            </w:r>
          </w:p>
        </w:tc>
        <w:tc>
          <w:tcPr>
            <w:tcW w:w="2023" w:type="dxa"/>
            <w:shd w:val="clear" w:color="auto" w:fill="FF0000"/>
          </w:tcPr>
          <w:p w:rsidR="00325CC5"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325CC5" w:rsidTr="00931772">
        <w:tc>
          <w:tcPr>
            <w:tcW w:w="4606" w:type="dxa"/>
          </w:tcPr>
          <w:p w:rsidR="00325CC5" w:rsidRPr="00AC757A" w:rsidRDefault="00325CC5" w:rsidP="00325CC5">
            <w:pPr>
              <w:spacing w:after="0" w:line="240" w:lineRule="auto"/>
              <w:rPr>
                <w:rFonts w:ascii="Tahoma" w:hAnsi="Tahoma" w:cs="Tahoma"/>
                <w:sz w:val="18"/>
                <w:szCs w:val="18"/>
              </w:rPr>
            </w:pPr>
            <w:r w:rsidRPr="00AC757A">
              <w:rPr>
                <w:rFonts w:ascii="Tahoma" w:hAnsi="Tahoma" w:cs="Tahoma"/>
                <w:sz w:val="18"/>
                <w:szCs w:val="18"/>
              </w:rPr>
              <w:t>Grand Casablanca</w:t>
            </w:r>
          </w:p>
        </w:tc>
        <w:tc>
          <w:tcPr>
            <w:tcW w:w="2023" w:type="dxa"/>
          </w:tcPr>
          <w:p w:rsidR="00325CC5" w:rsidRPr="00BE0E5C" w:rsidRDefault="00325CC5" w:rsidP="00325CC5">
            <w:pPr>
              <w:spacing w:after="0"/>
              <w:jc w:val="center"/>
              <w:rPr>
                <w:rFonts w:ascii="Tahoma" w:hAnsi="Tahoma" w:cs="Tahoma"/>
                <w:bCs/>
                <w:sz w:val="20"/>
                <w:szCs w:val="20"/>
              </w:rPr>
            </w:pPr>
            <w:r w:rsidRPr="00BE0E5C">
              <w:rPr>
                <w:rFonts w:ascii="Tahoma" w:hAnsi="Tahoma" w:cs="Tahoma"/>
                <w:bCs/>
                <w:sz w:val="20"/>
                <w:szCs w:val="20"/>
              </w:rPr>
              <w:t>4</w:t>
            </w:r>
          </w:p>
        </w:tc>
        <w:tc>
          <w:tcPr>
            <w:tcW w:w="2023" w:type="dxa"/>
            <w:shd w:val="clear" w:color="auto" w:fill="92D050"/>
          </w:tcPr>
          <w:p w:rsidR="00325CC5"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325CC5" w:rsidTr="00931772">
        <w:tc>
          <w:tcPr>
            <w:tcW w:w="4606" w:type="dxa"/>
          </w:tcPr>
          <w:p w:rsidR="00325CC5" w:rsidRPr="00AC757A" w:rsidRDefault="00325CC5" w:rsidP="00325CC5">
            <w:pPr>
              <w:spacing w:after="0" w:line="240" w:lineRule="auto"/>
              <w:rPr>
                <w:rFonts w:ascii="Tahoma" w:hAnsi="Tahoma" w:cs="Tahoma"/>
                <w:sz w:val="18"/>
                <w:szCs w:val="18"/>
              </w:rPr>
            </w:pPr>
            <w:r w:rsidRPr="00AC757A">
              <w:rPr>
                <w:rFonts w:ascii="Tahoma" w:hAnsi="Tahoma" w:cs="Tahoma"/>
                <w:sz w:val="18"/>
                <w:szCs w:val="18"/>
              </w:rPr>
              <w:t>Meknès Tafilalet</w:t>
            </w:r>
          </w:p>
        </w:tc>
        <w:tc>
          <w:tcPr>
            <w:tcW w:w="2023" w:type="dxa"/>
          </w:tcPr>
          <w:p w:rsidR="00325CC5" w:rsidRPr="00BE0E5C" w:rsidRDefault="00325CC5" w:rsidP="00325CC5">
            <w:pPr>
              <w:spacing w:after="0"/>
              <w:jc w:val="center"/>
              <w:rPr>
                <w:rFonts w:ascii="Tahoma" w:hAnsi="Tahoma" w:cs="Tahoma"/>
                <w:bCs/>
                <w:sz w:val="20"/>
                <w:szCs w:val="20"/>
              </w:rPr>
            </w:pPr>
            <w:r w:rsidRPr="00BE0E5C">
              <w:rPr>
                <w:rFonts w:ascii="Tahoma" w:hAnsi="Tahoma" w:cs="Tahoma"/>
                <w:bCs/>
                <w:sz w:val="20"/>
                <w:szCs w:val="20"/>
              </w:rPr>
              <w:t>14</w:t>
            </w:r>
          </w:p>
        </w:tc>
        <w:tc>
          <w:tcPr>
            <w:tcW w:w="2023" w:type="dxa"/>
            <w:shd w:val="clear" w:color="auto" w:fill="FF0000"/>
          </w:tcPr>
          <w:p w:rsidR="00325CC5"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325CC5" w:rsidTr="00931772">
        <w:tc>
          <w:tcPr>
            <w:tcW w:w="4606" w:type="dxa"/>
          </w:tcPr>
          <w:p w:rsidR="00325CC5" w:rsidRPr="00AC757A" w:rsidRDefault="00325CC5" w:rsidP="00325CC5">
            <w:pPr>
              <w:spacing w:after="0" w:line="240" w:lineRule="auto"/>
              <w:rPr>
                <w:rFonts w:ascii="Tahoma" w:hAnsi="Tahoma" w:cs="Tahoma"/>
                <w:sz w:val="18"/>
                <w:szCs w:val="18"/>
              </w:rPr>
            </w:pPr>
            <w:r w:rsidRPr="00AC757A">
              <w:rPr>
                <w:rFonts w:ascii="Tahoma" w:hAnsi="Tahoma" w:cs="Tahoma"/>
                <w:sz w:val="18"/>
                <w:szCs w:val="18"/>
              </w:rPr>
              <w:t>Rabat-Salé Zemmour-Zaer</w:t>
            </w:r>
          </w:p>
        </w:tc>
        <w:tc>
          <w:tcPr>
            <w:tcW w:w="2023" w:type="dxa"/>
          </w:tcPr>
          <w:p w:rsidR="00325CC5" w:rsidRPr="00BE0E5C" w:rsidRDefault="00325CC5" w:rsidP="00325CC5">
            <w:pPr>
              <w:spacing w:after="0"/>
              <w:jc w:val="center"/>
              <w:rPr>
                <w:rFonts w:ascii="Tahoma" w:hAnsi="Tahoma" w:cs="Tahoma"/>
                <w:bCs/>
                <w:sz w:val="20"/>
                <w:szCs w:val="20"/>
              </w:rPr>
            </w:pPr>
            <w:r w:rsidRPr="00BE0E5C">
              <w:rPr>
                <w:rFonts w:ascii="Tahoma" w:hAnsi="Tahoma" w:cs="Tahoma"/>
                <w:bCs/>
                <w:sz w:val="20"/>
                <w:szCs w:val="20"/>
              </w:rPr>
              <w:t>9</w:t>
            </w:r>
          </w:p>
        </w:tc>
        <w:tc>
          <w:tcPr>
            <w:tcW w:w="2023" w:type="dxa"/>
            <w:shd w:val="clear" w:color="auto" w:fill="FFC000"/>
          </w:tcPr>
          <w:p w:rsidR="00325CC5" w:rsidRDefault="00325CC5" w:rsidP="00D1074B">
            <w:pPr>
              <w:spacing w:after="0"/>
              <w:jc w:val="center"/>
              <w:rPr>
                <w:rFonts w:ascii="Tahoma" w:hAnsi="Tahoma" w:cs="Tahoma"/>
                <w:b/>
                <w:bCs/>
                <w:sz w:val="20"/>
                <w:szCs w:val="20"/>
              </w:rPr>
            </w:pPr>
            <w:r>
              <w:rPr>
                <w:rFonts w:ascii="Tahoma" w:hAnsi="Tahoma" w:cs="Tahoma"/>
                <w:b/>
                <w:bCs/>
                <w:sz w:val="20"/>
                <w:szCs w:val="20"/>
              </w:rPr>
              <w:t>++</w:t>
            </w:r>
          </w:p>
        </w:tc>
      </w:tr>
      <w:tr w:rsidR="00325CC5" w:rsidTr="00931772">
        <w:tc>
          <w:tcPr>
            <w:tcW w:w="4606" w:type="dxa"/>
          </w:tcPr>
          <w:p w:rsidR="00325CC5" w:rsidRPr="00AC757A" w:rsidRDefault="00325CC5" w:rsidP="00325CC5">
            <w:pPr>
              <w:spacing w:after="0" w:line="240" w:lineRule="auto"/>
              <w:rPr>
                <w:rFonts w:ascii="Tahoma" w:hAnsi="Tahoma" w:cs="Tahoma"/>
                <w:sz w:val="18"/>
                <w:szCs w:val="18"/>
              </w:rPr>
            </w:pPr>
            <w:r w:rsidRPr="00AC757A">
              <w:rPr>
                <w:rFonts w:ascii="Tahoma" w:hAnsi="Tahoma" w:cs="Tahoma"/>
                <w:sz w:val="18"/>
                <w:szCs w:val="18"/>
                <w:lang w:val="en-US"/>
              </w:rPr>
              <w:t>Taza-Al Hoceima- Taounate</w:t>
            </w:r>
          </w:p>
        </w:tc>
        <w:tc>
          <w:tcPr>
            <w:tcW w:w="2023" w:type="dxa"/>
          </w:tcPr>
          <w:p w:rsidR="00325CC5" w:rsidRPr="00BE0E5C" w:rsidRDefault="00325CC5" w:rsidP="00325CC5">
            <w:pPr>
              <w:spacing w:after="0"/>
              <w:jc w:val="center"/>
              <w:rPr>
                <w:rFonts w:ascii="Tahoma" w:hAnsi="Tahoma" w:cs="Tahoma"/>
                <w:bCs/>
                <w:sz w:val="20"/>
                <w:szCs w:val="20"/>
              </w:rPr>
            </w:pPr>
            <w:r w:rsidRPr="00BE0E5C">
              <w:rPr>
                <w:rFonts w:ascii="Tahoma" w:hAnsi="Tahoma" w:cs="Tahoma"/>
                <w:bCs/>
                <w:sz w:val="20"/>
                <w:szCs w:val="20"/>
              </w:rPr>
              <w:t>9</w:t>
            </w:r>
          </w:p>
        </w:tc>
        <w:tc>
          <w:tcPr>
            <w:tcW w:w="2023" w:type="dxa"/>
            <w:shd w:val="clear" w:color="auto" w:fill="FFC000"/>
          </w:tcPr>
          <w:p w:rsidR="00325CC5" w:rsidRDefault="00325CC5" w:rsidP="00D1074B">
            <w:pPr>
              <w:spacing w:after="0"/>
              <w:jc w:val="center"/>
              <w:rPr>
                <w:rFonts w:ascii="Tahoma" w:hAnsi="Tahoma" w:cs="Tahoma"/>
                <w:b/>
                <w:bCs/>
                <w:sz w:val="20"/>
                <w:szCs w:val="20"/>
              </w:rPr>
            </w:pPr>
            <w:r>
              <w:rPr>
                <w:rFonts w:ascii="Tahoma" w:hAnsi="Tahoma" w:cs="Tahoma"/>
                <w:b/>
                <w:bCs/>
                <w:sz w:val="20"/>
                <w:szCs w:val="20"/>
              </w:rPr>
              <w:t>++</w:t>
            </w:r>
          </w:p>
        </w:tc>
      </w:tr>
    </w:tbl>
    <w:p w:rsidR="00E717AA" w:rsidRPr="001B7110" w:rsidRDefault="00E717AA" w:rsidP="00E717AA">
      <w:pPr>
        <w:spacing w:after="0"/>
        <w:rPr>
          <w:rFonts w:ascii="Tahoma" w:hAnsi="Tahoma" w:cs="Tahoma"/>
          <w:b/>
          <w:bCs/>
          <w:sz w:val="20"/>
          <w:szCs w:val="20"/>
        </w:rPr>
      </w:pPr>
    </w:p>
    <w:p w:rsidR="00D71965" w:rsidRDefault="004B5508" w:rsidP="00D71A85">
      <w:pPr>
        <w:spacing w:before="240"/>
        <w:jc w:val="both"/>
        <w:rPr>
          <w:rFonts w:ascii="Tahoma" w:hAnsi="Tahoma" w:cs="Tahoma"/>
          <w:sz w:val="20"/>
          <w:szCs w:val="20"/>
        </w:rPr>
      </w:pPr>
      <w:r w:rsidRPr="004B5508">
        <w:rPr>
          <w:rFonts w:ascii="Tahoma" w:hAnsi="Tahoma" w:cs="Tahoma"/>
          <w:sz w:val="20"/>
          <w:szCs w:val="20"/>
        </w:rPr>
        <w:t>D’après ce tableau, les régions qui offre</w:t>
      </w:r>
      <w:r w:rsidR="00D71A85">
        <w:rPr>
          <w:rFonts w:ascii="Tahoma" w:hAnsi="Tahoma" w:cs="Tahoma"/>
          <w:sz w:val="20"/>
          <w:szCs w:val="20"/>
        </w:rPr>
        <w:t>nt  un potentiel important</w:t>
      </w:r>
      <w:r w:rsidRPr="004B5508">
        <w:rPr>
          <w:rFonts w:ascii="Tahoma" w:hAnsi="Tahoma" w:cs="Tahoma"/>
          <w:sz w:val="20"/>
          <w:szCs w:val="20"/>
        </w:rPr>
        <w:t xml:space="preserve"> en matière de création d’emplois verts au niveau des STEP sont : Chaouia-Ouardigha, Souss-Massa-Draa, Oriental et Rabat Salé Zemmour Zair. Les principaux créneaux demandeurs d’emploi sont la maintenance, le gardiennage, l’entretien et l’exploitation des STEP. </w:t>
      </w:r>
    </w:p>
    <w:p w:rsidR="00D71965" w:rsidRDefault="00D71965">
      <w:pPr>
        <w:spacing w:after="0" w:line="240" w:lineRule="auto"/>
        <w:rPr>
          <w:rFonts w:ascii="Tahoma" w:hAnsi="Tahoma" w:cs="Tahoma"/>
          <w:sz w:val="20"/>
          <w:szCs w:val="20"/>
        </w:rPr>
      </w:pPr>
      <w:r>
        <w:rPr>
          <w:rFonts w:ascii="Tahoma" w:hAnsi="Tahoma" w:cs="Tahoma"/>
          <w:sz w:val="20"/>
          <w:szCs w:val="20"/>
        </w:rPr>
        <w:br w:type="page"/>
      </w:r>
    </w:p>
    <w:p w:rsidR="00D71A85" w:rsidRPr="008176B1" w:rsidRDefault="00D71A85" w:rsidP="000F09EB">
      <w:pPr>
        <w:pStyle w:val="Titre3"/>
        <w:numPr>
          <w:ilvl w:val="2"/>
          <w:numId w:val="39"/>
        </w:numPr>
        <w:spacing w:after="240" w:afterAutospacing="0"/>
        <w:ind w:left="1843" w:hanging="850"/>
        <w:rPr>
          <w:rFonts w:ascii="Tahoma" w:eastAsia="Calibri" w:hAnsi="Tahoma" w:cs="Tahoma"/>
          <w:sz w:val="24"/>
          <w:szCs w:val="24"/>
        </w:rPr>
      </w:pPr>
      <w:bookmarkStart w:id="74" w:name="_Toc341967493"/>
      <w:r w:rsidRPr="008176B1">
        <w:rPr>
          <w:rFonts w:ascii="Tahoma" w:eastAsia="Calibri" w:hAnsi="Tahoma" w:cs="Tahoma"/>
          <w:sz w:val="24"/>
          <w:szCs w:val="24"/>
        </w:rPr>
        <w:t>Identification des opportunités offertes</w:t>
      </w:r>
      <w:bookmarkEnd w:id="74"/>
      <w:r w:rsidRPr="008176B1">
        <w:rPr>
          <w:rFonts w:ascii="Tahoma" w:eastAsia="Calibri" w:hAnsi="Tahoma" w:cs="Tahoma"/>
          <w:sz w:val="24"/>
          <w:szCs w:val="24"/>
        </w:rPr>
        <w:t xml:space="preserve"> </w:t>
      </w:r>
    </w:p>
    <w:p w:rsidR="00D71A85" w:rsidRDefault="00D71A85" w:rsidP="00D71A85">
      <w:pPr>
        <w:spacing w:before="240"/>
        <w:jc w:val="both"/>
        <w:rPr>
          <w:rFonts w:ascii="Tahoma" w:hAnsi="Tahoma" w:cs="Tahoma"/>
          <w:sz w:val="20"/>
          <w:szCs w:val="20"/>
        </w:rPr>
      </w:pPr>
      <w:r w:rsidRPr="00AF1EF4">
        <w:rPr>
          <w:rFonts w:ascii="Tahoma" w:eastAsia="Calibri" w:hAnsi="Tahoma" w:cs="Tahoma"/>
          <w:bCs/>
          <w:sz w:val="20"/>
          <w:szCs w:val="20"/>
        </w:rPr>
        <w:t>En ce qui les opportunités offertes pour le projet Yes Green, on note :</w:t>
      </w:r>
    </w:p>
    <w:p w:rsidR="00AC757A" w:rsidRPr="00ED1E18" w:rsidRDefault="00D71A85" w:rsidP="000F09EB">
      <w:pPr>
        <w:pStyle w:val="Paragraphedeliste"/>
        <w:numPr>
          <w:ilvl w:val="0"/>
          <w:numId w:val="54"/>
        </w:numPr>
        <w:shd w:val="clear" w:color="auto" w:fill="BFBFBF" w:themeFill="background1" w:themeFillShade="BF"/>
        <w:spacing w:before="240"/>
        <w:jc w:val="both"/>
        <w:rPr>
          <w:rFonts w:ascii="Tahoma" w:hAnsi="Tahoma" w:cs="Tahoma"/>
          <w:i/>
        </w:rPr>
      </w:pPr>
      <w:r w:rsidRPr="00ED1E18">
        <w:rPr>
          <w:rFonts w:ascii="Tahoma" w:hAnsi="Tahoma" w:cs="Tahoma"/>
          <w:i/>
        </w:rPr>
        <w:t>L’opportunité offerte par les</w:t>
      </w:r>
      <w:r w:rsidR="004B5508" w:rsidRPr="00ED1E18">
        <w:rPr>
          <w:rFonts w:ascii="Tahoma" w:hAnsi="Tahoma" w:cs="Tahoma"/>
          <w:i/>
        </w:rPr>
        <w:t xml:space="preserve"> STEP réside dans une offre de micro entreprenariat pour la promotion de l’employabilité verte. A ce titre, l’expérience de l’ONEP, rapporté dans </w:t>
      </w:r>
      <w:r w:rsidR="00BC3A4A" w:rsidRPr="001E59E7">
        <w:rPr>
          <w:rFonts w:ascii="Tahoma" w:hAnsi="Tahoma" w:cs="Tahoma"/>
          <w:i/>
        </w:rPr>
        <w:t>l’encadré</w:t>
      </w:r>
      <w:r w:rsidR="001E59E7" w:rsidRPr="001E59E7">
        <w:rPr>
          <w:rFonts w:ascii="Tahoma" w:hAnsi="Tahoma" w:cs="Tahoma"/>
          <w:i/>
        </w:rPr>
        <w:t xml:space="preserve"> 6</w:t>
      </w:r>
      <w:r w:rsidR="004B5508" w:rsidRPr="001E59E7">
        <w:rPr>
          <w:rFonts w:ascii="Tahoma" w:hAnsi="Tahoma" w:cs="Tahoma"/>
          <w:i/>
        </w:rPr>
        <w:t>,</w:t>
      </w:r>
      <w:r w:rsidR="004B5508" w:rsidRPr="00ED1E18">
        <w:rPr>
          <w:rFonts w:ascii="Tahoma" w:hAnsi="Tahoma" w:cs="Tahoma"/>
          <w:i/>
        </w:rPr>
        <w:t xml:space="preserve"> est une expérience qui doit être prise comme modèle qui mérite d’être multiplié, consolidé et dupliqué à d’autres secteurs, </w:t>
      </w:r>
      <w:r w:rsidRPr="00ED1E18">
        <w:rPr>
          <w:rFonts w:ascii="Tahoma" w:hAnsi="Tahoma" w:cs="Tahoma"/>
          <w:i/>
        </w:rPr>
        <w:t>notamment</w:t>
      </w:r>
      <w:r w:rsidR="004B5508" w:rsidRPr="00ED1E18">
        <w:rPr>
          <w:rFonts w:ascii="Tahoma" w:hAnsi="Tahoma" w:cs="Tahoma"/>
          <w:i/>
        </w:rPr>
        <w:t xml:space="preserve"> le secteur de gestion des déchets (collecte, </w:t>
      </w:r>
      <w:r w:rsidRPr="00ED1E18">
        <w:rPr>
          <w:rFonts w:ascii="Tahoma" w:hAnsi="Tahoma" w:cs="Tahoma"/>
          <w:i/>
        </w:rPr>
        <w:t>nettoiement</w:t>
      </w:r>
      <w:r w:rsidR="004B5508" w:rsidRPr="00ED1E18">
        <w:rPr>
          <w:rFonts w:ascii="Tahoma" w:hAnsi="Tahoma" w:cs="Tahoma"/>
          <w:i/>
        </w:rPr>
        <w:t>, etc. ).</w:t>
      </w:r>
    </w:p>
    <w:p w:rsidR="00D71A85" w:rsidRPr="00ED1E18" w:rsidRDefault="00D71A85" w:rsidP="000F09EB">
      <w:pPr>
        <w:pStyle w:val="Paragraphedeliste"/>
        <w:numPr>
          <w:ilvl w:val="0"/>
          <w:numId w:val="54"/>
        </w:numPr>
        <w:shd w:val="clear" w:color="auto" w:fill="BFBFBF" w:themeFill="background1" w:themeFillShade="BF"/>
        <w:spacing w:before="240"/>
        <w:jc w:val="both"/>
        <w:rPr>
          <w:rFonts w:ascii="Tahoma" w:hAnsi="Tahoma" w:cs="Tahoma"/>
          <w:i/>
        </w:rPr>
      </w:pPr>
      <w:r w:rsidRPr="00ED1E18">
        <w:rPr>
          <w:rFonts w:ascii="Tahoma" w:hAnsi="Tahoma" w:cs="Tahoma"/>
          <w:i/>
        </w:rPr>
        <w:t xml:space="preserve">la niche de formateurs de la DFCAT dans le domaine d’assainissement liquides. </w:t>
      </w:r>
    </w:p>
    <w:p w:rsidR="00BE0E5C" w:rsidRDefault="00BE0E5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AC757A" w:rsidRPr="00325CC5" w:rsidTr="00ED1E18">
        <w:tc>
          <w:tcPr>
            <w:tcW w:w="9212" w:type="dxa"/>
            <w:shd w:val="clear" w:color="auto" w:fill="002060"/>
          </w:tcPr>
          <w:p w:rsidR="00AC757A" w:rsidRPr="001E59E7" w:rsidRDefault="00BC3A4A" w:rsidP="00BC3A4A">
            <w:pPr>
              <w:pStyle w:val="Lgende"/>
              <w:rPr>
                <w:rFonts w:ascii="Tahoma" w:hAnsi="Tahoma" w:cs="Tahoma"/>
                <w:color w:val="FFFFFF" w:themeColor="background1"/>
                <w:sz w:val="20"/>
                <w:szCs w:val="20"/>
              </w:rPr>
            </w:pPr>
            <w:r w:rsidRPr="001E59E7">
              <w:rPr>
                <w:rFonts w:ascii="Tahoma" w:hAnsi="Tahoma" w:cs="Tahoma"/>
                <w:color w:val="FFFFFF" w:themeColor="background1"/>
                <w:sz w:val="20"/>
                <w:szCs w:val="20"/>
              </w:rPr>
              <w:t xml:space="preserve">Encadré </w:t>
            </w:r>
            <w:r w:rsidR="00A9594D" w:rsidRPr="001E59E7">
              <w:rPr>
                <w:rFonts w:ascii="Tahoma" w:hAnsi="Tahoma" w:cs="Tahoma"/>
                <w:color w:val="FFFFFF" w:themeColor="background1"/>
                <w:sz w:val="20"/>
                <w:szCs w:val="20"/>
              </w:rPr>
              <w:fldChar w:fldCharType="begin"/>
            </w:r>
            <w:r w:rsidRPr="001E59E7">
              <w:rPr>
                <w:rFonts w:ascii="Tahoma" w:hAnsi="Tahoma" w:cs="Tahoma"/>
                <w:color w:val="FFFFFF" w:themeColor="background1"/>
                <w:sz w:val="20"/>
                <w:szCs w:val="20"/>
              </w:rPr>
              <w:instrText xml:space="preserve"> SEQ Encadré \* ARABIC </w:instrText>
            </w:r>
            <w:r w:rsidR="00A9594D" w:rsidRPr="001E59E7">
              <w:rPr>
                <w:rFonts w:ascii="Tahoma" w:hAnsi="Tahoma" w:cs="Tahoma"/>
                <w:color w:val="FFFFFF" w:themeColor="background1"/>
                <w:sz w:val="20"/>
                <w:szCs w:val="20"/>
              </w:rPr>
              <w:fldChar w:fldCharType="separate"/>
            </w:r>
            <w:r w:rsidR="000528FF">
              <w:rPr>
                <w:rFonts w:ascii="Tahoma" w:hAnsi="Tahoma" w:cs="Tahoma"/>
                <w:noProof/>
                <w:color w:val="FFFFFF" w:themeColor="background1"/>
                <w:sz w:val="20"/>
                <w:szCs w:val="20"/>
              </w:rPr>
              <w:t>6</w:t>
            </w:r>
            <w:r w:rsidR="00A9594D" w:rsidRPr="001E59E7">
              <w:rPr>
                <w:rFonts w:ascii="Tahoma" w:hAnsi="Tahoma" w:cs="Tahoma"/>
                <w:color w:val="FFFFFF" w:themeColor="background1"/>
                <w:sz w:val="20"/>
                <w:szCs w:val="20"/>
              </w:rPr>
              <w:fldChar w:fldCharType="end"/>
            </w:r>
            <w:r w:rsidRPr="001E59E7">
              <w:rPr>
                <w:rFonts w:ascii="Tahoma" w:hAnsi="Tahoma" w:cs="Tahoma"/>
                <w:color w:val="FFFFFF" w:themeColor="background1"/>
                <w:sz w:val="20"/>
                <w:szCs w:val="20"/>
              </w:rPr>
              <w:t xml:space="preserve">. </w:t>
            </w:r>
            <w:r w:rsidR="00AC757A" w:rsidRPr="001E59E7">
              <w:rPr>
                <w:rFonts w:ascii="Tahoma" w:hAnsi="Tahoma" w:cs="Tahoma"/>
                <w:color w:val="FFFFFF" w:themeColor="background1"/>
                <w:sz w:val="20"/>
                <w:szCs w:val="20"/>
              </w:rPr>
              <w:t>Expérience de l’ONEP dans la promotion et l’accompagnement à la création de micro-entreprises</w:t>
            </w:r>
          </w:p>
        </w:tc>
      </w:tr>
      <w:tr w:rsidR="00AC757A" w:rsidRPr="00325CC5" w:rsidTr="00CA7C91">
        <w:tc>
          <w:tcPr>
            <w:tcW w:w="9212" w:type="dxa"/>
            <w:shd w:val="clear" w:color="auto" w:fill="auto"/>
          </w:tcPr>
          <w:p w:rsidR="00AC757A" w:rsidRPr="00325CC5" w:rsidRDefault="00AC757A" w:rsidP="00AC757A">
            <w:pPr>
              <w:spacing w:before="240"/>
              <w:rPr>
                <w:rFonts w:ascii="Tahoma" w:hAnsi="Tahoma" w:cs="Tahoma"/>
                <w:sz w:val="20"/>
                <w:szCs w:val="20"/>
              </w:rPr>
            </w:pPr>
            <w:r w:rsidRPr="00325CC5">
              <w:rPr>
                <w:rFonts w:ascii="Tahoma" w:hAnsi="Tahoma" w:cs="Tahoma"/>
                <w:sz w:val="20"/>
                <w:szCs w:val="20"/>
              </w:rPr>
              <w:t xml:space="preserve">Dans sa stratégie de développement de la sous-traitance de proximité dans le domaine de l’eau potable et de l’assainissement, l’ONEP a concrétisée un projet d’appui et d’accompagnement à la création de micro-entreprises qui interviennent dans les postes d’entretien, de maintenance de stations d’épuration, de station de pompage et de réseaux, etc. On compte, pour la période 1996 – 2010,  la création d’environ 748 micro-entreprises dont 641 dans le secteur eau potable (86%) et 107 dans le secteur assainissement (14%). Ces micro-entreprises ont crée près de 1430 emplois. </w:t>
            </w:r>
          </w:p>
          <w:p w:rsidR="00AC757A" w:rsidRPr="00325CC5" w:rsidRDefault="00AC757A" w:rsidP="00AC757A">
            <w:pPr>
              <w:spacing w:before="240"/>
              <w:rPr>
                <w:rFonts w:ascii="Tahoma" w:hAnsi="Tahoma" w:cs="Tahoma"/>
                <w:sz w:val="20"/>
                <w:szCs w:val="20"/>
              </w:rPr>
            </w:pPr>
            <w:r w:rsidRPr="00325CC5">
              <w:rPr>
                <w:rFonts w:ascii="Tahoma" w:hAnsi="Tahoma" w:cs="Tahoma"/>
                <w:sz w:val="20"/>
                <w:szCs w:val="20"/>
              </w:rPr>
              <w:t xml:space="preserve">Les porteurs de ces projets sont de jeunes diplômés lauréats des centres de qualification professionnelle et des instituts technologiques. </w:t>
            </w:r>
          </w:p>
          <w:p w:rsidR="00AC757A" w:rsidRPr="00325CC5" w:rsidRDefault="00AC757A" w:rsidP="00AC757A">
            <w:pPr>
              <w:spacing w:before="240"/>
              <w:rPr>
                <w:rFonts w:ascii="Tahoma" w:hAnsi="Tahoma" w:cs="Tahoma"/>
                <w:sz w:val="20"/>
                <w:szCs w:val="20"/>
              </w:rPr>
            </w:pPr>
            <w:r w:rsidRPr="00325CC5">
              <w:rPr>
                <w:rFonts w:ascii="Tahoma" w:hAnsi="Tahoma" w:cs="Tahoma"/>
                <w:sz w:val="20"/>
                <w:szCs w:val="20"/>
              </w:rPr>
              <w:t>Par ailleurs, l’ONEP dispose d’un système évolutif de suivi et d’évaluation de ces réalisations, son modèle de performance pourrait être encouragé  et dupliquer dans le cadre des projets environnementaux.</w:t>
            </w:r>
          </w:p>
          <w:p w:rsidR="00AC757A" w:rsidRPr="00325CC5" w:rsidRDefault="00AC757A" w:rsidP="00BC3A4A">
            <w:pPr>
              <w:keepNext/>
              <w:spacing w:before="240"/>
              <w:rPr>
                <w:rFonts w:ascii="Tahoma" w:hAnsi="Tahoma" w:cs="Tahoma"/>
                <w:b/>
                <w:bCs/>
                <w:i/>
                <w:sz w:val="20"/>
                <w:szCs w:val="20"/>
              </w:rPr>
            </w:pPr>
            <w:r w:rsidRPr="00325CC5">
              <w:rPr>
                <w:rFonts w:ascii="Tahoma" w:hAnsi="Tahoma" w:cs="Tahoma"/>
                <w:sz w:val="20"/>
                <w:szCs w:val="20"/>
              </w:rPr>
              <w:t xml:space="preserve">Cette expérience mérite être reproduite dans des communes dans le cadre d’un partenariat avec le projet YES GREEN. Une évaluation préalable de la filière serait toutefois nécessaire. </w:t>
            </w:r>
          </w:p>
        </w:tc>
      </w:tr>
    </w:tbl>
    <w:p w:rsidR="00235738" w:rsidRPr="001E59E7" w:rsidRDefault="00235738" w:rsidP="00D74F51">
      <w:pPr>
        <w:pStyle w:val="Titre2"/>
        <w:rPr>
          <w:rFonts w:eastAsia="Calibri"/>
        </w:rPr>
      </w:pPr>
      <w:bookmarkStart w:id="75" w:name="_Toc341967494"/>
      <w:r w:rsidRPr="00ED1E18">
        <w:rPr>
          <w:rFonts w:eastAsia="Calibri"/>
        </w:rPr>
        <w:t>Energies renouvelables</w:t>
      </w:r>
      <w:bookmarkEnd w:id="75"/>
    </w:p>
    <w:p w:rsidR="00235738" w:rsidRPr="00ED1E18" w:rsidRDefault="00235738" w:rsidP="000F09EB">
      <w:pPr>
        <w:pStyle w:val="Titre3"/>
        <w:numPr>
          <w:ilvl w:val="2"/>
          <w:numId w:val="39"/>
        </w:numPr>
        <w:spacing w:after="240" w:afterAutospacing="0"/>
        <w:ind w:left="1843" w:hanging="850"/>
        <w:rPr>
          <w:rFonts w:ascii="Tahoma" w:eastAsia="Calibri" w:hAnsi="Tahoma" w:cs="Tahoma"/>
          <w:sz w:val="24"/>
          <w:szCs w:val="24"/>
        </w:rPr>
      </w:pPr>
      <w:bookmarkStart w:id="76" w:name="_Toc341967495"/>
      <w:r w:rsidRPr="00ED1E18">
        <w:rPr>
          <w:rFonts w:ascii="Tahoma" w:eastAsia="Calibri" w:hAnsi="Tahoma" w:cs="Tahoma"/>
          <w:sz w:val="24"/>
          <w:szCs w:val="24"/>
        </w:rPr>
        <w:t>Nouvelle stratégie énergétique du Maroc : Description et objectifs</w:t>
      </w:r>
      <w:bookmarkEnd w:id="76"/>
    </w:p>
    <w:p w:rsidR="00235738" w:rsidRPr="00ED1E18" w:rsidRDefault="00235738" w:rsidP="000F09EB">
      <w:pPr>
        <w:pStyle w:val="Titre4"/>
        <w:numPr>
          <w:ilvl w:val="3"/>
          <w:numId w:val="39"/>
        </w:numPr>
        <w:spacing w:after="240"/>
        <w:ind w:left="2552" w:hanging="992"/>
        <w:rPr>
          <w:rFonts w:ascii="Tahoma" w:eastAsia="Calibri" w:hAnsi="Tahoma" w:cs="Tahoma"/>
          <w:i w:val="0"/>
          <w:color w:val="auto"/>
        </w:rPr>
      </w:pPr>
      <w:r w:rsidRPr="00ED1E18">
        <w:rPr>
          <w:rFonts w:ascii="Tahoma" w:eastAsia="Calibri" w:hAnsi="Tahoma" w:cs="Tahoma"/>
          <w:i w:val="0"/>
          <w:color w:val="auto"/>
        </w:rPr>
        <w:t xml:space="preserve">Secteur des énergies renouvelables </w:t>
      </w:r>
    </w:p>
    <w:p w:rsidR="008D0C1C" w:rsidRPr="001B7110" w:rsidRDefault="00235738" w:rsidP="002F0A51">
      <w:pPr>
        <w:spacing w:before="240"/>
        <w:jc w:val="both"/>
        <w:rPr>
          <w:rFonts w:ascii="Tahoma" w:hAnsi="Tahoma" w:cs="Tahoma"/>
          <w:sz w:val="20"/>
          <w:szCs w:val="20"/>
        </w:rPr>
      </w:pPr>
      <w:r w:rsidRPr="001B7110">
        <w:rPr>
          <w:rFonts w:ascii="Tahoma" w:hAnsi="Tahoma" w:cs="Tahoma"/>
          <w:sz w:val="20"/>
          <w:szCs w:val="20"/>
        </w:rPr>
        <w:t>La stratégie énergétique nationale envisage de porter la part</w:t>
      </w:r>
      <w:r w:rsidR="00376B59" w:rsidRPr="001B7110">
        <w:rPr>
          <w:rFonts w:ascii="Tahoma" w:hAnsi="Tahoma" w:cs="Tahoma"/>
          <w:sz w:val="20"/>
          <w:szCs w:val="20"/>
        </w:rPr>
        <w:t xml:space="preserve"> des ER à 42% à l’horizon 2020, en se basant sur deux principales filières : </w:t>
      </w:r>
    </w:p>
    <w:p w:rsidR="008D0C1C" w:rsidRPr="004B5508" w:rsidRDefault="008D0C1C" w:rsidP="00035B1F">
      <w:pPr>
        <w:pStyle w:val="Paragraphedeliste"/>
        <w:numPr>
          <w:ilvl w:val="0"/>
          <w:numId w:val="19"/>
        </w:numPr>
        <w:spacing w:before="240"/>
        <w:jc w:val="both"/>
        <w:rPr>
          <w:rFonts w:ascii="Tahoma" w:hAnsi="Tahoma" w:cs="Tahoma"/>
          <w:b/>
          <w:bCs/>
          <w:sz w:val="20"/>
          <w:szCs w:val="20"/>
        </w:rPr>
      </w:pPr>
      <w:r w:rsidRPr="004B5508">
        <w:rPr>
          <w:rFonts w:ascii="Tahoma" w:hAnsi="Tahoma" w:cs="Tahoma"/>
          <w:b/>
          <w:bCs/>
          <w:sz w:val="20"/>
          <w:szCs w:val="20"/>
        </w:rPr>
        <w:t>Filière énergie éolienne</w:t>
      </w:r>
    </w:p>
    <w:p w:rsidR="001119FB" w:rsidRPr="001119FB" w:rsidRDefault="001119FB" w:rsidP="003653BA">
      <w:pPr>
        <w:spacing w:before="240"/>
        <w:jc w:val="both"/>
        <w:rPr>
          <w:rFonts w:ascii="Tahoma" w:hAnsi="Tahoma" w:cs="Tahoma"/>
          <w:sz w:val="20"/>
          <w:szCs w:val="20"/>
        </w:rPr>
      </w:pPr>
      <w:r w:rsidRPr="001119FB">
        <w:rPr>
          <w:rFonts w:ascii="Tahoma" w:hAnsi="Tahoma" w:cs="Tahoma"/>
          <w:sz w:val="20"/>
          <w:szCs w:val="20"/>
        </w:rPr>
        <w:t>le Maroc dispose d’un potentiel considérable en énergie éolienne estimée à 25.000 MW dont 6.000 MW sont réalisables dans des sites identifiés dans les régions d'Essaouira, Tanger et Tétouan avec des vitesses de vent variant de 9,5 à 11 mètres/seconde et dans les régions de Dakhla, Laâyoune et Taza (entre 7,5 et 9,5 m/s).Le gouvernement ambitionne de porter à 14% la contribution de l'éolien à la production nationale de l'électricité à l'horizon 2020. Ainsi, un investissement estimé à 31,5 milliards de DH a été mobilisé avec comme objectif d'augmenter la puissance éolienne installée à 2.000 MW en 2020 contre 280 MW actuellement.</w:t>
      </w:r>
    </w:p>
    <w:p w:rsidR="008D0C1C" w:rsidRPr="004B5508" w:rsidRDefault="008D0C1C" w:rsidP="00035B1F">
      <w:pPr>
        <w:pStyle w:val="Paragraphedeliste"/>
        <w:numPr>
          <w:ilvl w:val="0"/>
          <w:numId w:val="19"/>
        </w:numPr>
        <w:spacing w:before="240"/>
        <w:jc w:val="both"/>
        <w:rPr>
          <w:rFonts w:ascii="Tahoma" w:hAnsi="Tahoma" w:cs="Tahoma"/>
          <w:b/>
          <w:bCs/>
          <w:sz w:val="20"/>
          <w:szCs w:val="20"/>
        </w:rPr>
      </w:pPr>
      <w:r w:rsidRPr="004B5508">
        <w:rPr>
          <w:rFonts w:ascii="Tahoma" w:hAnsi="Tahoma" w:cs="Tahoma"/>
          <w:b/>
          <w:bCs/>
          <w:sz w:val="20"/>
          <w:szCs w:val="20"/>
        </w:rPr>
        <w:t>Filière énergie solaire</w:t>
      </w:r>
    </w:p>
    <w:p w:rsidR="002F0A51" w:rsidRPr="004B5508" w:rsidRDefault="002F0A51" w:rsidP="002F0A51">
      <w:pPr>
        <w:spacing w:before="240"/>
        <w:jc w:val="both"/>
        <w:rPr>
          <w:rFonts w:ascii="Tahoma" w:hAnsi="Tahoma" w:cs="Tahoma"/>
          <w:sz w:val="20"/>
          <w:szCs w:val="20"/>
        </w:rPr>
      </w:pPr>
      <w:r w:rsidRPr="004B5508">
        <w:rPr>
          <w:rFonts w:ascii="Tahoma" w:hAnsi="Tahoma" w:cs="Tahoma"/>
          <w:sz w:val="20"/>
          <w:szCs w:val="20"/>
        </w:rPr>
        <w:t>Le  programme  intégré  d’Energie  Solaire,  d’un  coût  global  estimé  à 9 milliards  de  dollars,  vise  l’installation  d’une  capacité  totale  de  2  000 MW,  en  puissance  solaire  connectée  au  réseau  (centrales  solaires), répartie  sur  5  sites  d’ici  2020.  La  mise  en  place  de  ces  centrales permettra  d’économiser  un  million  de  tonnes   équivalent  pétrole  et d’éviter  l’émission  de  plus  de  3,5  millions  de  tonnes  de CO</w:t>
      </w:r>
      <w:r w:rsidRPr="004B5508">
        <w:rPr>
          <w:rFonts w:ascii="Tahoma" w:hAnsi="Tahoma" w:cs="Tahoma"/>
          <w:sz w:val="20"/>
          <w:szCs w:val="20"/>
          <w:vertAlign w:val="subscript"/>
        </w:rPr>
        <w:t>2</w:t>
      </w:r>
      <w:r w:rsidR="004B5508" w:rsidRPr="004B5508">
        <w:rPr>
          <w:rFonts w:ascii="Tahoma" w:hAnsi="Tahoma" w:cs="Tahoma"/>
          <w:sz w:val="20"/>
          <w:szCs w:val="20"/>
        </w:rPr>
        <w:t xml:space="preserve"> par an</w:t>
      </w:r>
      <w:r w:rsidRPr="004B5508">
        <w:rPr>
          <w:rFonts w:ascii="Tahoma" w:hAnsi="Tahoma" w:cs="Tahoma"/>
          <w:sz w:val="20"/>
          <w:szCs w:val="20"/>
        </w:rPr>
        <w:t>.</w:t>
      </w:r>
    </w:p>
    <w:p w:rsidR="00235738" w:rsidRPr="00ED1E18" w:rsidRDefault="00DA6ADC" w:rsidP="000F09EB">
      <w:pPr>
        <w:pStyle w:val="Titre4"/>
        <w:numPr>
          <w:ilvl w:val="3"/>
          <w:numId w:val="39"/>
        </w:numPr>
        <w:spacing w:after="240"/>
        <w:ind w:left="2552" w:hanging="992"/>
        <w:rPr>
          <w:rFonts w:ascii="Tahoma" w:eastAsia="Calibri" w:hAnsi="Tahoma" w:cs="Tahoma"/>
          <w:i w:val="0"/>
          <w:color w:val="auto"/>
        </w:rPr>
      </w:pPr>
      <w:r w:rsidRPr="00ED1E18">
        <w:rPr>
          <w:rFonts w:ascii="Tahoma" w:eastAsia="Calibri" w:hAnsi="Tahoma" w:cs="Tahoma"/>
          <w:i w:val="0"/>
          <w:color w:val="auto"/>
        </w:rPr>
        <w:t>Secteur d’</w:t>
      </w:r>
      <w:r w:rsidR="00235738" w:rsidRPr="00ED1E18">
        <w:rPr>
          <w:rFonts w:ascii="Tahoma" w:eastAsia="Calibri" w:hAnsi="Tahoma" w:cs="Tahoma"/>
          <w:i w:val="0"/>
          <w:color w:val="auto"/>
        </w:rPr>
        <w:t xml:space="preserve">efficacité énergétique </w:t>
      </w:r>
    </w:p>
    <w:p w:rsidR="004B5508" w:rsidRPr="006B5A0C" w:rsidRDefault="00235738" w:rsidP="006B5A0C">
      <w:pPr>
        <w:spacing w:before="240"/>
        <w:jc w:val="both"/>
        <w:rPr>
          <w:rFonts w:ascii="Tahoma" w:hAnsi="Tahoma" w:cs="Tahoma"/>
          <w:sz w:val="20"/>
          <w:szCs w:val="20"/>
        </w:rPr>
      </w:pPr>
      <w:r w:rsidRPr="004B5508">
        <w:rPr>
          <w:rFonts w:ascii="Tahoma" w:hAnsi="Tahoma" w:cs="Tahoma"/>
          <w:sz w:val="20"/>
          <w:szCs w:val="20"/>
        </w:rPr>
        <w:t xml:space="preserve">La stratégie nationale de l’Efficacité Energétique dans le bâtiment, l’industrie  et  le  transport  prévoit  de  réduire  la  facture  énergétique  de  15%  à l’horizon 2030 par rapport à l’année 2008. Ce qui permettra  d’économiser plus de 228 GWh par an et nécessitera un investissement de plus de 21 milliards DH. </w:t>
      </w:r>
    </w:p>
    <w:p w:rsidR="00235738" w:rsidRPr="001E59E7" w:rsidRDefault="00235738" w:rsidP="000F09EB">
      <w:pPr>
        <w:pStyle w:val="Titre3"/>
        <w:numPr>
          <w:ilvl w:val="2"/>
          <w:numId w:val="39"/>
        </w:numPr>
        <w:spacing w:after="240" w:afterAutospacing="0"/>
        <w:ind w:left="1843" w:hanging="850"/>
        <w:rPr>
          <w:rFonts w:ascii="Tahoma" w:eastAsia="Calibri" w:hAnsi="Tahoma" w:cs="Tahoma"/>
          <w:sz w:val="24"/>
          <w:szCs w:val="24"/>
        </w:rPr>
      </w:pPr>
      <w:bookmarkStart w:id="77" w:name="_Toc341967496"/>
      <w:r w:rsidRPr="001E59E7">
        <w:rPr>
          <w:rFonts w:ascii="Tahoma" w:eastAsia="Calibri" w:hAnsi="Tahoma" w:cs="Tahoma"/>
          <w:sz w:val="24"/>
          <w:szCs w:val="24"/>
        </w:rPr>
        <w:t>Répartition du potentiel global de génération d’emploi vert par filière</w:t>
      </w:r>
      <w:bookmarkEnd w:id="77"/>
      <w:r w:rsidRPr="001E59E7">
        <w:rPr>
          <w:rFonts w:ascii="Tahoma" w:eastAsia="Calibri" w:hAnsi="Tahoma" w:cs="Tahoma"/>
          <w:sz w:val="24"/>
          <w:szCs w:val="24"/>
        </w:rPr>
        <w:t xml:space="preserve"> </w:t>
      </w:r>
    </w:p>
    <w:p w:rsidR="00442AFA" w:rsidRPr="000172AF" w:rsidRDefault="00442AFA" w:rsidP="00442AFA">
      <w:pPr>
        <w:spacing w:before="240"/>
        <w:jc w:val="both"/>
        <w:rPr>
          <w:rFonts w:ascii="Tahoma" w:hAnsi="Tahoma" w:cs="Tahoma"/>
          <w:sz w:val="20"/>
          <w:szCs w:val="20"/>
        </w:rPr>
      </w:pPr>
      <w:r w:rsidRPr="000172AF">
        <w:rPr>
          <w:rFonts w:ascii="Tahoma" w:hAnsi="Tahoma" w:cs="Tahoma"/>
          <w:sz w:val="20"/>
          <w:szCs w:val="20"/>
        </w:rPr>
        <w:t xml:space="preserve">Le programme national des énergies renouvelables et de l’efficacité énergétique (PNDEREE) prévoit 7.400 emplois en 2012, 23.000 emplois à l’horizon 2020, ou 38.000 emplois à cet horizon dans le cas du scénario « éolien renforcé ». </w:t>
      </w:r>
    </w:p>
    <w:p w:rsidR="007F5DB5" w:rsidRDefault="004B5508" w:rsidP="007F5DB5">
      <w:pPr>
        <w:spacing w:before="240"/>
        <w:jc w:val="both"/>
        <w:rPr>
          <w:rFonts w:ascii="Tahoma" w:hAnsi="Tahoma" w:cs="Tahoma"/>
          <w:sz w:val="20"/>
          <w:szCs w:val="20"/>
        </w:rPr>
      </w:pPr>
      <w:r w:rsidRPr="000172AF">
        <w:rPr>
          <w:rFonts w:ascii="Tahoma" w:hAnsi="Tahoma" w:cs="Tahoma"/>
          <w:sz w:val="20"/>
          <w:szCs w:val="20"/>
        </w:rPr>
        <w:t xml:space="preserve">L’étude réalisé par le Ministère de l’Energie des Mines de  l’Eau et de l’Environnement (MEMEE) </w:t>
      </w:r>
      <w:r w:rsidR="000172AF">
        <w:rPr>
          <w:rFonts w:ascii="Tahoma" w:hAnsi="Tahoma" w:cs="Tahoma"/>
          <w:sz w:val="20"/>
          <w:szCs w:val="20"/>
        </w:rPr>
        <w:t xml:space="preserve">estime </w:t>
      </w:r>
      <w:r w:rsidRPr="000172AF">
        <w:rPr>
          <w:rFonts w:ascii="Tahoma" w:hAnsi="Tahoma" w:cs="Tahoma"/>
          <w:sz w:val="20"/>
          <w:szCs w:val="20"/>
        </w:rPr>
        <w:t xml:space="preserve">à plus de 23000 </w:t>
      </w:r>
      <w:r w:rsidR="000172AF">
        <w:rPr>
          <w:rFonts w:ascii="Tahoma" w:hAnsi="Tahoma" w:cs="Tahoma"/>
          <w:sz w:val="20"/>
          <w:szCs w:val="20"/>
        </w:rPr>
        <w:t xml:space="preserve">le nombre de postes </w:t>
      </w:r>
      <w:r w:rsidRPr="000172AF">
        <w:rPr>
          <w:rFonts w:ascii="Tahoma" w:hAnsi="Tahoma" w:cs="Tahoma"/>
          <w:sz w:val="20"/>
          <w:szCs w:val="20"/>
        </w:rPr>
        <w:t>à l’horizon 2025</w:t>
      </w:r>
      <w:r w:rsidR="000172AF" w:rsidRPr="000172AF">
        <w:rPr>
          <w:rFonts w:ascii="Tahoma" w:hAnsi="Tahoma" w:cs="Tahoma"/>
          <w:sz w:val="20"/>
          <w:szCs w:val="20"/>
        </w:rPr>
        <w:t>, dans les différentes filières des énergies renouvelables (solaire, éolien, biomasse et  hydroélectricité). Alors que pour la filière d’efficacité énergétique</w:t>
      </w:r>
      <w:r w:rsidR="000172AF">
        <w:rPr>
          <w:rFonts w:ascii="Tahoma" w:hAnsi="Tahoma" w:cs="Tahoma"/>
          <w:sz w:val="20"/>
          <w:szCs w:val="20"/>
        </w:rPr>
        <w:t>,</w:t>
      </w:r>
      <w:r w:rsidR="000172AF" w:rsidRPr="000172AF">
        <w:rPr>
          <w:rFonts w:ascii="Tahoma" w:hAnsi="Tahoma" w:cs="Tahoma"/>
          <w:sz w:val="20"/>
          <w:szCs w:val="20"/>
        </w:rPr>
        <w:t xml:space="preserve"> ce potentiel est évalué </w:t>
      </w:r>
      <w:r w:rsidR="000172AF">
        <w:rPr>
          <w:rFonts w:ascii="Tahoma" w:hAnsi="Tahoma" w:cs="Tahoma"/>
          <w:sz w:val="20"/>
          <w:szCs w:val="20"/>
        </w:rPr>
        <w:t xml:space="preserve">à </w:t>
      </w:r>
      <w:r w:rsidR="000172AF" w:rsidRPr="000172AF">
        <w:rPr>
          <w:rFonts w:ascii="Tahoma" w:hAnsi="Tahoma" w:cs="Tahoma"/>
          <w:sz w:val="20"/>
          <w:szCs w:val="20"/>
        </w:rPr>
        <w:t xml:space="preserve">plus de 40 000 emplois. Dans cette étude, les emplois potentiellement générés par le développement des petites et moyennes puissances n’ont pas été pris en considération(cas  des  besoins  domestiques,  et  notamment  photovoltaïques). </w:t>
      </w:r>
      <w:r w:rsidR="000172AF">
        <w:rPr>
          <w:rFonts w:ascii="Tahoma" w:hAnsi="Tahoma" w:cs="Tahoma"/>
          <w:sz w:val="20"/>
          <w:szCs w:val="20"/>
        </w:rPr>
        <w:t>Ce segment</w:t>
      </w:r>
      <w:r w:rsidR="007F5DB5">
        <w:rPr>
          <w:rFonts w:ascii="Tahoma" w:hAnsi="Tahoma" w:cs="Tahoma"/>
          <w:sz w:val="20"/>
          <w:szCs w:val="20"/>
        </w:rPr>
        <w:t xml:space="preserve"> peut apporter une contribution considérable en matière de création d’emplois. A titre d’exemple, un</w:t>
      </w:r>
      <w:r w:rsidR="00ED1E18">
        <w:rPr>
          <w:rFonts w:ascii="Tahoma" w:hAnsi="Tahoma" w:cs="Tahoma"/>
          <w:sz w:val="20"/>
          <w:szCs w:val="20"/>
        </w:rPr>
        <w:t xml:space="preserve"> programme « </w:t>
      </w:r>
      <w:r w:rsidR="007F5DB5" w:rsidRPr="007F5DB5">
        <w:rPr>
          <w:rFonts w:ascii="Tahoma" w:hAnsi="Tahoma" w:cs="Tahoma"/>
          <w:sz w:val="20"/>
          <w:szCs w:val="20"/>
        </w:rPr>
        <w:t>Promasol</w:t>
      </w:r>
      <w:r w:rsidR="00ED1E18">
        <w:rPr>
          <w:rFonts w:ascii="Tahoma" w:hAnsi="Tahoma" w:cs="Tahoma"/>
          <w:sz w:val="20"/>
          <w:szCs w:val="20"/>
        </w:rPr>
        <w:t> »</w:t>
      </w:r>
      <w:r w:rsidR="007F5DB5" w:rsidRPr="007F5DB5">
        <w:rPr>
          <w:rFonts w:ascii="Tahoma" w:hAnsi="Tahoma" w:cs="Tahoma"/>
          <w:sz w:val="20"/>
          <w:szCs w:val="20"/>
        </w:rPr>
        <w:t xml:space="preserve"> qui a démarré en 2002, pour soutenir le secteur de l’énergie solaire</w:t>
      </w:r>
      <w:r w:rsidR="007F5DB5">
        <w:rPr>
          <w:rFonts w:ascii="Tahoma" w:hAnsi="Tahoma" w:cs="Tahoma"/>
          <w:sz w:val="20"/>
          <w:szCs w:val="20"/>
        </w:rPr>
        <w:t>,</w:t>
      </w:r>
      <w:r w:rsidR="007F5DB5" w:rsidRPr="007F5DB5">
        <w:rPr>
          <w:rFonts w:ascii="Tahoma" w:hAnsi="Tahoma" w:cs="Tahoma"/>
          <w:sz w:val="20"/>
          <w:szCs w:val="20"/>
        </w:rPr>
        <w:t xml:space="preserve"> a permis de réaliser une évolution remarquable en matière de postes d’emplois générés</w:t>
      </w:r>
      <w:r w:rsidR="007F5DB5">
        <w:rPr>
          <w:rFonts w:ascii="Tahoma" w:hAnsi="Tahoma" w:cs="Tahoma"/>
          <w:sz w:val="20"/>
          <w:szCs w:val="20"/>
        </w:rPr>
        <w:t>, surtout dans le domaine de vente et installation</w:t>
      </w:r>
      <w:r w:rsidR="007F5DB5" w:rsidRPr="007F5DB5">
        <w:rPr>
          <w:rFonts w:ascii="Tahoma" w:hAnsi="Tahoma" w:cs="Tahoma"/>
          <w:sz w:val="20"/>
          <w:szCs w:val="20"/>
        </w:rPr>
        <w:t>, qui ont passé de  113 en 2000 à 304 en 2008</w:t>
      </w:r>
      <w:r w:rsidR="007F5DB5">
        <w:rPr>
          <w:rFonts w:ascii="Tahoma" w:hAnsi="Tahoma" w:cs="Tahoma"/>
          <w:sz w:val="20"/>
          <w:szCs w:val="20"/>
        </w:rPr>
        <w:t>.</w:t>
      </w:r>
    </w:p>
    <w:p w:rsidR="00C854DA" w:rsidRDefault="006B5A0C" w:rsidP="006B5A0C">
      <w:pPr>
        <w:spacing w:before="240"/>
        <w:jc w:val="both"/>
        <w:rPr>
          <w:rFonts w:ascii="Tahoma" w:hAnsi="Tahoma" w:cs="Tahoma"/>
          <w:sz w:val="20"/>
          <w:szCs w:val="20"/>
        </w:rPr>
      </w:pPr>
      <w:r>
        <w:rPr>
          <w:rFonts w:ascii="Tahoma" w:hAnsi="Tahoma" w:cs="Tahoma"/>
          <w:sz w:val="20"/>
          <w:szCs w:val="20"/>
        </w:rPr>
        <w:t xml:space="preserve">En cas de mise en place de </w:t>
      </w:r>
      <w:r w:rsidRPr="006B5A0C">
        <w:rPr>
          <w:rFonts w:ascii="Tahoma" w:hAnsi="Tahoma" w:cs="Tahoma"/>
          <w:sz w:val="20"/>
          <w:szCs w:val="20"/>
        </w:rPr>
        <w:t xml:space="preserve"> poli</w:t>
      </w:r>
      <w:r>
        <w:rPr>
          <w:rFonts w:ascii="Tahoma" w:hAnsi="Tahoma" w:cs="Tahoma"/>
          <w:sz w:val="20"/>
          <w:szCs w:val="20"/>
        </w:rPr>
        <w:t xml:space="preserve">tiques plus « volontaristes », le potentiel d’employabilité potentiellement offert par ce domaine dépassera largement ces estimations.  </w:t>
      </w:r>
    </w:p>
    <w:p w:rsidR="005506F8" w:rsidRDefault="005506F8" w:rsidP="006B5A0C">
      <w:pPr>
        <w:spacing w:before="240"/>
        <w:jc w:val="both"/>
        <w:rPr>
          <w:rFonts w:ascii="Tahoma" w:hAnsi="Tahoma" w:cs="Tahoma"/>
          <w:sz w:val="20"/>
          <w:szCs w:val="20"/>
        </w:rPr>
      </w:pPr>
    </w:p>
    <w:p w:rsidR="005506F8" w:rsidRDefault="005506F8" w:rsidP="006B5A0C">
      <w:pPr>
        <w:spacing w:before="240"/>
        <w:jc w:val="both"/>
        <w:rPr>
          <w:rFonts w:ascii="Tahoma" w:hAnsi="Tahoma" w:cs="Tahoma"/>
          <w:sz w:val="20"/>
          <w:szCs w:val="20"/>
        </w:rPr>
      </w:pPr>
    </w:p>
    <w:p w:rsidR="005506F8" w:rsidRDefault="005506F8" w:rsidP="006B5A0C">
      <w:pPr>
        <w:spacing w:before="240"/>
        <w:jc w:val="both"/>
        <w:rPr>
          <w:rFonts w:ascii="Tahoma" w:hAnsi="Tahoma" w:cs="Tahoma"/>
          <w:sz w:val="20"/>
          <w:szCs w:val="20"/>
        </w:rPr>
      </w:pPr>
    </w:p>
    <w:p w:rsidR="005506F8" w:rsidRDefault="005506F8" w:rsidP="006B5A0C">
      <w:pPr>
        <w:spacing w:before="240"/>
        <w:jc w:val="both"/>
        <w:rPr>
          <w:rFonts w:ascii="Tahoma" w:hAnsi="Tahoma" w:cs="Tahoma"/>
          <w:sz w:val="20"/>
          <w:szCs w:val="20"/>
        </w:rPr>
      </w:pPr>
    </w:p>
    <w:p w:rsidR="005506F8" w:rsidRDefault="005506F8" w:rsidP="006B5A0C">
      <w:pPr>
        <w:spacing w:before="240"/>
        <w:jc w:val="both"/>
        <w:rPr>
          <w:rFonts w:ascii="Tahoma" w:hAnsi="Tahoma" w:cs="Tahoma"/>
          <w:sz w:val="20"/>
          <w:szCs w:val="20"/>
        </w:rPr>
      </w:pPr>
    </w:p>
    <w:p w:rsidR="00235738" w:rsidRDefault="00235738" w:rsidP="000F09EB">
      <w:pPr>
        <w:pStyle w:val="Titre3"/>
        <w:numPr>
          <w:ilvl w:val="2"/>
          <w:numId w:val="39"/>
        </w:numPr>
        <w:spacing w:after="240" w:afterAutospacing="0"/>
        <w:ind w:left="1843" w:hanging="850"/>
        <w:rPr>
          <w:rFonts w:ascii="Tahoma" w:eastAsia="Calibri" w:hAnsi="Tahoma" w:cs="Tahoma"/>
          <w:sz w:val="24"/>
          <w:szCs w:val="24"/>
        </w:rPr>
      </w:pPr>
      <w:bookmarkStart w:id="78" w:name="_Toc341967497"/>
      <w:r w:rsidRPr="00ED1E18">
        <w:rPr>
          <w:rFonts w:ascii="Tahoma" w:eastAsia="Calibri" w:hAnsi="Tahoma" w:cs="Tahoma"/>
          <w:sz w:val="24"/>
          <w:szCs w:val="24"/>
        </w:rPr>
        <w:t>Degré de développement dans les régions</w:t>
      </w:r>
      <w:bookmarkEnd w:id="78"/>
    </w:p>
    <w:p w:rsidR="001E59E7" w:rsidRPr="005C6B43" w:rsidRDefault="005C6B43" w:rsidP="005C6B43">
      <w:pPr>
        <w:pStyle w:val="Lgende"/>
        <w:jc w:val="center"/>
        <w:rPr>
          <w:rFonts w:ascii="Tahoma" w:eastAsia="Calibri" w:hAnsi="Tahoma" w:cs="Tahoma"/>
          <w:color w:val="auto"/>
          <w:sz w:val="20"/>
          <w:szCs w:val="20"/>
        </w:rPr>
      </w:pPr>
      <w:bookmarkStart w:id="79" w:name="_Toc341967533"/>
      <w:r w:rsidRPr="005C6B43">
        <w:rPr>
          <w:rFonts w:ascii="Tahoma" w:hAnsi="Tahoma" w:cs="Tahoma"/>
          <w:color w:val="auto"/>
          <w:sz w:val="20"/>
          <w:szCs w:val="20"/>
        </w:rPr>
        <w:t xml:space="preserve">Tableau </w:t>
      </w:r>
      <w:r w:rsidR="00A9594D" w:rsidRPr="005C6B43">
        <w:rPr>
          <w:rFonts w:ascii="Tahoma" w:hAnsi="Tahoma" w:cs="Tahoma"/>
          <w:color w:val="auto"/>
          <w:sz w:val="20"/>
          <w:szCs w:val="20"/>
        </w:rPr>
        <w:fldChar w:fldCharType="begin"/>
      </w:r>
      <w:r w:rsidRPr="005C6B43">
        <w:rPr>
          <w:rFonts w:ascii="Tahoma" w:hAnsi="Tahoma" w:cs="Tahoma"/>
          <w:color w:val="auto"/>
          <w:sz w:val="20"/>
          <w:szCs w:val="20"/>
        </w:rPr>
        <w:instrText xml:space="preserve"> SEQ Tableau \* ARABIC </w:instrText>
      </w:r>
      <w:r w:rsidR="00A9594D" w:rsidRPr="005C6B43">
        <w:rPr>
          <w:rFonts w:ascii="Tahoma" w:hAnsi="Tahoma" w:cs="Tahoma"/>
          <w:color w:val="auto"/>
          <w:sz w:val="20"/>
          <w:szCs w:val="20"/>
        </w:rPr>
        <w:fldChar w:fldCharType="separate"/>
      </w:r>
      <w:r w:rsidR="000528FF">
        <w:rPr>
          <w:rFonts w:ascii="Tahoma" w:hAnsi="Tahoma" w:cs="Tahoma"/>
          <w:noProof/>
          <w:color w:val="auto"/>
          <w:sz w:val="20"/>
          <w:szCs w:val="20"/>
        </w:rPr>
        <w:t>11</w:t>
      </w:r>
      <w:r w:rsidR="00A9594D" w:rsidRPr="005C6B43">
        <w:rPr>
          <w:rFonts w:ascii="Tahoma" w:hAnsi="Tahoma" w:cs="Tahoma"/>
          <w:color w:val="auto"/>
          <w:sz w:val="20"/>
          <w:szCs w:val="20"/>
        </w:rPr>
        <w:fldChar w:fldCharType="end"/>
      </w:r>
      <w:r w:rsidRPr="005C6B43">
        <w:rPr>
          <w:rFonts w:ascii="Tahoma" w:hAnsi="Tahoma" w:cs="Tahoma"/>
          <w:color w:val="auto"/>
          <w:sz w:val="20"/>
          <w:szCs w:val="20"/>
        </w:rPr>
        <w:t>.</w:t>
      </w:r>
      <w:r w:rsidR="001E59E7" w:rsidRPr="005C6B43">
        <w:rPr>
          <w:rFonts w:ascii="Tahoma" w:hAnsi="Tahoma" w:cs="Tahoma"/>
          <w:color w:val="auto"/>
          <w:sz w:val="20"/>
          <w:szCs w:val="20"/>
        </w:rPr>
        <w:t xml:space="preserve"> Répartition géographique des parcs éoliens et solaires sur le territoire national</w:t>
      </w:r>
      <w:bookmarkEnd w:id="7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1576"/>
        <w:gridCol w:w="1651"/>
        <w:gridCol w:w="1542"/>
        <w:gridCol w:w="2328"/>
      </w:tblGrid>
      <w:tr w:rsidR="00EA0985" w:rsidRPr="001B7110" w:rsidTr="00D9010C">
        <w:trPr>
          <w:jc w:val="center"/>
        </w:trPr>
        <w:tc>
          <w:tcPr>
            <w:tcW w:w="0" w:type="auto"/>
            <w:vMerge w:val="restart"/>
            <w:shd w:val="clear" w:color="auto" w:fill="auto"/>
          </w:tcPr>
          <w:p w:rsidR="00D9010C" w:rsidRPr="001E59E7" w:rsidRDefault="00D9010C" w:rsidP="001E59E7">
            <w:pPr>
              <w:spacing w:after="0"/>
              <w:jc w:val="center"/>
              <w:rPr>
                <w:rFonts w:ascii="Tahoma" w:hAnsi="Tahoma" w:cs="Tahoma"/>
                <w:b/>
                <w:bCs/>
                <w:sz w:val="20"/>
                <w:szCs w:val="20"/>
              </w:rPr>
            </w:pPr>
            <w:r w:rsidRPr="001E59E7">
              <w:rPr>
                <w:rFonts w:ascii="Tahoma" w:hAnsi="Tahoma" w:cs="Tahoma"/>
                <w:b/>
                <w:bCs/>
                <w:sz w:val="20"/>
                <w:szCs w:val="20"/>
              </w:rPr>
              <w:t>Secteurs</w:t>
            </w:r>
          </w:p>
        </w:tc>
        <w:tc>
          <w:tcPr>
            <w:tcW w:w="0" w:type="auto"/>
            <w:vMerge w:val="restart"/>
            <w:shd w:val="clear" w:color="auto" w:fill="auto"/>
          </w:tcPr>
          <w:p w:rsidR="00D9010C" w:rsidRPr="001E59E7" w:rsidRDefault="00D9010C" w:rsidP="001E59E7">
            <w:pPr>
              <w:spacing w:after="0"/>
              <w:jc w:val="center"/>
              <w:rPr>
                <w:rFonts w:ascii="Tahoma" w:hAnsi="Tahoma" w:cs="Tahoma"/>
                <w:b/>
                <w:bCs/>
                <w:sz w:val="20"/>
                <w:szCs w:val="20"/>
              </w:rPr>
            </w:pPr>
            <w:r w:rsidRPr="001E59E7">
              <w:rPr>
                <w:rFonts w:ascii="Tahoma" w:hAnsi="Tahoma" w:cs="Tahoma"/>
                <w:b/>
                <w:bCs/>
                <w:sz w:val="20"/>
                <w:szCs w:val="20"/>
              </w:rPr>
              <w:t>Filières</w:t>
            </w:r>
          </w:p>
        </w:tc>
        <w:tc>
          <w:tcPr>
            <w:tcW w:w="0" w:type="auto"/>
            <w:gridSpan w:val="2"/>
            <w:tcBorders>
              <w:right w:val="single" w:sz="4" w:space="0" w:color="auto"/>
            </w:tcBorders>
            <w:shd w:val="clear" w:color="auto" w:fill="auto"/>
          </w:tcPr>
          <w:p w:rsidR="00D9010C" w:rsidRPr="001E59E7" w:rsidRDefault="00D9010C" w:rsidP="001E59E7">
            <w:pPr>
              <w:spacing w:after="0"/>
              <w:jc w:val="center"/>
              <w:rPr>
                <w:rFonts w:ascii="Tahoma" w:hAnsi="Tahoma" w:cs="Tahoma"/>
                <w:b/>
                <w:bCs/>
                <w:sz w:val="20"/>
                <w:szCs w:val="20"/>
              </w:rPr>
            </w:pPr>
            <w:r w:rsidRPr="001E59E7">
              <w:rPr>
                <w:rFonts w:ascii="Tahoma" w:hAnsi="Tahoma" w:cs="Tahoma"/>
                <w:b/>
                <w:bCs/>
                <w:sz w:val="20"/>
                <w:szCs w:val="20"/>
              </w:rPr>
              <w:t>Degré de développement</w:t>
            </w:r>
          </w:p>
        </w:tc>
        <w:tc>
          <w:tcPr>
            <w:tcW w:w="0" w:type="auto"/>
            <w:vMerge w:val="restart"/>
            <w:tcBorders>
              <w:right w:val="single" w:sz="4" w:space="0" w:color="auto"/>
            </w:tcBorders>
          </w:tcPr>
          <w:p w:rsidR="00D9010C" w:rsidRPr="001B7110" w:rsidRDefault="00EA0985" w:rsidP="00E82B23">
            <w:pPr>
              <w:spacing w:after="0"/>
              <w:jc w:val="center"/>
              <w:rPr>
                <w:rFonts w:ascii="Tahoma" w:hAnsi="Tahoma" w:cs="Tahoma"/>
                <w:b/>
                <w:bCs/>
                <w:sz w:val="20"/>
                <w:szCs w:val="20"/>
              </w:rPr>
            </w:pPr>
            <w:r>
              <w:rPr>
                <w:rFonts w:ascii="Tahoma" w:hAnsi="Tahoma" w:cs="Tahoma"/>
                <w:b/>
                <w:bCs/>
                <w:sz w:val="20"/>
                <w:szCs w:val="20"/>
              </w:rPr>
              <w:t>Capacité d’employabilité</w:t>
            </w:r>
          </w:p>
        </w:tc>
      </w:tr>
      <w:tr w:rsidR="00EA0985" w:rsidRPr="001B7110" w:rsidTr="00AD2F35">
        <w:trPr>
          <w:jc w:val="center"/>
        </w:trPr>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shd w:val="clear" w:color="auto" w:fill="auto"/>
          </w:tcPr>
          <w:p w:rsidR="00D9010C" w:rsidRPr="001B7110" w:rsidRDefault="00D9010C" w:rsidP="001E59E7">
            <w:pPr>
              <w:spacing w:after="0"/>
              <w:jc w:val="center"/>
              <w:rPr>
                <w:rFonts w:ascii="Tahoma" w:hAnsi="Tahoma" w:cs="Tahoma"/>
                <w:b/>
                <w:bCs/>
                <w:sz w:val="20"/>
                <w:szCs w:val="20"/>
              </w:rPr>
            </w:pPr>
            <w:r w:rsidRPr="001B7110">
              <w:rPr>
                <w:rFonts w:ascii="Tahoma" w:hAnsi="Tahoma" w:cs="Tahoma"/>
                <w:b/>
                <w:bCs/>
                <w:sz w:val="20"/>
                <w:szCs w:val="20"/>
              </w:rPr>
              <w:t xml:space="preserve">Parcs </w:t>
            </w:r>
          </w:p>
        </w:tc>
        <w:tc>
          <w:tcPr>
            <w:tcW w:w="0" w:type="auto"/>
            <w:shd w:val="clear" w:color="auto" w:fill="auto"/>
          </w:tcPr>
          <w:p w:rsidR="00D9010C" w:rsidRPr="001B7110" w:rsidRDefault="00D9010C" w:rsidP="00542CC8">
            <w:pPr>
              <w:spacing w:after="0"/>
              <w:jc w:val="center"/>
              <w:rPr>
                <w:rFonts w:ascii="Tahoma" w:hAnsi="Tahoma" w:cs="Tahoma"/>
                <w:b/>
                <w:bCs/>
                <w:sz w:val="20"/>
                <w:szCs w:val="20"/>
              </w:rPr>
            </w:pPr>
            <w:r w:rsidRPr="001B7110">
              <w:rPr>
                <w:rFonts w:ascii="Tahoma" w:hAnsi="Tahoma" w:cs="Tahoma"/>
                <w:b/>
                <w:bCs/>
                <w:sz w:val="20"/>
                <w:szCs w:val="20"/>
              </w:rPr>
              <w:t>Capacité</w:t>
            </w:r>
            <w:r>
              <w:rPr>
                <w:rFonts w:ascii="Tahoma" w:hAnsi="Tahoma" w:cs="Tahoma"/>
                <w:b/>
                <w:bCs/>
                <w:sz w:val="20"/>
                <w:szCs w:val="20"/>
              </w:rPr>
              <w:t xml:space="preserve"> en </w:t>
            </w:r>
            <w:r w:rsidRPr="00D9010C">
              <w:rPr>
                <w:rFonts w:ascii="Tahoma" w:hAnsi="Tahoma" w:cs="Tahoma"/>
                <w:b/>
                <w:bCs/>
                <w:sz w:val="20"/>
                <w:szCs w:val="20"/>
              </w:rPr>
              <w:t>MW</w:t>
            </w:r>
          </w:p>
        </w:tc>
        <w:tc>
          <w:tcPr>
            <w:tcW w:w="0" w:type="auto"/>
            <w:vMerge/>
            <w:tcBorders>
              <w:right w:val="single" w:sz="4" w:space="0" w:color="auto"/>
            </w:tcBorders>
          </w:tcPr>
          <w:p w:rsidR="00D9010C" w:rsidRPr="001B7110" w:rsidRDefault="00D9010C" w:rsidP="00E82B23">
            <w:pPr>
              <w:spacing w:after="0"/>
              <w:rPr>
                <w:rFonts w:ascii="Tahoma" w:hAnsi="Tahoma" w:cs="Tahoma"/>
                <w:b/>
                <w:bCs/>
                <w:sz w:val="20"/>
                <w:szCs w:val="20"/>
              </w:rPr>
            </w:pPr>
          </w:p>
        </w:tc>
      </w:tr>
      <w:tr w:rsidR="00EA0985" w:rsidRPr="001B7110" w:rsidTr="00D9010C">
        <w:trPr>
          <w:trHeight w:val="166"/>
          <w:jc w:val="center"/>
        </w:trPr>
        <w:tc>
          <w:tcPr>
            <w:tcW w:w="0" w:type="auto"/>
            <w:vMerge w:val="restart"/>
            <w:shd w:val="clear" w:color="auto" w:fill="auto"/>
          </w:tcPr>
          <w:p w:rsidR="00D9010C" w:rsidRPr="001B7110" w:rsidRDefault="00D9010C" w:rsidP="00E82B23">
            <w:pPr>
              <w:spacing w:after="0"/>
              <w:rPr>
                <w:rFonts w:ascii="Tahoma" w:hAnsi="Tahoma" w:cs="Tahoma"/>
                <w:b/>
                <w:bCs/>
                <w:sz w:val="20"/>
                <w:szCs w:val="20"/>
              </w:rPr>
            </w:pPr>
            <w:r w:rsidRPr="001B7110">
              <w:rPr>
                <w:rFonts w:ascii="Tahoma" w:hAnsi="Tahoma" w:cs="Tahoma"/>
                <w:b/>
                <w:bCs/>
                <w:sz w:val="20"/>
                <w:szCs w:val="20"/>
              </w:rPr>
              <w:t xml:space="preserve">Energies renouvelables </w:t>
            </w:r>
          </w:p>
        </w:tc>
        <w:tc>
          <w:tcPr>
            <w:tcW w:w="0" w:type="auto"/>
            <w:vMerge w:val="restart"/>
            <w:shd w:val="clear" w:color="auto" w:fill="auto"/>
          </w:tcPr>
          <w:p w:rsidR="00D9010C" w:rsidRPr="001B7110" w:rsidRDefault="00D9010C" w:rsidP="00E82B23">
            <w:pPr>
              <w:spacing w:after="0"/>
              <w:rPr>
                <w:rFonts w:ascii="Tahoma" w:hAnsi="Tahoma" w:cs="Tahoma"/>
                <w:b/>
                <w:bCs/>
                <w:sz w:val="20"/>
                <w:szCs w:val="20"/>
              </w:rPr>
            </w:pPr>
            <w:r w:rsidRPr="001B7110">
              <w:rPr>
                <w:rFonts w:ascii="Tahoma" w:hAnsi="Tahoma" w:cs="Tahoma"/>
                <w:b/>
                <w:bCs/>
                <w:sz w:val="20"/>
                <w:szCs w:val="20"/>
              </w:rPr>
              <w:t xml:space="preserve">Energie éolienne </w:t>
            </w:r>
          </w:p>
        </w:tc>
        <w:tc>
          <w:tcPr>
            <w:tcW w:w="0" w:type="auto"/>
            <w:shd w:val="clear" w:color="auto" w:fill="auto"/>
          </w:tcPr>
          <w:p w:rsidR="00D9010C" w:rsidRPr="00D9010C" w:rsidRDefault="00D9010C" w:rsidP="00B63411">
            <w:pPr>
              <w:spacing w:after="0"/>
              <w:rPr>
                <w:rFonts w:ascii="Tahoma" w:hAnsi="Tahoma" w:cs="Tahoma"/>
                <w:sz w:val="20"/>
                <w:szCs w:val="20"/>
              </w:rPr>
            </w:pPr>
            <w:r w:rsidRPr="00D9010C">
              <w:rPr>
                <w:rFonts w:ascii="Tahoma" w:hAnsi="Tahoma" w:cs="Tahoma"/>
                <w:sz w:val="20"/>
                <w:szCs w:val="20"/>
              </w:rPr>
              <w:t xml:space="preserve">Tanger Tétouan </w:t>
            </w:r>
          </w:p>
        </w:tc>
        <w:tc>
          <w:tcPr>
            <w:tcW w:w="0" w:type="auto"/>
            <w:shd w:val="clear" w:color="auto" w:fill="auto"/>
          </w:tcPr>
          <w:p w:rsidR="00D9010C" w:rsidRPr="00D9010C" w:rsidRDefault="00D9010C" w:rsidP="00E82B23">
            <w:pPr>
              <w:spacing w:after="0"/>
              <w:jc w:val="center"/>
              <w:rPr>
                <w:rFonts w:ascii="Tahoma" w:hAnsi="Tahoma" w:cs="Tahoma"/>
                <w:sz w:val="20"/>
                <w:szCs w:val="20"/>
              </w:rPr>
            </w:pPr>
            <w:r w:rsidRPr="00D9010C">
              <w:rPr>
                <w:rFonts w:ascii="Tahoma" w:hAnsi="Tahoma" w:cs="Tahoma"/>
                <w:sz w:val="20"/>
                <w:szCs w:val="20"/>
              </w:rPr>
              <w:t>360</w:t>
            </w:r>
          </w:p>
        </w:tc>
        <w:tc>
          <w:tcPr>
            <w:tcW w:w="0" w:type="auto"/>
            <w:shd w:val="clear" w:color="auto" w:fill="FFC000"/>
          </w:tcPr>
          <w:p w:rsidR="00D9010C" w:rsidRPr="00D9010C" w:rsidRDefault="00D9010C" w:rsidP="00E82B23">
            <w:pPr>
              <w:spacing w:after="0"/>
              <w:jc w:val="center"/>
              <w:rPr>
                <w:rFonts w:ascii="Tahoma" w:hAnsi="Tahoma" w:cs="Tahoma"/>
                <w:sz w:val="20"/>
                <w:szCs w:val="20"/>
              </w:rPr>
            </w:pPr>
            <w:r>
              <w:rPr>
                <w:rFonts w:ascii="Tahoma" w:hAnsi="Tahoma" w:cs="Tahoma"/>
                <w:sz w:val="20"/>
                <w:szCs w:val="20"/>
              </w:rPr>
              <w:t>++</w:t>
            </w:r>
          </w:p>
        </w:tc>
      </w:tr>
      <w:tr w:rsidR="00EA0985" w:rsidRPr="001B7110" w:rsidTr="00D9010C">
        <w:trPr>
          <w:jc w:val="center"/>
        </w:trPr>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shd w:val="clear" w:color="auto" w:fill="auto"/>
          </w:tcPr>
          <w:p w:rsidR="00D9010C" w:rsidRPr="00D9010C" w:rsidRDefault="00D9010C" w:rsidP="00E82B23">
            <w:pPr>
              <w:spacing w:after="0"/>
              <w:rPr>
                <w:rFonts w:ascii="Tahoma" w:hAnsi="Tahoma" w:cs="Tahoma"/>
                <w:sz w:val="20"/>
                <w:szCs w:val="20"/>
              </w:rPr>
            </w:pPr>
            <w:r w:rsidRPr="00D9010C">
              <w:rPr>
                <w:rFonts w:ascii="Tahoma" w:hAnsi="Tahoma" w:cs="Tahoma"/>
                <w:sz w:val="20"/>
                <w:szCs w:val="20"/>
              </w:rPr>
              <w:t xml:space="preserve">Essaouira </w:t>
            </w:r>
          </w:p>
        </w:tc>
        <w:tc>
          <w:tcPr>
            <w:tcW w:w="0" w:type="auto"/>
            <w:shd w:val="clear" w:color="auto" w:fill="auto"/>
          </w:tcPr>
          <w:p w:rsidR="00D9010C" w:rsidRPr="00D9010C" w:rsidRDefault="00D9010C" w:rsidP="00E82B23">
            <w:pPr>
              <w:spacing w:after="0"/>
              <w:jc w:val="center"/>
              <w:rPr>
                <w:rFonts w:ascii="Tahoma" w:hAnsi="Tahoma" w:cs="Tahoma"/>
                <w:sz w:val="20"/>
                <w:szCs w:val="20"/>
              </w:rPr>
            </w:pPr>
            <w:r w:rsidRPr="00D9010C">
              <w:rPr>
                <w:rFonts w:ascii="Tahoma" w:hAnsi="Tahoma" w:cs="Tahoma"/>
                <w:sz w:val="20"/>
                <w:szCs w:val="20"/>
              </w:rPr>
              <w:t>60</w:t>
            </w:r>
          </w:p>
        </w:tc>
        <w:tc>
          <w:tcPr>
            <w:tcW w:w="0" w:type="auto"/>
            <w:shd w:val="clear" w:color="auto" w:fill="92D050"/>
          </w:tcPr>
          <w:p w:rsidR="00D9010C" w:rsidRPr="00D9010C" w:rsidRDefault="00D9010C" w:rsidP="00E82B23">
            <w:pPr>
              <w:spacing w:after="0"/>
              <w:jc w:val="center"/>
              <w:rPr>
                <w:rFonts w:ascii="Tahoma" w:hAnsi="Tahoma" w:cs="Tahoma"/>
                <w:sz w:val="20"/>
                <w:szCs w:val="20"/>
              </w:rPr>
            </w:pPr>
            <w:r>
              <w:rPr>
                <w:rFonts w:ascii="Tahoma" w:hAnsi="Tahoma" w:cs="Tahoma"/>
                <w:sz w:val="20"/>
                <w:szCs w:val="20"/>
              </w:rPr>
              <w:t>+</w:t>
            </w:r>
          </w:p>
        </w:tc>
      </w:tr>
      <w:tr w:rsidR="00EA0985" w:rsidRPr="001B7110" w:rsidTr="00D9010C">
        <w:trPr>
          <w:jc w:val="center"/>
        </w:trPr>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shd w:val="clear" w:color="auto" w:fill="auto"/>
          </w:tcPr>
          <w:p w:rsidR="00D9010C" w:rsidRPr="001B7110" w:rsidRDefault="00D9010C" w:rsidP="00E82B23">
            <w:pPr>
              <w:spacing w:after="0"/>
              <w:rPr>
                <w:rFonts w:ascii="Tahoma" w:hAnsi="Tahoma" w:cs="Tahoma"/>
                <w:sz w:val="20"/>
                <w:szCs w:val="20"/>
              </w:rPr>
            </w:pPr>
            <w:r w:rsidRPr="001B7110">
              <w:rPr>
                <w:rFonts w:ascii="Tahoma" w:hAnsi="Tahoma" w:cs="Tahoma"/>
                <w:sz w:val="20"/>
                <w:szCs w:val="20"/>
              </w:rPr>
              <w:t>Laayoune</w:t>
            </w:r>
            <w:r>
              <w:rPr>
                <w:rFonts w:ascii="Tahoma" w:hAnsi="Tahoma" w:cs="Tahoma"/>
                <w:sz w:val="20"/>
                <w:szCs w:val="20"/>
              </w:rPr>
              <w:t xml:space="preserve">-Boujdour </w:t>
            </w:r>
          </w:p>
        </w:tc>
        <w:tc>
          <w:tcPr>
            <w:tcW w:w="0" w:type="auto"/>
            <w:shd w:val="clear" w:color="auto" w:fill="auto"/>
          </w:tcPr>
          <w:p w:rsidR="00D9010C" w:rsidRPr="001B7110" w:rsidRDefault="00D9010C" w:rsidP="00E82B23">
            <w:pPr>
              <w:spacing w:after="0"/>
              <w:jc w:val="center"/>
              <w:rPr>
                <w:rFonts w:ascii="Tahoma" w:hAnsi="Tahoma" w:cs="Tahoma"/>
                <w:sz w:val="20"/>
                <w:szCs w:val="20"/>
              </w:rPr>
            </w:pPr>
            <w:r>
              <w:rPr>
                <w:rFonts w:ascii="Tahoma" w:hAnsi="Tahoma" w:cs="Tahoma"/>
                <w:sz w:val="20"/>
                <w:szCs w:val="20"/>
              </w:rPr>
              <w:t>950</w:t>
            </w:r>
          </w:p>
        </w:tc>
        <w:tc>
          <w:tcPr>
            <w:tcW w:w="0" w:type="auto"/>
            <w:shd w:val="clear" w:color="auto" w:fill="FF0000"/>
          </w:tcPr>
          <w:p w:rsidR="00D9010C" w:rsidRDefault="00D9010C" w:rsidP="00E82B23">
            <w:pPr>
              <w:spacing w:after="0"/>
              <w:jc w:val="center"/>
              <w:rPr>
                <w:rFonts w:ascii="Tahoma" w:hAnsi="Tahoma" w:cs="Tahoma"/>
                <w:sz w:val="20"/>
                <w:szCs w:val="20"/>
              </w:rPr>
            </w:pPr>
            <w:r>
              <w:rPr>
                <w:rFonts w:ascii="Tahoma" w:hAnsi="Tahoma" w:cs="Tahoma"/>
                <w:sz w:val="20"/>
                <w:szCs w:val="20"/>
              </w:rPr>
              <w:t>+++</w:t>
            </w:r>
          </w:p>
        </w:tc>
      </w:tr>
      <w:tr w:rsidR="00EA0985" w:rsidRPr="001B7110" w:rsidTr="00D9010C">
        <w:trPr>
          <w:jc w:val="center"/>
        </w:trPr>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shd w:val="clear" w:color="auto" w:fill="auto"/>
          </w:tcPr>
          <w:p w:rsidR="00D9010C" w:rsidRPr="001B7110" w:rsidRDefault="00D9010C" w:rsidP="00E82B23">
            <w:pPr>
              <w:spacing w:after="0"/>
              <w:rPr>
                <w:rFonts w:ascii="Tahoma" w:hAnsi="Tahoma" w:cs="Tahoma"/>
                <w:sz w:val="20"/>
                <w:szCs w:val="20"/>
              </w:rPr>
            </w:pPr>
            <w:r w:rsidRPr="001B7110">
              <w:rPr>
                <w:rFonts w:ascii="Tahoma" w:hAnsi="Tahoma" w:cs="Tahoma"/>
                <w:sz w:val="20"/>
                <w:szCs w:val="20"/>
              </w:rPr>
              <w:t xml:space="preserve">Taza </w:t>
            </w:r>
          </w:p>
        </w:tc>
        <w:tc>
          <w:tcPr>
            <w:tcW w:w="0" w:type="auto"/>
            <w:shd w:val="clear" w:color="auto" w:fill="auto"/>
          </w:tcPr>
          <w:p w:rsidR="00D9010C" w:rsidRPr="001B7110" w:rsidRDefault="00D9010C" w:rsidP="00E82B23">
            <w:pPr>
              <w:spacing w:after="0"/>
              <w:jc w:val="center"/>
              <w:rPr>
                <w:rFonts w:ascii="Tahoma" w:hAnsi="Tahoma" w:cs="Tahoma"/>
                <w:sz w:val="20"/>
                <w:szCs w:val="20"/>
              </w:rPr>
            </w:pPr>
            <w:r>
              <w:rPr>
                <w:rFonts w:ascii="Tahoma" w:hAnsi="Tahoma" w:cs="Tahoma"/>
                <w:sz w:val="20"/>
                <w:szCs w:val="20"/>
              </w:rPr>
              <w:t>150</w:t>
            </w:r>
          </w:p>
        </w:tc>
        <w:tc>
          <w:tcPr>
            <w:tcW w:w="0" w:type="auto"/>
            <w:shd w:val="clear" w:color="auto" w:fill="FFC000"/>
          </w:tcPr>
          <w:p w:rsidR="00D9010C" w:rsidRDefault="00D9010C" w:rsidP="00E82B23">
            <w:pPr>
              <w:spacing w:after="0"/>
              <w:jc w:val="center"/>
              <w:rPr>
                <w:rFonts w:ascii="Tahoma" w:hAnsi="Tahoma" w:cs="Tahoma"/>
                <w:sz w:val="20"/>
                <w:szCs w:val="20"/>
              </w:rPr>
            </w:pPr>
            <w:r>
              <w:rPr>
                <w:rFonts w:ascii="Tahoma" w:hAnsi="Tahoma" w:cs="Tahoma"/>
                <w:sz w:val="20"/>
                <w:szCs w:val="20"/>
              </w:rPr>
              <w:t>++</w:t>
            </w:r>
          </w:p>
        </w:tc>
      </w:tr>
      <w:tr w:rsidR="00EA0985" w:rsidRPr="001B7110" w:rsidTr="00D9010C">
        <w:trPr>
          <w:jc w:val="center"/>
        </w:trPr>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vMerge w:val="restart"/>
            <w:shd w:val="clear" w:color="auto" w:fill="auto"/>
          </w:tcPr>
          <w:p w:rsidR="00D9010C" w:rsidRPr="001B7110" w:rsidRDefault="00D9010C" w:rsidP="00E82B23">
            <w:pPr>
              <w:spacing w:after="0"/>
              <w:rPr>
                <w:rFonts w:ascii="Tahoma" w:hAnsi="Tahoma" w:cs="Tahoma"/>
                <w:b/>
                <w:bCs/>
                <w:sz w:val="20"/>
                <w:szCs w:val="20"/>
              </w:rPr>
            </w:pPr>
            <w:r w:rsidRPr="001B7110">
              <w:rPr>
                <w:rFonts w:ascii="Tahoma" w:hAnsi="Tahoma" w:cs="Tahoma"/>
                <w:b/>
                <w:bCs/>
                <w:sz w:val="20"/>
                <w:szCs w:val="20"/>
              </w:rPr>
              <w:t xml:space="preserve">Energie solaire </w:t>
            </w:r>
          </w:p>
        </w:tc>
        <w:tc>
          <w:tcPr>
            <w:tcW w:w="0" w:type="auto"/>
            <w:shd w:val="clear" w:color="auto" w:fill="auto"/>
          </w:tcPr>
          <w:p w:rsidR="00D9010C" w:rsidRPr="001B7110" w:rsidRDefault="00D9010C" w:rsidP="00E82B23">
            <w:pPr>
              <w:spacing w:after="0"/>
              <w:rPr>
                <w:rFonts w:ascii="Tahoma" w:hAnsi="Tahoma" w:cs="Tahoma"/>
                <w:sz w:val="20"/>
                <w:szCs w:val="20"/>
              </w:rPr>
            </w:pPr>
            <w:r>
              <w:rPr>
                <w:rFonts w:ascii="Tahoma" w:hAnsi="Tahoma" w:cs="Tahoma"/>
                <w:sz w:val="20"/>
                <w:szCs w:val="20"/>
              </w:rPr>
              <w:t xml:space="preserve">Oriental </w:t>
            </w:r>
          </w:p>
        </w:tc>
        <w:tc>
          <w:tcPr>
            <w:tcW w:w="0" w:type="auto"/>
            <w:shd w:val="clear" w:color="auto" w:fill="auto"/>
          </w:tcPr>
          <w:p w:rsidR="00D9010C" w:rsidRPr="001B7110" w:rsidRDefault="00D9010C" w:rsidP="00E82B23">
            <w:pPr>
              <w:spacing w:after="0"/>
              <w:jc w:val="center"/>
              <w:rPr>
                <w:rFonts w:ascii="Tahoma" w:hAnsi="Tahoma" w:cs="Tahoma"/>
                <w:sz w:val="20"/>
                <w:szCs w:val="20"/>
              </w:rPr>
            </w:pPr>
            <w:r>
              <w:rPr>
                <w:rFonts w:ascii="Tahoma" w:hAnsi="Tahoma" w:cs="Tahoma"/>
                <w:sz w:val="20"/>
                <w:szCs w:val="20"/>
              </w:rPr>
              <w:t>400</w:t>
            </w:r>
          </w:p>
        </w:tc>
        <w:tc>
          <w:tcPr>
            <w:tcW w:w="0" w:type="auto"/>
            <w:shd w:val="clear" w:color="auto" w:fill="FFC000"/>
          </w:tcPr>
          <w:p w:rsidR="00D9010C" w:rsidRDefault="00D9010C" w:rsidP="00E82B23">
            <w:pPr>
              <w:spacing w:after="0"/>
              <w:jc w:val="center"/>
              <w:rPr>
                <w:rFonts w:ascii="Tahoma" w:hAnsi="Tahoma" w:cs="Tahoma"/>
                <w:sz w:val="20"/>
                <w:szCs w:val="20"/>
              </w:rPr>
            </w:pPr>
            <w:r>
              <w:rPr>
                <w:rFonts w:ascii="Tahoma" w:hAnsi="Tahoma" w:cs="Tahoma"/>
                <w:sz w:val="20"/>
                <w:szCs w:val="20"/>
              </w:rPr>
              <w:t>++</w:t>
            </w:r>
          </w:p>
        </w:tc>
      </w:tr>
      <w:tr w:rsidR="00EA0985" w:rsidRPr="001B7110" w:rsidTr="00D9010C">
        <w:trPr>
          <w:jc w:val="center"/>
        </w:trPr>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shd w:val="clear" w:color="auto" w:fill="auto"/>
          </w:tcPr>
          <w:p w:rsidR="00D9010C" w:rsidRPr="001B7110" w:rsidRDefault="00D9010C" w:rsidP="00E82B23">
            <w:pPr>
              <w:spacing w:after="0"/>
              <w:rPr>
                <w:rFonts w:ascii="Tahoma" w:hAnsi="Tahoma" w:cs="Tahoma"/>
                <w:sz w:val="20"/>
                <w:szCs w:val="20"/>
              </w:rPr>
            </w:pPr>
            <w:r w:rsidRPr="001B7110">
              <w:rPr>
                <w:rFonts w:ascii="Tahoma" w:hAnsi="Tahoma" w:cs="Tahoma"/>
                <w:sz w:val="20"/>
                <w:szCs w:val="20"/>
              </w:rPr>
              <w:t xml:space="preserve">Ouarzazate </w:t>
            </w:r>
          </w:p>
        </w:tc>
        <w:tc>
          <w:tcPr>
            <w:tcW w:w="0" w:type="auto"/>
            <w:shd w:val="clear" w:color="auto" w:fill="auto"/>
          </w:tcPr>
          <w:p w:rsidR="00D9010C" w:rsidRPr="001B7110" w:rsidRDefault="00D9010C" w:rsidP="00E82B23">
            <w:pPr>
              <w:spacing w:after="0"/>
              <w:jc w:val="center"/>
              <w:rPr>
                <w:rFonts w:ascii="Tahoma" w:hAnsi="Tahoma" w:cs="Tahoma"/>
                <w:sz w:val="20"/>
                <w:szCs w:val="20"/>
              </w:rPr>
            </w:pPr>
            <w:r>
              <w:rPr>
                <w:rFonts w:ascii="Tahoma" w:hAnsi="Tahoma" w:cs="Tahoma"/>
                <w:sz w:val="20"/>
                <w:szCs w:val="20"/>
              </w:rPr>
              <w:t>500</w:t>
            </w:r>
          </w:p>
        </w:tc>
        <w:tc>
          <w:tcPr>
            <w:tcW w:w="0" w:type="auto"/>
            <w:shd w:val="clear" w:color="auto" w:fill="FFC000"/>
          </w:tcPr>
          <w:p w:rsidR="00D9010C" w:rsidRDefault="00D9010C" w:rsidP="00E82B23">
            <w:pPr>
              <w:spacing w:after="0"/>
              <w:jc w:val="center"/>
              <w:rPr>
                <w:rFonts w:ascii="Tahoma" w:hAnsi="Tahoma" w:cs="Tahoma"/>
                <w:sz w:val="20"/>
                <w:szCs w:val="20"/>
              </w:rPr>
            </w:pPr>
            <w:r>
              <w:rPr>
                <w:rFonts w:ascii="Tahoma" w:hAnsi="Tahoma" w:cs="Tahoma"/>
                <w:sz w:val="20"/>
                <w:szCs w:val="20"/>
              </w:rPr>
              <w:t>++</w:t>
            </w:r>
          </w:p>
        </w:tc>
      </w:tr>
      <w:tr w:rsidR="00EA0985" w:rsidRPr="001B7110" w:rsidTr="00D9010C">
        <w:trPr>
          <w:jc w:val="center"/>
        </w:trPr>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shd w:val="clear" w:color="auto" w:fill="auto"/>
          </w:tcPr>
          <w:p w:rsidR="00D9010C" w:rsidRPr="001B7110" w:rsidRDefault="00D9010C" w:rsidP="00E82B23">
            <w:pPr>
              <w:spacing w:after="0"/>
              <w:rPr>
                <w:rFonts w:ascii="Tahoma" w:hAnsi="Tahoma" w:cs="Tahoma"/>
                <w:sz w:val="20"/>
                <w:szCs w:val="20"/>
              </w:rPr>
            </w:pPr>
            <w:r w:rsidRPr="001B7110">
              <w:rPr>
                <w:rFonts w:ascii="Tahoma" w:hAnsi="Tahoma" w:cs="Tahoma"/>
                <w:sz w:val="20"/>
                <w:szCs w:val="20"/>
              </w:rPr>
              <w:t>Laayoune</w:t>
            </w:r>
            <w:r>
              <w:rPr>
                <w:rFonts w:ascii="Tahoma" w:hAnsi="Tahoma" w:cs="Tahoma"/>
                <w:sz w:val="20"/>
                <w:szCs w:val="20"/>
              </w:rPr>
              <w:t>-Boujdour</w:t>
            </w:r>
          </w:p>
        </w:tc>
        <w:tc>
          <w:tcPr>
            <w:tcW w:w="0" w:type="auto"/>
            <w:shd w:val="clear" w:color="auto" w:fill="auto"/>
          </w:tcPr>
          <w:p w:rsidR="00D9010C" w:rsidRPr="001B7110" w:rsidRDefault="00D9010C" w:rsidP="00E82B23">
            <w:pPr>
              <w:spacing w:after="0"/>
              <w:jc w:val="center"/>
              <w:rPr>
                <w:rFonts w:ascii="Tahoma" w:hAnsi="Tahoma" w:cs="Tahoma"/>
                <w:sz w:val="20"/>
                <w:szCs w:val="20"/>
              </w:rPr>
            </w:pPr>
            <w:r>
              <w:rPr>
                <w:rFonts w:ascii="Tahoma" w:hAnsi="Tahoma" w:cs="Tahoma"/>
                <w:sz w:val="20"/>
                <w:szCs w:val="20"/>
              </w:rPr>
              <w:t>600</w:t>
            </w:r>
          </w:p>
        </w:tc>
        <w:tc>
          <w:tcPr>
            <w:tcW w:w="0" w:type="auto"/>
            <w:shd w:val="clear" w:color="auto" w:fill="FFC000"/>
          </w:tcPr>
          <w:p w:rsidR="00D9010C" w:rsidRDefault="00D9010C" w:rsidP="00E82B23">
            <w:pPr>
              <w:spacing w:after="0"/>
              <w:jc w:val="center"/>
              <w:rPr>
                <w:rFonts w:ascii="Tahoma" w:hAnsi="Tahoma" w:cs="Tahoma"/>
                <w:sz w:val="20"/>
                <w:szCs w:val="20"/>
              </w:rPr>
            </w:pPr>
            <w:r>
              <w:rPr>
                <w:rFonts w:ascii="Tahoma" w:hAnsi="Tahoma" w:cs="Tahoma"/>
                <w:sz w:val="20"/>
                <w:szCs w:val="20"/>
              </w:rPr>
              <w:t>++</w:t>
            </w:r>
          </w:p>
        </w:tc>
      </w:tr>
      <w:tr w:rsidR="00EA0985" w:rsidRPr="001B7110" w:rsidTr="00D9010C">
        <w:trPr>
          <w:jc w:val="center"/>
        </w:trPr>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vMerge/>
            <w:shd w:val="clear" w:color="auto" w:fill="auto"/>
          </w:tcPr>
          <w:p w:rsidR="00D9010C" w:rsidRPr="001B7110" w:rsidRDefault="00D9010C" w:rsidP="00E82B23">
            <w:pPr>
              <w:spacing w:after="0"/>
              <w:rPr>
                <w:rFonts w:ascii="Tahoma" w:hAnsi="Tahoma" w:cs="Tahoma"/>
                <w:b/>
                <w:bCs/>
                <w:sz w:val="20"/>
                <w:szCs w:val="20"/>
              </w:rPr>
            </w:pPr>
          </w:p>
        </w:tc>
        <w:tc>
          <w:tcPr>
            <w:tcW w:w="0" w:type="auto"/>
            <w:shd w:val="clear" w:color="auto" w:fill="auto"/>
          </w:tcPr>
          <w:p w:rsidR="00D9010C" w:rsidRPr="001B7110" w:rsidRDefault="00D9010C" w:rsidP="00E82B23">
            <w:pPr>
              <w:spacing w:after="0"/>
              <w:rPr>
                <w:rFonts w:ascii="Tahoma" w:hAnsi="Tahoma" w:cs="Tahoma"/>
                <w:sz w:val="20"/>
                <w:szCs w:val="20"/>
              </w:rPr>
            </w:pPr>
            <w:r>
              <w:rPr>
                <w:rFonts w:ascii="Tahoma" w:hAnsi="Tahoma" w:cs="Tahoma"/>
                <w:sz w:val="20"/>
                <w:szCs w:val="20"/>
              </w:rPr>
              <w:t>Souss Massa</w:t>
            </w:r>
          </w:p>
        </w:tc>
        <w:tc>
          <w:tcPr>
            <w:tcW w:w="0" w:type="auto"/>
            <w:shd w:val="clear" w:color="auto" w:fill="auto"/>
          </w:tcPr>
          <w:p w:rsidR="00D9010C" w:rsidRPr="001B7110" w:rsidRDefault="00D9010C" w:rsidP="00E82B23">
            <w:pPr>
              <w:spacing w:after="0"/>
              <w:jc w:val="center"/>
              <w:rPr>
                <w:rFonts w:ascii="Tahoma" w:hAnsi="Tahoma" w:cs="Tahoma"/>
                <w:sz w:val="20"/>
                <w:szCs w:val="20"/>
              </w:rPr>
            </w:pPr>
            <w:r>
              <w:rPr>
                <w:rFonts w:ascii="Tahoma" w:hAnsi="Tahoma" w:cs="Tahoma"/>
                <w:sz w:val="20"/>
                <w:szCs w:val="20"/>
              </w:rPr>
              <w:t>500</w:t>
            </w:r>
          </w:p>
        </w:tc>
        <w:tc>
          <w:tcPr>
            <w:tcW w:w="0" w:type="auto"/>
            <w:shd w:val="clear" w:color="auto" w:fill="FFC000"/>
          </w:tcPr>
          <w:p w:rsidR="00D9010C" w:rsidRDefault="00D9010C" w:rsidP="00E82B23">
            <w:pPr>
              <w:spacing w:after="0"/>
              <w:jc w:val="center"/>
              <w:rPr>
                <w:rFonts w:ascii="Tahoma" w:hAnsi="Tahoma" w:cs="Tahoma"/>
                <w:sz w:val="20"/>
                <w:szCs w:val="20"/>
              </w:rPr>
            </w:pPr>
            <w:r>
              <w:rPr>
                <w:rFonts w:ascii="Tahoma" w:hAnsi="Tahoma" w:cs="Tahoma"/>
                <w:sz w:val="20"/>
                <w:szCs w:val="20"/>
              </w:rPr>
              <w:t>++</w:t>
            </w:r>
          </w:p>
        </w:tc>
      </w:tr>
    </w:tbl>
    <w:p w:rsidR="00394B5D" w:rsidRPr="001B7110" w:rsidRDefault="00394B5D" w:rsidP="00E82B23">
      <w:pPr>
        <w:spacing w:after="0"/>
        <w:rPr>
          <w:rFonts w:ascii="Tahoma" w:hAnsi="Tahoma" w:cs="Tahoma"/>
          <w:b/>
          <w:bCs/>
          <w:sz w:val="20"/>
          <w:szCs w:val="20"/>
        </w:rPr>
      </w:pPr>
    </w:p>
    <w:p w:rsidR="00235738" w:rsidRPr="00ED1E18" w:rsidRDefault="00235738" w:rsidP="000F09EB">
      <w:pPr>
        <w:pStyle w:val="Titre3"/>
        <w:numPr>
          <w:ilvl w:val="2"/>
          <w:numId w:val="39"/>
        </w:numPr>
        <w:spacing w:after="240" w:afterAutospacing="0"/>
        <w:ind w:left="1843" w:hanging="850"/>
        <w:rPr>
          <w:rFonts w:ascii="Tahoma" w:eastAsia="Calibri" w:hAnsi="Tahoma" w:cs="Tahoma"/>
          <w:sz w:val="24"/>
          <w:szCs w:val="24"/>
        </w:rPr>
      </w:pPr>
      <w:bookmarkStart w:id="80" w:name="_Toc341967498"/>
      <w:r w:rsidRPr="00ED1E18">
        <w:rPr>
          <w:rFonts w:ascii="Tahoma" w:eastAsia="Calibri" w:hAnsi="Tahoma" w:cs="Tahoma"/>
          <w:sz w:val="24"/>
          <w:szCs w:val="24"/>
        </w:rPr>
        <w:t>Identification des opportunités d’emplois verts offertes</w:t>
      </w:r>
      <w:bookmarkEnd w:id="80"/>
      <w:r w:rsidRPr="00ED1E18">
        <w:rPr>
          <w:rFonts w:ascii="Tahoma" w:eastAsia="Calibri" w:hAnsi="Tahoma" w:cs="Tahoma"/>
          <w:sz w:val="24"/>
          <w:szCs w:val="24"/>
        </w:rPr>
        <w:t xml:space="preserve"> </w:t>
      </w:r>
    </w:p>
    <w:p w:rsidR="00535A0C" w:rsidRPr="00535A0C" w:rsidRDefault="00ED1E18" w:rsidP="00535A0C">
      <w:pPr>
        <w:spacing w:before="240" w:after="120" w:line="240" w:lineRule="auto"/>
        <w:rPr>
          <w:rFonts w:ascii="Tahoma" w:hAnsi="Tahoma" w:cs="Tahoma"/>
          <w:sz w:val="20"/>
          <w:szCs w:val="20"/>
        </w:rPr>
      </w:pPr>
      <w:r>
        <w:rPr>
          <w:rFonts w:ascii="Tahoma" w:hAnsi="Tahoma" w:cs="Tahoma"/>
          <w:sz w:val="20"/>
          <w:szCs w:val="20"/>
        </w:rPr>
        <w:t>Les</w:t>
      </w:r>
      <w:r w:rsidR="00535A0C">
        <w:rPr>
          <w:rFonts w:ascii="Tahoma" w:hAnsi="Tahoma" w:cs="Tahoma"/>
          <w:sz w:val="20"/>
          <w:szCs w:val="20"/>
        </w:rPr>
        <w:t xml:space="preserve"> principales opportunités offertes pour le secteur des énergies renouvelables concernent la promotion de la formation des jeunes. il s’agit de : </w:t>
      </w:r>
    </w:p>
    <w:p w:rsidR="00535A0C" w:rsidRPr="00ED1E18" w:rsidRDefault="00535A0C" w:rsidP="000F09EB">
      <w:pPr>
        <w:pStyle w:val="Paragraphedeliste"/>
        <w:numPr>
          <w:ilvl w:val="0"/>
          <w:numId w:val="55"/>
        </w:numPr>
        <w:shd w:val="clear" w:color="auto" w:fill="BFBFBF" w:themeFill="background1" w:themeFillShade="BF"/>
        <w:spacing w:before="240" w:after="120"/>
        <w:jc w:val="both"/>
        <w:rPr>
          <w:rFonts w:ascii="Tahoma" w:hAnsi="Tahoma" w:cs="Tahoma"/>
          <w:i/>
        </w:rPr>
      </w:pPr>
      <w:r w:rsidRPr="00ED1E18">
        <w:rPr>
          <w:rFonts w:ascii="Tahoma" w:hAnsi="Tahoma" w:cs="Tahoma"/>
          <w:i/>
        </w:rPr>
        <w:t>Le réseau des Instituts de Formation aux Métiers des Energies Renouvelables et de l’Efficacité Energétique, dans les villes d’Oujda, d’Ouarzazate et Tanger ;</w:t>
      </w:r>
    </w:p>
    <w:p w:rsidR="00535A0C" w:rsidRPr="00ED1E18" w:rsidRDefault="00535A0C" w:rsidP="000F09EB">
      <w:pPr>
        <w:pStyle w:val="Paragraphedeliste"/>
        <w:numPr>
          <w:ilvl w:val="0"/>
          <w:numId w:val="55"/>
        </w:numPr>
        <w:shd w:val="clear" w:color="auto" w:fill="BFBFBF" w:themeFill="background1" w:themeFillShade="BF"/>
        <w:spacing w:before="240" w:after="120"/>
        <w:jc w:val="both"/>
        <w:rPr>
          <w:rFonts w:ascii="Tahoma" w:hAnsi="Tahoma" w:cs="Tahoma"/>
          <w:i/>
        </w:rPr>
      </w:pPr>
      <w:r w:rsidRPr="00ED1E18">
        <w:rPr>
          <w:rFonts w:ascii="Tahoma" w:hAnsi="Tahoma" w:cs="Tahoma"/>
          <w:bCs/>
          <w:i/>
        </w:rPr>
        <w:t>le noyau de formateur de l’ADEREE ;</w:t>
      </w:r>
    </w:p>
    <w:p w:rsidR="00235738" w:rsidRPr="00CF3C98" w:rsidRDefault="00535A0C" w:rsidP="00535A0C">
      <w:pPr>
        <w:pStyle w:val="Paragraphedeliste"/>
        <w:numPr>
          <w:ilvl w:val="0"/>
          <w:numId w:val="55"/>
        </w:numPr>
        <w:shd w:val="clear" w:color="auto" w:fill="BFBFBF" w:themeFill="background1" w:themeFillShade="BF"/>
        <w:spacing w:before="240" w:after="120"/>
        <w:jc w:val="both"/>
        <w:rPr>
          <w:rFonts w:ascii="Tahoma" w:hAnsi="Tahoma" w:cs="Tahoma"/>
          <w:i/>
        </w:rPr>
      </w:pPr>
      <w:r w:rsidRPr="00ED1E18">
        <w:rPr>
          <w:rFonts w:ascii="Tahoma" w:hAnsi="Tahoma" w:cs="Tahoma"/>
          <w:bCs/>
          <w:i/>
        </w:rPr>
        <w:t>filières verdissables au niveau de la formation assurée par le réseau des établissements de l’OFPPT.</w:t>
      </w:r>
    </w:p>
    <w:p w:rsidR="00D94F29" w:rsidRPr="00ED1E18" w:rsidRDefault="005949C8" w:rsidP="00D74F51">
      <w:pPr>
        <w:pStyle w:val="Titre2"/>
        <w:rPr>
          <w:rFonts w:eastAsia="Calibri"/>
        </w:rPr>
      </w:pPr>
      <w:bookmarkStart w:id="81" w:name="_Toc341967499"/>
      <w:r w:rsidRPr="00ED1E18">
        <w:rPr>
          <w:rFonts w:eastAsia="Calibri"/>
        </w:rPr>
        <w:t>Paysage et espaces verts</w:t>
      </w:r>
      <w:bookmarkEnd w:id="81"/>
    </w:p>
    <w:p w:rsidR="003D6086" w:rsidRDefault="00274BFA" w:rsidP="00274BFA">
      <w:pPr>
        <w:spacing w:before="240"/>
        <w:jc w:val="both"/>
        <w:rPr>
          <w:rFonts w:ascii="Tahoma" w:hAnsi="Tahoma" w:cs="Tahoma"/>
          <w:sz w:val="20"/>
          <w:szCs w:val="20"/>
        </w:rPr>
      </w:pPr>
      <w:r>
        <w:rPr>
          <w:rFonts w:ascii="Tahoma" w:hAnsi="Tahoma" w:cs="Tahoma"/>
          <w:sz w:val="20"/>
          <w:szCs w:val="20"/>
        </w:rPr>
        <w:t>L</w:t>
      </w:r>
      <w:r w:rsidR="003653BA" w:rsidRPr="003653BA">
        <w:rPr>
          <w:rFonts w:ascii="Tahoma" w:hAnsi="Tahoma" w:cs="Tahoma"/>
          <w:sz w:val="20"/>
          <w:szCs w:val="20"/>
        </w:rPr>
        <w:t>’enjeu de préservation de l’en</w:t>
      </w:r>
      <w:r w:rsidR="003653BA">
        <w:rPr>
          <w:rFonts w:ascii="Tahoma" w:hAnsi="Tahoma" w:cs="Tahoma"/>
          <w:sz w:val="20"/>
          <w:szCs w:val="20"/>
        </w:rPr>
        <w:t xml:space="preserve">vironnement constitue </w:t>
      </w:r>
      <w:r w:rsidR="003653BA" w:rsidRPr="003653BA">
        <w:rPr>
          <w:rFonts w:ascii="Tahoma" w:hAnsi="Tahoma" w:cs="Tahoma"/>
          <w:sz w:val="20"/>
          <w:szCs w:val="20"/>
        </w:rPr>
        <w:t xml:space="preserve">une opportunité </w:t>
      </w:r>
      <w:r w:rsidR="003653BA">
        <w:rPr>
          <w:rFonts w:ascii="Tahoma" w:hAnsi="Tahoma" w:cs="Tahoma"/>
          <w:sz w:val="20"/>
          <w:szCs w:val="20"/>
        </w:rPr>
        <w:t>importante pour la promotion et le développement des métiers liés à la gestion du paysage et des espaces verts, notamment</w:t>
      </w:r>
      <w:r w:rsidR="003653BA" w:rsidRPr="003653BA">
        <w:rPr>
          <w:rFonts w:ascii="Tahoma" w:hAnsi="Tahoma" w:cs="Tahoma"/>
          <w:sz w:val="20"/>
          <w:szCs w:val="20"/>
        </w:rPr>
        <w:t xml:space="preserve"> pour les entreprises du paysage</w:t>
      </w:r>
      <w:r w:rsidR="003653BA">
        <w:rPr>
          <w:rFonts w:ascii="Tahoma" w:hAnsi="Tahoma" w:cs="Tahoma"/>
          <w:sz w:val="20"/>
          <w:szCs w:val="20"/>
        </w:rPr>
        <w:t xml:space="preserve"> et de gestion des espaces verts</w:t>
      </w:r>
      <w:r w:rsidR="003653BA" w:rsidRPr="003653BA">
        <w:rPr>
          <w:rFonts w:ascii="Tahoma" w:hAnsi="Tahoma" w:cs="Tahoma"/>
          <w:sz w:val="20"/>
          <w:szCs w:val="20"/>
        </w:rPr>
        <w:t>, dont la fonction prend une nouvelle dimension dans un  rôle de protection de la biodiversité et des ressources naturelles.Au niveau national, la tendance est au développement des emplois dans ce secteur</w:t>
      </w:r>
      <w:r w:rsidR="003653BA">
        <w:rPr>
          <w:rFonts w:ascii="Tahoma" w:hAnsi="Tahoma" w:cs="Tahoma"/>
          <w:sz w:val="20"/>
          <w:szCs w:val="20"/>
        </w:rPr>
        <w:t xml:space="preserve"> suite </w:t>
      </w:r>
      <w:r>
        <w:rPr>
          <w:rFonts w:ascii="Tahoma" w:hAnsi="Tahoma" w:cs="Tahoma"/>
          <w:sz w:val="20"/>
          <w:szCs w:val="20"/>
        </w:rPr>
        <w:t>aux nouvelles perspectives environnementales (mise en place de l’agenda 21)</w:t>
      </w:r>
      <w:r w:rsidR="003653BA" w:rsidRPr="003653BA">
        <w:rPr>
          <w:rFonts w:ascii="Tahoma" w:hAnsi="Tahoma" w:cs="Tahoma"/>
          <w:sz w:val="20"/>
          <w:szCs w:val="20"/>
        </w:rPr>
        <w:t>.</w:t>
      </w:r>
    </w:p>
    <w:p w:rsidR="00D9010C" w:rsidRDefault="00D9010C" w:rsidP="00D9010C">
      <w:pPr>
        <w:spacing w:before="240"/>
        <w:jc w:val="both"/>
        <w:rPr>
          <w:rFonts w:ascii="Tahoma" w:hAnsi="Tahoma" w:cs="Tahoma"/>
          <w:sz w:val="20"/>
          <w:szCs w:val="20"/>
        </w:rPr>
      </w:pPr>
      <w:r>
        <w:rPr>
          <w:rFonts w:ascii="Tahoma" w:hAnsi="Tahoma" w:cs="Tahoma"/>
          <w:sz w:val="20"/>
          <w:szCs w:val="20"/>
        </w:rPr>
        <w:t>Selon une étude réalisée parle ministère de l’intérieur (2010)</w:t>
      </w:r>
      <w:r w:rsidRPr="00D9010C">
        <w:rPr>
          <w:rFonts w:ascii="Tahoma" w:hAnsi="Tahoma" w:cs="Tahoma"/>
          <w:sz w:val="20"/>
          <w:szCs w:val="20"/>
          <w:vertAlign w:val="superscript"/>
        </w:rPr>
        <w:footnoteReference w:id="36"/>
      </w:r>
      <w:r>
        <w:rPr>
          <w:rFonts w:ascii="Tahoma" w:hAnsi="Tahoma" w:cs="Tahoma"/>
          <w:sz w:val="20"/>
          <w:szCs w:val="20"/>
        </w:rPr>
        <w:t>, les besoins en compétences dans ce domaine est évalué à :</w:t>
      </w:r>
    </w:p>
    <w:p w:rsidR="00D9010C" w:rsidRPr="00D9010C" w:rsidRDefault="00D9010C" w:rsidP="000F09EB">
      <w:pPr>
        <w:pStyle w:val="Paragraphedeliste"/>
        <w:numPr>
          <w:ilvl w:val="0"/>
          <w:numId w:val="50"/>
        </w:numPr>
        <w:spacing w:before="240"/>
        <w:jc w:val="both"/>
        <w:rPr>
          <w:rFonts w:ascii="Tahoma" w:hAnsi="Tahoma" w:cs="Tahoma"/>
          <w:sz w:val="20"/>
          <w:szCs w:val="20"/>
        </w:rPr>
      </w:pPr>
      <w:r w:rsidRPr="00D9010C">
        <w:rPr>
          <w:rFonts w:ascii="Tahoma" w:hAnsi="Tahoma" w:cs="Tahoma"/>
          <w:sz w:val="20"/>
          <w:szCs w:val="20"/>
        </w:rPr>
        <w:t xml:space="preserve">300 ingénieurs </w:t>
      </w:r>
    </w:p>
    <w:p w:rsidR="00D9010C" w:rsidRPr="00D9010C" w:rsidRDefault="00D9010C" w:rsidP="000F09EB">
      <w:pPr>
        <w:pStyle w:val="Paragraphedeliste"/>
        <w:numPr>
          <w:ilvl w:val="0"/>
          <w:numId w:val="50"/>
        </w:numPr>
        <w:spacing w:before="240"/>
        <w:jc w:val="both"/>
        <w:rPr>
          <w:rFonts w:ascii="Tahoma" w:hAnsi="Tahoma" w:cs="Tahoma"/>
          <w:b/>
          <w:bCs/>
          <w:sz w:val="20"/>
          <w:szCs w:val="20"/>
        </w:rPr>
      </w:pPr>
      <w:r w:rsidRPr="00D9010C">
        <w:rPr>
          <w:rFonts w:ascii="Tahoma" w:hAnsi="Tahoma" w:cs="Tahoma"/>
          <w:b/>
          <w:bCs/>
          <w:sz w:val="20"/>
          <w:szCs w:val="20"/>
        </w:rPr>
        <w:t>800 techniciens spécialisés </w:t>
      </w:r>
    </w:p>
    <w:p w:rsidR="00D9010C" w:rsidRPr="00D9010C" w:rsidRDefault="00D9010C" w:rsidP="000F09EB">
      <w:pPr>
        <w:pStyle w:val="Paragraphedeliste"/>
        <w:numPr>
          <w:ilvl w:val="0"/>
          <w:numId w:val="50"/>
        </w:numPr>
        <w:spacing w:before="240"/>
        <w:jc w:val="both"/>
        <w:rPr>
          <w:rFonts w:ascii="Tahoma" w:hAnsi="Tahoma" w:cs="Tahoma"/>
          <w:b/>
          <w:bCs/>
          <w:sz w:val="20"/>
          <w:szCs w:val="20"/>
        </w:rPr>
      </w:pPr>
      <w:r w:rsidRPr="00D9010C">
        <w:rPr>
          <w:rFonts w:ascii="Tahoma" w:hAnsi="Tahoma" w:cs="Tahoma"/>
          <w:b/>
          <w:bCs/>
          <w:sz w:val="20"/>
          <w:szCs w:val="20"/>
        </w:rPr>
        <w:t>1542 techniciens</w:t>
      </w:r>
    </w:p>
    <w:p w:rsidR="003D6086" w:rsidRPr="005C6B43" w:rsidRDefault="00892F1C" w:rsidP="005C6B43">
      <w:pPr>
        <w:shd w:val="clear" w:color="auto" w:fill="A6A6A6" w:themeFill="background1" w:themeFillShade="A6"/>
        <w:spacing w:before="240"/>
        <w:jc w:val="both"/>
        <w:rPr>
          <w:rFonts w:ascii="Tahoma" w:hAnsi="Tahoma" w:cs="Tahoma"/>
          <w:i/>
        </w:rPr>
      </w:pPr>
      <w:r w:rsidRPr="00ED1E18">
        <w:rPr>
          <w:rFonts w:ascii="Tahoma" w:hAnsi="Tahoma" w:cs="Tahoma"/>
          <w:i/>
        </w:rPr>
        <w:t>La formation des jeunes</w:t>
      </w:r>
      <w:r w:rsidR="00004905" w:rsidRPr="00ED1E18">
        <w:rPr>
          <w:rFonts w:ascii="Tahoma" w:hAnsi="Tahoma" w:cs="Tahoma"/>
          <w:i/>
        </w:rPr>
        <w:t xml:space="preserve">, </w:t>
      </w:r>
      <w:r w:rsidRPr="00ED1E18">
        <w:rPr>
          <w:rFonts w:ascii="Tahoma" w:hAnsi="Tahoma" w:cs="Tahoma"/>
          <w:i/>
        </w:rPr>
        <w:t xml:space="preserve"> qui </w:t>
      </w:r>
      <w:r w:rsidR="00004905" w:rsidRPr="00ED1E18">
        <w:rPr>
          <w:rFonts w:ascii="Tahoma" w:hAnsi="Tahoma" w:cs="Tahoma"/>
          <w:i/>
        </w:rPr>
        <w:t>se focalise sur l</w:t>
      </w:r>
      <w:r w:rsidRPr="00ED1E18">
        <w:rPr>
          <w:rFonts w:ascii="Tahoma" w:hAnsi="Tahoma" w:cs="Tahoma"/>
          <w:i/>
        </w:rPr>
        <w:t>es métiers de technicien/ouvrier de gestion aménagement des espaces verts, sera assuré</w:t>
      </w:r>
      <w:r w:rsidR="00004905" w:rsidRPr="00ED1E18">
        <w:rPr>
          <w:rFonts w:ascii="Tahoma" w:hAnsi="Tahoma" w:cs="Tahoma"/>
          <w:i/>
        </w:rPr>
        <w:t>e</w:t>
      </w:r>
      <w:r w:rsidRPr="00ED1E18">
        <w:rPr>
          <w:rFonts w:ascii="Tahoma" w:hAnsi="Tahoma" w:cs="Tahoma"/>
          <w:i/>
        </w:rPr>
        <w:t xml:space="preserve"> principalement par l’Institut de Formation des Techniciens Horticoles Paysagistes de Salé (IFTHP) et </w:t>
      </w:r>
      <w:r w:rsidR="00004905" w:rsidRPr="00ED1E18">
        <w:rPr>
          <w:rFonts w:ascii="Tahoma" w:hAnsi="Tahoma" w:cs="Tahoma"/>
          <w:i/>
        </w:rPr>
        <w:t>les instituts Techniciens Spécialisés en Horticulture (</w:t>
      </w:r>
      <w:r w:rsidR="00DA0153" w:rsidRPr="00ED1E18">
        <w:rPr>
          <w:rFonts w:ascii="Tahoma" w:hAnsi="Tahoma" w:cs="Tahoma"/>
          <w:i/>
        </w:rPr>
        <w:t>Meknès</w:t>
      </w:r>
      <w:r w:rsidR="00004905" w:rsidRPr="00ED1E18">
        <w:rPr>
          <w:rFonts w:ascii="Tahoma" w:hAnsi="Tahoma" w:cs="Tahoma"/>
          <w:i/>
        </w:rPr>
        <w:t xml:space="preserve">, Agadir). </w:t>
      </w:r>
    </w:p>
    <w:p w:rsidR="00D94F29" w:rsidRPr="00ED1E18" w:rsidRDefault="005949C8" w:rsidP="00D74F51">
      <w:pPr>
        <w:pStyle w:val="Titre2"/>
        <w:rPr>
          <w:rFonts w:eastAsia="Calibri"/>
        </w:rPr>
      </w:pPr>
      <w:bookmarkStart w:id="82" w:name="_Toc341967500"/>
      <w:r w:rsidRPr="00ED1E18">
        <w:rPr>
          <w:rFonts w:eastAsia="Calibri"/>
        </w:rPr>
        <w:t>Agriculture</w:t>
      </w:r>
      <w:bookmarkEnd w:id="82"/>
    </w:p>
    <w:p w:rsidR="007C596B" w:rsidRPr="007C596B" w:rsidRDefault="007C596B" w:rsidP="0034228B">
      <w:pPr>
        <w:spacing w:before="240"/>
        <w:jc w:val="both"/>
        <w:rPr>
          <w:rFonts w:ascii="Tahoma" w:hAnsi="Tahoma" w:cs="Tahoma"/>
          <w:sz w:val="20"/>
          <w:szCs w:val="20"/>
        </w:rPr>
      </w:pPr>
      <w:r w:rsidRPr="007C596B">
        <w:rPr>
          <w:rFonts w:ascii="Tahoma" w:hAnsi="Tahoma" w:cs="Tahoma"/>
          <w:sz w:val="20"/>
          <w:szCs w:val="20"/>
        </w:rPr>
        <w:t xml:space="preserve">Le secteur agricole est toujours le principal employeur au monde. Les changements climatiques et la surexploitation de maigres ressources incitent à lancer des  appels pressants pour un virage vers un développement plus durable et des économies plus vertes. </w:t>
      </w:r>
    </w:p>
    <w:p w:rsidR="007C596B" w:rsidRDefault="007C596B" w:rsidP="0034228B">
      <w:pPr>
        <w:spacing w:before="240"/>
        <w:jc w:val="both"/>
        <w:rPr>
          <w:rFonts w:ascii="Tahoma" w:hAnsi="Tahoma" w:cs="Tahoma"/>
          <w:sz w:val="20"/>
          <w:szCs w:val="20"/>
        </w:rPr>
      </w:pPr>
      <w:r w:rsidRPr="007C596B">
        <w:rPr>
          <w:rFonts w:ascii="Tahoma" w:hAnsi="Tahoma" w:cs="Tahoma"/>
          <w:sz w:val="20"/>
          <w:szCs w:val="20"/>
        </w:rPr>
        <w:t>La  dégradation  de  l’environnement,   notamment  la  perte irréversible  de  biodiversité,  la  détérioration  et  l’épuisement  des  ressources  naturelles</w:t>
      </w:r>
      <w:r w:rsidR="0034228B">
        <w:rPr>
          <w:rFonts w:ascii="Tahoma" w:hAnsi="Tahoma" w:cs="Tahoma"/>
          <w:sz w:val="20"/>
          <w:szCs w:val="20"/>
        </w:rPr>
        <w:t xml:space="preserve"> (eaux et </w:t>
      </w:r>
      <w:r w:rsidRPr="007C596B">
        <w:rPr>
          <w:rFonts w:ascii="Tahoma" w:hAnsi="Tahoma" w:cs="Tahoma"/>
          <w:sz w:val="20"/>
          <w:szCs w:val="20"/>
        </w:rPr>
        <w:t>terres agricoles</w:t>
      </w:r>
      <w:r w:rsidR="0034228B">
        <w:rPr>
          <w:rFonts w:ascii="Tahoma" w:hAnsi="Tahoma" w:cs="Tahoma"/>
          <w:sz w:val="20"/>
          <w:szCs w:val="20"/>
        </w:rPr>
        <w:t>) et</w:t>
      </w:r>
      <w:r w:rsidR="00ED1E18">
        <w:rPr>
          <w:rFonts w:ascii="Tahoma" w:hAnsi="Tahoma" w:cs="Tahoma"/>
          <w:sz w:val="20"/>
          <w:szCs w:val="20"/>
        </w:rPr>
        <w:t xml:space="preserve"> </w:t>
      </w:r>
      <w:r w:rsidR="0034228B">
        <w:rPr>
          <w:rFonts w:ascii="Tahoma" w:hAnsi="Tahoma" w:cs="Tahoma"/>
          <w:sz w:val="20"/>
          <w:szCs w:val="20"/>
        </w:rPr>
        <w:t>les changement</w:t>
      </w:r>
      <w:r w:rsidR="00ED1E18">
        <w:rPr>
          <w:rFonts w:ascii="Tahoma" w:hAnsi="Tahoma" w:cs="Tahoma"/>
          <w:sz w:val="20"/>
          <w:szCs w:val="20"/>
        </w:rPr>
        <w:t>s</w:t>
      </w:r>
      <w:r w:rsidR="0034228B">
        <w:rPr>
          <w:rFonts w:ascii="Tahoma" w:hAnsi="Tahoma" w:cs="Tahoma"/>
          <w:sz w:val="20"/>
          <w:szCs w:val="20"/>
        </w:rPr>
        <w:t xml:space="preserve"> climatiques, constitue une menace grave qui pèse sur le développement d’une agriculture plus durable. Cette situation fait que ce secteur </w:t>
      </w:r>
      <w:r w:rsidR="0034228B" w:rsidRPr="007C596B">
        <w:rPr>
          <w:rFonts w:ascii="Tahoma" w:hAnsi="Tahoma" w:cs="Tahoma"/>
          <w:sz w:val="20"/>
          <w:szCs w:val="20"/>
        </w:rPr>
        <w:t>se diff</w:t>
      </w:r>
      <w:r w:rsidR="0034228B">
        <w:rPr>
          <w:rFonts w:ascii="Tahoma" w:hAnsi="Tahoma" w:cs="Tahoma"/>
          <w:sz w:val="20"/>
          <w:szCs w:val="20"/>
        </w:rPr>
        <w:t>érencie des autres secteurs par son</w:t>
      </w:r>
      <w:r w:rsidR="0034228B" w:rsidRPr="007C596B">
        <w:rPr>
          <w:rFonts w:ascii="Tahoma" w:hAnsi="Tahoma" w:cs="Tahoma"/>
          <w:sz w:val="20"/>
          <w:szCs w:val="20"/>
        </w:rPr>
        <w:t xml:space="preserve"> véritable besoin immédiat</w:t>
      </w:r>
      <w:r w:rsidR="00ED1E18">
        <w:rPr>
          <w:rFonts w:ascii="Tahoma" w:hAnsi="Tahoma" w:cs="Tahoma"/>
          <w:sz w:val="20"/>
          <w:szCs w:val="20"/>
        </w:rPr>
        <w:t xml:space="preserve"> </w:t>
      </w:r>
      <w:r w:rsidR="0034228B" w:rsidRPr="007C596B">
        <w:rPr>
          <w:rFonts w:ascii="Tahoma" w:hAnsi="Tahoma" w:cs="Tahoma"/>
          <w:sz w:val="20"/>
          <w:szCs w:val="20"/>
        </w:rPr>
        <w:t>en nou</w:t>
      </w:r>
      <w:r w:rsidR="0034228B">
        <w:rPr>
          <w:rFonts w:ascii="Tahoma" w:hAnsi="Tahoma" w:cs="Tahoma"/>
          <w:sz w:val="20"/>
          <w:szCs w:val="20"/>
        </w:rPr>
        <w:t xml:space="preserve">velles compétences techniques, notamment en métiers verts. </w:t>
      </w:r>
      <w:r w:rsidR="00EB5EE5">
        <w:rPr>
          <w:rFonts w:ascii="Tahoma" w:hAnsi="Tahoma" w:cs="Tahoma"/>
          <w:sz w:val="20"/>
          <w:szCs w:val="20"/>
        </w:rPr>
        <w:t>Ce même constat a été validé par l’étude de l</w:t>
      </w:r>
      <w:r w:rsidR="00EB5EE5" w:rsidRPr="00EB5EE5">
        <w:rPr>
          <w:rFonts w:ascii="Tahoma" w:hAnsi="Tahoma" w:cs="Tahoma"/>
          <w:sz w:val="20"/>
          <w:szCs w:val="20"/>
        </w:rPr>
        <w:t>’évaluation environnementale stratégique du Plan Maroc Vert</w:t>
      </w:r>
      <w:r w:rsidR="00EB5EE5" w:rsidRPr="00EB5EE5">
        <w:rPr>
          <w:rFonts w:ascii="Tahoma" w:hAnsi="Tahoma" w:cs="Tahoma"/>
          <w:sz w:val="20"/>
          <w:szCs w:val="20"/>
          <w:vertAlign w:val="superscript"/>
        </w:rPr>
        <w:footnoteReference w:id="37"/>
      </w:r>
      <w:r w:rsidR="00EB5EE5">
        <w:rPr>
          <w:rFonts w:ascii="Tahoma" w:hAnsi="Tahoma" w:cs="Tahoma"/>
          <w:sz w:val="20"/>
          <w:szCs w:val="20"/>
        </w:rPr>
        <w:t>.</w:t>
      </w:r>
    </w:p>
    <w:p w:rsidR="00EB5EE5" w:rsidRPr="00ED1E18" w:rsidRDefault="00114093" w:rsidP="00ED1E18">
      <w:pPr>
        <w:shd w:val="clear" w:color="auto" w:fill="A6A6A6" w:themeFill="background1" w:themeFillShade="A6"/>
        <w:spacing w:before="240"/>
        <w:jc w:val="both"/>
        <w:rPr>
          <w:rFonts w:ascii="Tahoma" w:hAnsi="Tahoma" w:cs="Tahoma"/>
          <w:i/>
        </w:rPr>
      </w:pPr>
      <w:r w:rsidRPr="00ED1E18">
        <w:rPr>
          <w:rFonts w:ascii="Tahoma" w:hAnsi="Tahoma" w:cs="Tahoma"/>
          <w:i/>
        </w:rPr>
        <w:t>Dans le cadre d</w:t>
      </w:r>
      <w:r w:rsidR="0023147C" w:rsidRPr="00ED1E18">
        <w:rPr>
          <w:rFonts w:ascii="Tahoma" w:hAnsi="Tahoma" w:cs="Tahoma"/>
          <w:i/>
        </w:rPr>
        <w:t>u projet</w:t>
      </w:r>
      <w:r w:rsidRPr="00ED1E18">
        <w:rPr>
          <w:rFonts w:ascii="Tahoma" w:hAnsi="Tahoma" w:cs="Tahoma"/>
          <w:i/>
        </w:rPr>
        <w:t xml:space="preserve"> Yes Green, les métiers à promouvoir </w:t>
      </w:r>
      <w:r w:rsidR="0023147C" w:rsidRPr="00ED1E18">
        <w:rPr>
          <w:rFonts w:ascii="Tahoma" w:hAnsi="Tahoma" w:cs="Tahoma"/>
          <w:i/>
        </w:rPr>
        <w:t>concernent principalement</w:t>
      </w:r>
      <w:r w:rsidRPr="00ED1E18">
        <w:rPr>
          <w:rFonts w:ascii="Tahoma" w:hAnsi="Tahoma" w:cs="Tahoma"/>
          <w:i/>
        </w:rPr>
        <w:t xml:space="preserve"> l’</w:t>
      </w:r>
      <w:r w:rsidR="0023147C" w:rsidRPr="00ED1E18">
        <w:rPr>
          <w:rFonts w:ascii="Tahoma" w:hAnsi="Tahoma" w:cs="Tahoma"/>
          <w:i/>
        </w:rPr>
        <w:t xml:space="preserve">éco-conseil agricole, qui </w:t>
      </w:r>
      <w:r w:rsidR="00E82B23" w:rsidRPr="00ED1E18">
        <w:rPr>
          <w:rFonts w:ascii="Tahoma" w:hAnsi="Tahoma" w:cs="Tahoma"/>
          <w:i/>
        </w:rPr>
        <w:t>représente</w:t>
      </w:r>
      <w:r w:rsidR="0023147C" w:rsidRPr="00ED1E18">
        <w:rPr>
          <w:rFonts w:ascii="Tahoma" w:hAnsi="Tahoma" w:cs="Tahoma"/>
          <w:i/>
        </w:rPr>
        <w:t xml:space="preserve"> des professions de plus en plus stratégiques pour développer une agriculture compétitive et durable.</w:t>
      </w:r>
    </w:p>
    <w:p w:rsidR="00D94F29" w:rsidRPr="001E59E7" w:rsidRDefault="000D7020" w:rsidP="00D74F51">
      <w:pPr>
        <w:pStyle w:val="Titre2"/>
        <w:rPr>
          <w:rFonts w:eastAsia="Calibri"/>
        </w:rPr>
      </w:pPr>
      <w:bookmarkStart w:id="83" w:name="_Toc341967501"/>
      <w:r w:rsidRPr="00ED1E18">
        <w:rPr>
          <w:rFonts w:eastAsia="Calibri"/>
        </w:rPr>
        <w:t>Services écologiques</w:t>
      </w:r>
      <w:bookmarkEnd w:id="83"/>
    </w:p>
    <w:p w:rsidR="003D6086" w:rsidRPr="00ED1E18" w:rsidRDefault="00E41C98" w:rsidP="000F09EB">
      <w:pPr>
        <w:pStyle w:val="Titre3"/>
        <w:numPr>
          <w:ilvl w:val="2"/>
          <w:numId w:val="39"/>
        </w:numPr>
        <w:ind w:left="1843" w:hanging="850"/>
        <w:rPr>
          <w:rFonts w:ascii="Tahoma" w:eastAsia="Calibri" w:hAnsi="Tahoma" w:cs="Tahoma"/>
          <w:sz w:val="24"/>
          <w:szCs w:val="24"/>
        </w:rPr>
      </w:pPr>
      <w:bookmarkStart w:id="84" w:name="_Toc341967502"/>
      <w:r w:rsidRPr="00ED1E18">
        <w:rPr>
          <w:rFonts w:ascii="Tahoma" w:eastAsia="Calibri" w:hAnsi="Tahoma" w:cs="Tahoma"/>
          <w:sz w:val="24"/>
          <w:szCs w:val="24"/>
        </w:rPr>
        <w:t>Conservation de la biodiversité et restauration des écosystèmes : Etat des lieux</w:t>
      </w:r>
      <w:bookmarkEnd w:id="84"/>
      <w:r w:rsidRPr="00ED1E18">
        <w:rPr>
          <w:rFonts w:ascii="Tahoma" w:eastAsia="Calibri" w:hAnsi="Tahoma" w:cs="Tahoma"/>
          <w:sz w:val="24"/>
          <w:szCs w:val="24"/>
        </w:rPr>
        <w:t xml:space="preserve"> </w:t>
      </w:r>
    </w:p>
    <w:p w:rsidR="00B87AB0" w:rsidRPr="00B87AB0" w:rsidRDefault="00CE46F6" w:rsidP="00B87AB0">
      <w:pPr>
        <w:spacing w:before="240"/>
        <w:jc w:val="both"/>
        <w:rPr>
          <w:rFonts w:ascii="Tahoma" w:hAnsi="Tahoma" w:cs="Tahoma"/>
          <w:sz w:val="20"/>
          <w:szCs w:val="20"/>
        </w:rPr>
      </w:pPr>
      <w:r w:rsidRPr="005F7DF4">
        <w:rPr>
          <w:rFonts w:ascii="Tahoma" w:hAnsi="Tahoma" w:cs="Tahoma"/>
          <w:sz w:val="20"/>
          <w:szCs w:val="20"/>
        </w:rPr>
        <w:t xml:space="preserve">Les aires protégées </w:t>
      </w:r>
      <w:r w:rsidR="008F3A60">
        <w:rPr>
          <w:rFonts w:ascii="Tahoma" w:hAnsi="Tahoma" w:cs="Tahoma"/>
          <w:sz w:val="20"/>
          <w:szCs w:val="20"/>
        </w:rPr>
        <w:t>constituent</w:t>
      </w:r>
      <w:r w:rsidRPr="005F7DF4">
        <w:rPr>
          <w:rFonts w:ascii="Tahoma" w:hAnsi="Tahoma" w:cs="Tahoma"/>
          <w:sz w:val="20"/>
          <w:szCs w:val="20"/>
        </w:rPr>
        <w:t xml:space="preserve"> les pierres angulaires de la quasi-totalité des stratégies de conservation nationales et internationales. </w:t>
      </w:r>
      <w:r w:rsidR="00B87AB0" w:rsidRPr="00B87AB0">
        <w:rPr>
          <w:rFonts w:ascii="Tahoma" w:hAnsi="Tahoma" w:cs="Tahoma"/>
          <w:sz w:val="20"/>
          <w:szCs w:val="20"/>
        </w:rPr>
        <w:t xml:space="preserve">L’entrevue avec les responsables de Gestion des Aires Protégés (AP) a permis de constater que l’objectif de base des AP est la conservation pour la valorisation. Cette valorisation s’opère selon deux  voies : i) à travers les activités économiques respectueuses de l’environnement  et de la nature (pêche traditionnel, élevage, artisanat, produits de terroirs, etc.,) et ii) le développement de l’écotourisme pour l’amélioration des conditions de vie de la population locale. </w:t>
      </w:r>
    </w:p>
    <w:p w:rsidR="00000B6A" w:rsidRDefault="005F7DF4" w:rsidP="00B87AB0">
      <w:pPr>
        <w:spacing w:before="240"/>
        <w:jc w:val="both"/>
        <w:rPr>
          <w:rFonts w:ascii="Tahoma" w:hAnsi="Tahoma" w:cs="Tahoma"/>
          <w:sz w:val="20"/>
          <w:szCs w:val="20"/>
        </w:rPr>
      </w:pPr>
      <w:r>
        <w:rPr>
          <w:rFonts w:ascii="Tahoma" w:hAnsi="Tahoma" w:cs="Tahoma"/>
          <w:sz w:val="20"/>
          <w:szCs w:val="20"/>
        </w:rPr>
        <w:t xml:space="preserve">Le réseau national des aires protégées comprend environ 85 sites de différents types, dont la réparation est rapportée </w:t>
      </w:r>
      <w:r w:rsidRPr="005C6B43">
        <w:rPr>
          <w:rFonts w:ascii="Tahoma" w:hAnsi="Tahoma" w:cs="Tahoma"/>
          <w:sz w:val="20"/>
          <w:szCs w:val="20"/>
        </w:rPr>
        <w:t xml:space="preserve">dans </w:t>
      </w:r>
      <w:r w:rsidR="005C6B43" w:rsidRPr="005C6B43">
        <w:rPr>
          <w:rFonts w:ascii="Tahoma" w:hAnsi="Tahoma" w:cs="Tahoma"/>
          <w:sz w:val="20"/>
          <w:szCs w:val="20"/>
        </w:rPr>
        <w:t>le tableau 12</w:t>
      </w:r>
      <w:r w:rsidR="00CE46F6" w:rsidRPr="005C6B43">
        <w:rPr>
          <w:rFonts w:ascii="Tahoma" w:hAnsi="Tahoma" w:cs="Tahoma"/>
          <w:sz w:val="20"/>
          <w:szCs w:val="20"/>
        </w:rPr>
        <w:t>.</w:t>
      </w:r>
    </w:p>
    <w:p w:rsidR="00D71965" w:rsidRDefault="00D71965" w:rsidP="00B87AB0">
      <w:pPr>
        <w:spacing w:before="240"/>
        <w:jc w:val="both"/>
        <w:rPr>
          <w:rFonts w:ascii="Tahoma" w:hAnsi="Tahoma" w:cs="Tahoma"/>
          <w:sz w:val="20"/>
          <w:szCs w:val="20"/>
        </w:rPr>
      </w:pPr>
    </w:p>
    <w:p w:rsidR="00D71965" w:rsidRDefault="00D71965" w:rsidP="00B87AB0">
      <w:pPr>
        <w:spacing w:before="240"/>
        <w:jc w:val="both"/>
        <w:rPr>
          <w:rFonts w:ascii="Tahoma" w:hAnsi="Tahoma" w:cs="Tahoma"/>
          <w:sz w:val="20"/>
          <w:szCs w:val="20"/>
        </w:rPr>
      </w:pPr>
    </w:p>
    <w:p w:rsidR="00D71965" w:rsidRDefault="00D71965" w:rsidP="00B87AB0">
      <w:pPr>
        <w:spacing w:before="240"/>
        <w:jc w:val="both"/>
        <w:rPr>
          <w:rFonts w:ascii="Tahoma" w:hAnsi="Tahoma" w:cs="Tahoma"/>
          <w:sz w:val="20"/>
          <w:szCs w:val="20"/>
        </w:rPr>
      </w:pPr>
    </w:p>
    <w:p w:rsidR="00CF3C98" w:rsidRDefault="00CF3C98" w:rsidP="00B87AB0">
      <w:pPr>
        <w:spacing w:before="240"/>
        <w:jc w:val="both"/>
        <w:rPr>
          <w:rFonts w:ascii="Tahoma" w:hAnsi="Tahoma" w:cs="Tahoma"/>
          <w:sz w:val="20"/>
          <w:szCs w:val="20"/>
        </w:rPr>
      </w:pPr>
    </w:p>
    <w:p w:rsidR="005F7DF4" w:rsidRPr="001E59E7" w:rsidRDefault="001E59E7" w:rsidP="001E59E7">
      <w:pPr>
        <w:pStyle w:val="Lgende"/>
        <w:keepNext/>
        <w:jc w:val="center"/>
        <w:rPr>
          <w:rFonts w:ascii="Tahoma" w:hAnsi="Tahoma" w:cs="Tahoma"/>
          <w:color w:val="auto"/>
          <w:sz w:val="20"/>
          <w:szCs w:val="20"/>
        </w:rPr>
      </w:pPr>
      <w:bookmarkStart w:id="85" w:name="_Toc341967534"/>
      <w:r w:rsidRPr="001E59E7">
        <w:rPr>
          <w:rFonts w:ascii="Tahoma" w:hAnsi="Tahoma" w:cs="Tahoma"/>
          <w:color w:val="auto"/>
          <w:sz w:val="20"/>
          <w:szCs w:val="20"/>
        </w:rPr>
        <w:t xml:space="preserve">Tableau </w:t>
      </w:r>
      <w:r w:rsidR="00A9594D" w:rsidRPr="001E59E7">
        <w:rPr>
          <w:rFonts w:ascii="Tahoma" w:hAnsi="Tahoma" w:cs="Tahoma"/>
          <w:color w:val="auto"/>
          <w:sz w:val="20"/>
          <w:szCs w:val="20"/>
        </w:rPr>
        <w:fldChar w:fldCharType="begin"/>
      </w:r>
      <w:r w:rsidRPr="001E59E7">
        <w:rPr>
          <w:rFonts w:ascii="Tahoma" w:hAnsi="Tahoma" w:cs="Tahoma"/>
          <w:color w:val="auto"/>
          <w:sz w:val="20"/>
          <w:szCs w:val="20"/>
        </w:rPr>
        <w:instrText xml:space="preserve"> SEQ Tableau \* ARABIC </w:instrText>
      </w:r>
      <w:r w:rsidR="00A9594D" w:rsidRPr="001E59E7">
        <w:rPr>
          <w:rFonts w:ascii="Tahoma" w:hAnsi="Tahoma" w:cs="Tahoma"/>
          <w:color w:val="auto"/>
          <w:sz w:val="20"/>
          <w:szCs w:val="20"/>
        </w:rPr>
        <w:fldChar w:fldCharType="separate"/>
      </w:r>
      <w:r w:rsidR="000528FF">
        <w:rPr>
          <w:rFonts w:ascii="Tahoma" w:hAnsi="Tahoma" w:cs="Tahoma"/>
          <w:noProof/>
          <w:color w:val="auto"/>
          <w:sz w:val="20"/>
          <w:szCs w:val="20"/>
        </w:rPr>
        <w:t>12</w:t>
      </w:r>
      <w:r w:rsidR="00A9594D" w:rsidRPr="001E59E7">
        <w:rPr>
          <w:rFonts w:ascii="Tahoma" w:hAnsi="Tahoma" w:cs="Tahoma"/>
          <w:color w:val="auto"/>
          <w:sz w:val="20"/>
          <w:szCs w:val="20"/>
        </w:rPr>
        <w:fldChar w:fldCharType="end"/>
      </w:r>
      <w:r w:rsidRPr="001E59E7">
        <w:rPr>
          <w:rFonts w:ascii="Tahoma" w:hAnsi="Tahoma" w:cs="Tahoma"/>
          <w:color w:val="auto"/>
          <w:sz w:val="20"/>
          <w:szCs w:val="20"/>
        </w:rPr>
        <w:t xml:space="preserve">. </w:t>
      </w:r>
      <w:r w:rsidR="00000B6A" w:rsidRPr="001E59E7">
        <w:rPr>
          <w:rFonts w:ascii="Tahoma" w:hAnsi="Tahoma" w:cs="Tahoma"/>
          <w:color w:val="auto"/>
          <w:sz w:val="20"/>
          <w:szCs w:val="20"/>
        </w:rPr>
        <w:t>Réseau national des aires protégées</w:t>
      </w:r>
      <w:bookmarkEnd w:id="85"/>
    </w:p>
    <w:tbl>
      <w:tblPr>
        <w:tblStyle w:val="Grilledutableau"/>
        <w:tblW w:w="0" w:type="auto"/>
        <w:jc w:val="center"/>
        <w:tblLook w:val="04A0" w:firstRow="1" w:lastRow="0" w:firstColumn="1" w:lastColumn="0" w:noHBand="0" w:noVBand="1"/>
      </w:tblPr>
      <w:tblGrid>
        <w:gridCol w:w="4606"/>
        <w:gridCol w:w="1456"/>
      </w:tblGrid>
      <w:tr w:rsidR="005F7DF4" w:rsidRPr="00D71965" w:rsidTr="005F1DE5">
        <w:trPr>
          <w:jc w:val="center"/>
        </w:trPr>
        <w:tc>
          <w:tcPr>
            <w:tcW w:w="4606" w:type="dxa"/>
            <w:shd w:val="clear" w:color="auto" w:fill="002060"/>
          </w:tcPr>
          <w:p w:rsidR="005F7DF4" w:rsidRPr="00D71965" w:rsidRDefault="005F1DE5" w:rsidP="005F7DF4">
            <w:pPr>
              <w:spacing w:after="0"/>
              <w:jc w:val="center"/>
              <w:rPr>
                <w:rFonts w:ascii="Tahoma" w:hAnsi="Tahoma" w:cs="Tahoma"/>
                <w:b/>
                <w:bCs/>
                <w:sz w:val="18"/>
                <w:szCs w:val="18"/>
              </w:rPr>
            </w:pPr>
            <w:r w:rsidRPr="00D71965">
              <w:rPr>
                <w:rFonts w:ascii="Tahoma" w:hAnsi="Tahoma" w:cs="Tahoma"/>
                <w:b/>
                <w:bCs/>
                <w:sz w:val="18"/>
                <w:szCs w:val="18"/>
              </w:rPr>
              <w:t xml:space="preserve">TYPES </w:t>
            </w:r>
          </w:p>
        </w:tc>
        <w:tc>
          <w:tcPr>
            <w:tcW w:w="1456" w:type="dxa"/>
            <w:shd w:val="clear" w:color="auto" w:fill="002060"/>
          </w:tcPr>
          <w:p w:rsidR="005F7DF4" w:rsidRPr="00D71965" w:rsidRDefault="005F1DE5" w:rsidP="005F7DF4">
            <w:pPr>
              <w:spacing w:after="0"/>
              <w:jc w:val="center"/>
              <w:rPr>
                <w:rFonts w:ascii="Tahoma" w:hAnsi="Tahoma" w:cs="Tahoma"/>
                <w:b/>
                <w:bCs/>
                <w:sz w:val="18"/>
                <w:szCs w:val="18"/>
              </w:rPr>
            </w:pPr>
            <w:r w:rsidRPr="00D71965">
              <w:rPr>
                <w:rFonts w:ascii="Tahoma" w:hAnsi="Tahoma" w:cs="Tahoma"/>
                <w:b/>
                <w:bCs/>
                <w:sz w:val="18"/>
                <w:szCs w:val="18"/>
              </w:rPr>
              <w:t>Nombres</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Parcs Nationaux</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12</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Parcs naturels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5</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 faunistiques Partielles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5</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 naturelles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16</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7</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 marines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1</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 biologiques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5</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 botaniques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2</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Espaces forestiers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1</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 de chasse</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8</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 de chasse permanente</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7</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 privées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2</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Autres especes protégés</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1</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Zones humides d'Importance Internationale (RAMSAR)</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4</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Patrimoine Mondial de l'Humanité</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8</w:t>
            </w:r>
          </w:p>
        </w:tc>
      </w:tr>
      <w:tr w:rsidR="005F7DF4" w:rsidRPr="00D71965" w:rsidTr="005F1DE5">
        <w:trPr>
          <w:jc w:val="center"/>
        </w:trPr>
        <w:tc>
          <w:tcPr>
            <w:tcW w:w="4606" w:type="dxa"/>
          </w:tcPr>
          <w:p w:rsidR="005F7DF4" w:rsidRPr="00D71965" w:rsidRDefault="005F7DF4" w:rsidP="007C596B">
            <w:pPr>
              <w:spacing w:after="0"/>
              <w:rPr>
                <w:rFonts w:ascii="Tahoma" w:hAnsi="Tahoma" w:cs="Tahoma"/>
                <w:sz w:val="18"/>
                <w:szCs w:val="18"/>
              </w:rPr>
            </w:pPr>
            <w:r w:rsidRPr="00D71965">
              <w:rPr>
                <w:rFonts w:ascii="Tahoma" w:hAnsi="Tahoma" w:cs="Tahoma"/>
                <w:sz w:val="18"/>
                <w:szCs w:val="18"/>
              </w:rPr>
              <w:t>Réserves de la biosphère UNESCO-MAB</w:t>
            </w:r>
          </w:p>
        </w:tc>
        <w:tc>
          <w:tcPr>
            <w:tcW w:w="1456" w:type="dxa"/>
          </w:tcPr>
          <w:p w:rsidR="005F7DF4" w:rsidRPr="00D71965" w:rsidRDefault="005F7DF4" w:rsidP="007C596B">
            <w:pPr>
              <w:spacing w:after="0"/>
              <w:jc w:val="center"/>
              <w:rPr>
                <w:rFonts w:ascii="Tahoma" w:hAnsi="Tahoma" w:cs="Tahoma"/>
                <w:sz w:val="18"/>
                <w:szCs w:val="18"/>
              </w:rPr>
            </w:pPr>
            <w:r w:rsidRPr="00D71965">
              <w:rPr>
                <w:rFonts w:ascii="Tahoma" w:hAnsi="Tahoma" w:cs="Tahoma"/>
                <w:sz w:val="18"/>
                <w:szCs w:val="18"/>
              </w:rPr>
              <w:t>2</w:t>
            </w:r>
          </w:p>
        </w:tc>
      </w:tr>
      <w:tr w:rsidR="005F1DE5" w:rsidRPr="00D71965" w:rsidTr="005F1DE5">
        <w:trPr>
          <w:jc w:val="center"/>
        </w:trPr>
        <w:tc>
          <w:tcPr>
            <w:tcW w:w="4606" w:type="dxa"/>
          </w:tcPr>
          <w:p w:rsidR="005F1DE5" w:rsidRPr="00D71965" w:rsidRDefault="005F1DE5" w:rsidP="007C596B">
            <w:pPr>
              <w:spacing w:after="0"/>
              <w:rPr>
                <w:rFonts w:ascii="Tahoma" w:hAnsi="Tahoma" w:cs="Tahoma"/>
                <w:sz w:val="18"/>
                <w:szCs w:val="18"/>
              </w:rPr>
            </w:pPr>
            <w:r w:rsidRPr="00D71965">
              <w:rPr>
                <w:rFonts w:ascii="Tahoma" w:hAnsi="Tahoma" w:cs="Tahoma"/>
                <w:sz w:val="18"/>
                <w:szCs w:val="18"/>
              </w:rPr>
              <w:t>Convention de Barcelone *</w:t>
            </w:r>
          </w:p>
        </w:tc>
        <w:tc>
          <w:tcPr>
            <w:tcW w:w="1456" w:type="dxa"/>
          </w:tcPr>
          <w:p w:rsidR="005F1DE5" w:rsidRPr="00D71965" w:rsidRDefault="005F1DE5" w:rsidP="007C596B">
            <w:pPr>
              <w:spacing w:after="0"/>
              <w:jc w:val="center"/>
              <w:rPr>
                <w:rFonts w:ascii="Tahoma" w:hAnsi="Tahoma" w:cs="Tahoma"/>
                <w:sz w:val="18"/>
                <w:szCs w:val="18"/>
              </w:rPr>
            </w:pPr>
            <w:r w:rsidRPr="00D71965">
              <w:rPr>
                <w:rFonts w:ascii="Tahoma" w:hAnsi="Tahoma" w:cs="Tahoma"/>
                <w:sz w:val="18"/>
                <w:szCs w:val="18"/>
              </w:rPr>
              <w:t>1</w:t>
            </w:r>
          </w:p>
        </w:tc>
      </w:tr>
    </w:tbl>
    <w:p w:rsidR="00004905" w:rsidRPr="00ED1E18" w:rsidRDefault="00004905" w:rsidP="000F09EB">
      <w:pPr>
        <w:pStyle w:val="Titre3"/>
        <w:numPr>
          <w:ilvl w:val="2"/>
          <w:numId w:val="39"/>
        </w:numPr>
        <w:ind w:left="1843" w:hanging="850"/>
        <w:rPr>
          <w:rFonts w:ascii="Tahoma" w:eastAsia="Calibri" w:hAnsi="Tahoma" w:cs="Tahoma"/>
          <w:sz w:val="24"/>
          <w:szCs w:val="24"/>
        </w:rPr>
      </w:pPr>
      <w:bookmarkStart w:id="86" w:name="_Toc341967503"/>
      <w:r w:rsidRPr="00ED1E18">
        <w:rPr>
          <w:rFonts w:ascii="Tahoma" w:eastAsia="Calibri" w:hAnsi="Tahoma" w:cs="Tahoma"/>
          <w:sz w:val="24"/>
          <w:szCs w:val="24"/>
        </w:rPr>
        <w:t>Répartition du potentiel global de génération d’emploi vert</w:t>
      </w:r>
      <w:bookmarkEnd w:id="86"/>
      <w:r w:rsidRPr="00ED1E18">
        <w:rPr>
          <w:rFonts w:ascii="Tahoma" w:eastAsia="Calibri" w:hAnsi="Tahoma" w:cs="Tahoma"/>
          <w:sz w:val="24"/>
          <w:szCs w:val="24"/>
        </w:rPr>
        <w:t xml:space="preserve"> </w:t>
      </w:r>
    </w:p>
    <w:p w:rsidR="00C53D68" w:rsidRDefault="008D522F" w:rsidP="00C53D68">
      <w:pPr>
        <w:spacing w:before="240"/>
        <w:jc w:val="both"/>
        <w:rPr>
          <w:rFonts w:ascii="Tahoma" w:hAnsi="Tahoma" w:cs="Tahoma"/>
          <w:sz w:val="20"/>
          <w:szCs w:val="20"/>
        </w:rPr>
      </w:pPr>
      <w:r w:rsidRPr="008D522F">
        <w:rPr>
          <w:rFonts w:ascii="Tahoma" w:hAnsi="Tahoma" w:cs="Tahoma"/>
          <w:sz w:val="20"/>
          <w:szCs w:val="20"/>
        </w:rPr>
        <w:t xml:space="preserve">La promotion d’une gestion  responsable des ressources  environnementales au  quotidien se trouve au cœur de la nouvelle stratégie du secteur de tourisme « Vision 2020 », et cela via la régionalisation touristique et la considération du développement durable comme un levier de la stratégie de durabilité du secteur de tourisme.  </w:t>
      </w:r>
      <w:r>
        <w:rPr>
          <w:rFonts w:ascii="Tahoma" w:hAnsi="Tahoma" w:cs="Tahoma"/>
          <w:sz w:val="20"/>
          <w:szCs w:val="20"/>
        </w:rPr>
        <w:t>Dans ce cadre, une liste de projets touristi</w:t>
      </w:r>
      <w:r w:rsidR="00AB5829">
        <w:rPr>
          <w:rFonts w:ascii="Tahoma" w:hAnsi="Tahoma" w:cs="Tahoma"/>
          <w:sz w:val="20"/>
          <w:szCs w:val="20"/>
        </w:rPr>
        <w:t>ques a</w:t>
      </w:r>
      <w:r>
        <w:rPr>
          <w:rFonts w:ascii="Tahoma" w:hAnsi="Tahoma" w:cs="Tahoma"/>
          <w:sz w:val="20"/>
          <w:szCs w:val="20"/>
        </w:rPr>
        <w:t xml:space="preserve"> été </w:t>
      </w:r>
      <w:r w:rsidR="00AB5829">
        <w:rPr>
          <w:rFonts w:ascii="Tahoma" w:hAnsi="Tahoma" w:cs="Tahoma"/>
          <w:sz w:val="20"/>
          <w:szCs w:val="20"/>
        </w:rPr>
        <w:t>programmée</w:t>
      </w:r>
      <w:r>
        <w:rPr>
          <w:rFonts w:ascii="Tahoma" w:hAnsi="Tahoma" w:cs="Tahoma"/>
          <w:sz w:val="20"/>
          <w:szCs w:val="20"/>
        </w:rPr>
        <w:t xml:space="preserve"> dans les différentes régions. Après dépouillement de ces projets, la </w:t>
      </w:r>
      <w:r w:rsidR="00AB5829">
        <w:rPr>
          <w:rFonts w:ascii="Tahoma" w:hAnsi="Tahoma" w:cs="Tahoma"/>
          <w:sz w:val="20"/>
          <w:szCs w:val="20"/>
        </w:rPr>
        <w:t>répartition</w:t>
      </w:r>
      <w:r>
        <w:rPr>
          <w:rFonts w:ascii="Tahoma" w:hAnsi="Tahoma" w:cs="Tahoma"/>
          <w:sz w:val="20"/>
          <w:szCs w:val="20"/>
        </w:rPr>
        <w:t xml:space="preserve"> de ceux qui sont en relation avec </w:t>
      </w:r>
      <w:r w:rsidR="00B87AB0">
        <w:rPr>
          <w:rFonts w:ascii="Tahoma" w:hAnsi="Tahoma" w:cs="Tahoma"/>
          <w:sz w:val="20"/>
          <w:szCs w:val="20"/>
        </w:rPr>
        <w:t xml:space="preserve">la valorisation et la protection de </w:t>
      </w:r>
      <w:r>
        <w:rPr>
          <w:rFonts w:ascii="Tahoma" w:hAnsi="Tahoma" w:cs="Tahoma"/>
          <w:sz w:val="20"/>
          <w:szCs w:val="20"/>
        </w:rPr>
        <w:t>l’</w:t>
      </w:r>
      <w:r w:rsidR="00AB5829">
        <w:rPr>
          <w:rFonts w:ascii="Tahoma" w:hAnsi="Tahoma" w:cs="Tahoma"/>
          <w:sz w:val="20"/>
          <w:szCs w:val="20"/>
        </w:rPr>
        <w:t>environnement est</w:t>
      </w:r>
      <w:r>
        <w:rPr>
          <w:rFonts w:ascii="Tahoma" w:hAnsi="Tahoma" w:cs="Tahoma"/>
          <w:sz w:val="20"/>
          <w:szCs w:val="20"/>
        </w:rPr>
        <w:t xml:space="preserve"> présenté</w:t>
      </w:r>
      <w:r w:rsidR="00AB5829">
        <w:rPr>
          <w:rFonts w:ascii="Tahoma" w:hAnsi="Tahoma" w:cs="Tahoma"/>
          <w:sz w:val="20"/>
          <w:szCs w:val="20"/>
        </w:rPr>
        <w:t>e</w:t>
      </w:r>
      <w:r>
        <w:rPr>
          <w:rFonts w:ascii="Tahoma" w:hAnsi="Tahoma" w:cs="Tahoma"/>
          <w:sz w:val="20"/>
          <w:szCs w:val="20"/>
        </w:rPr>
        <w:t xml:space="preserve"> dans </w:t>
      </w:r>
      <w:r w:rsidR="005C6B43" w:rsidRPr="005C6B43">
        <w:rPr>
          <w:rFonts w:ascii="Tahoma" w:hAnsi="Tahoma" w:cs="Tahoma"/>
          <w:sz w:val="20"/>
          <w:szCs w:val="20"/>
        </w:rPr>
        <w:t>le tableau 13</w:t>
      </w:r>
      <w:r w:rsidRPr="005C6B43">
        <w:rPr>
          <w:rFonts w:ascii="Tahoma" w:hAnsi="Tahoma" w:cs="Tahoma"/>
          <w:sz w:val="20"/>
          <w:szCs w:val="20"/>
        </w:rPr>
        <w:t>.</w:t>
      </w:r>
      <w:r w:rsidR="00272136">
        <w:rPr>
          <w:rFonts w:ascii="Tahoma" w:hAnsi="Tahoma" w:cs="Tahoma"/>
          <w:sz w:val="20"/>
          <w:szCs w:val="20"/>
        </w:rPr>
        <w:t xml:space="preserve"> On note que cette nouvelle stratégie a été déclinée en 6 programmes, dont on a retenu deux seulement qui sont : i) animation loisirs et sports et ii) éco</w:t>
      </w:r>
      <w:r w:rsidR="00D71965">
        <w:rPr>
          <w:rFonts w:ascii="Tahoma" w:hAnsi="Tahoma" w:cs="Tahoma"/>
          <w:sz w:val="20"/>
          <w:szCs w:val="20"/>
        </w:rPr>
        <w:t xml:space="preserve"> - </w:t>
      </w:r>
      <w:r w:rsidR="00272136">
        <w:rPr>
          <w:rFonts w:ascii="Tahoma" w:hAnsi="Tahoma" w:cs="Tahoma"/>
          <w:sz w:val="20"/>
          <w:szCs w:val="20"/>
        </w:rPr>
        <w:t xml:space="preserve">développement durable. </w:t>
      </w:r>
    </w:p>
    <w:p w:rsidR="00D71965" w:rsidRDefault="00D71965" w:rsidP="00D71965">
      <w:pPr>
        <w:spacing w:before="240"/>
        <w:jc w:val="both"/>
        <w:rPr>
          <w:rFonts w:ascii="Tahoma" w:hAnsi="Tahoma" w:cs="Tahoma"/>
          <w:sz w:val="20"/>
          <w:szCs w:val="20"/>
        </w:rPr>
      </w:pPr>
      <w:r>
        <w:rPr>
          <w:rFonts w:ascii="Tahoma" w:hAnsi="Tahoma" w:cs="Tahoma"/>
          <w:sz w:val="20"/>
          <w:szCs w:val="20"/>
        </w:rPr>
        <w:t xml:space="preserve">Il ressort de ce tableau que dans les dix prochaines années, un besoin important en matière de métiers d’animation et d’écodéveloppement durable sera déclenché. D’ailleurs, on assistera à la réalisation d’environ 225 projets dont 56% pour l’écodéveloppement durable. D’ailleurs, c’est le résultat qu’on a ressortit d’après les entretiens avec </w:t>
      </w:r>
      <w:r w:rsidRPr="00C53D68">
        <w:rPr>
          <w:rFonts w:ascii="Tahoma" w:hAnsi="Tahoma" w:cs="Tahoma"/>
          <w:sz w:val="20"/>
          <w:szCs w:val="20"/>
        </w:rPr>
        <w:t>les responsables du HCEFLCD</w:t>
      </w:r>
      <w:r>
        <w:rPr>
          <w:rFonts w:ascii="Tahoma" w:hAnsi="Tahoma" w:cs="Tahoma"/>
          <w:sz w:val="20"/>
          <w:szCs w:val="20"/>
        </w:rPr>
        <w:t xml:space="preserve"> et</w:t>
      </w:r>
      <w:r w:rsidRPr="00B87AB0">
        <w:rPr>
          <w:rFonts w:ascii="Tahoma" w:hAnsi="Tahoma" w:cs="Tahoma"/>
          <w:sz w:val="20"/>
          <w:szCs w:val="20"/>
        </w:rPr>
        <w:t xml:space="preserve"> les responsables de Gestion des Aires Protégés (AP)</w:t>
      </w:r>
      <w:r>
        <w:rPr>
          <w:rFonts w:ascii="Tahoma" w:hAnsi="Tahoma" w:cs="Tahoma"/>
          <w:sz w:val="20"/>
          <w:szCs w:val="20"/>
        </w:rPr>
        <w:t xml:space="preserve">, qui ont signalé que le </w:t>
      </w:r>
      <w:r w:rsidRPr="00B87AB0">
        <w:rPr>
          <w:rFonts w:ascii="Tahoma" w:hAnsi="Tahoma" w:cs="Tahoma"/>
          <w:sz w:val="20"/>
          <w:szCs w:val="20"/>
        </w:rPr>
        <w:t>métier le plus important qui mérite d’être promus est celui de « guide - nature » ou « Eco-i</w:t>
      </w:r>
      <w:r>
        <w:rPr>
          <w:rFonts w:ascii="Tahoma" w:hAnsi="Tahoma" w:cs="Tahoma"/>
          <w:sz w:val="20"/>
          <w:szCs w:val="20"/>
        </w:rPr>
        <w:t>nterprète ». Il semble d’après c</w:t>
      </w:r>
      <w:r w:rsidRPr="00B87AB0">
        <w:rPr>
          <w:rFonts w:ascii="Tahoma" w:hAnsi="Tahoma" w:cs="Tahoma"/>
          <w:sz w:val="20"/>
          <w:szCs w:val="20"/>
        </w:rPr>
        <w:t>es responsables que les besoins en ces métiers sont importants</w:t>
      </w:r>
      <w:r w:rsidRPr="00B87AB0">
        <w:rPr>
          <w:rFonts w:ascii="Tahoma" w:hAnsi="Tahoma" w:cs="Tahoma"/>
          <w:b/>
          <w:bCs/>
          <w:sz w:val="20"/>
          <w:szCs w:val="20"/>
        </w:rPr>
        <w:t>.</w:t>
      </w:r>
      <w:r>
        <w:rPr>
          <w:rFonts w:ascii="Tahoma" w:hAnsi="Tahoma" w:cs="Tahoma"/>
          <w:b/>
          <w:bCs/>
          <w:sz w:val="20"/>
          <w:szCs w:val="20"/>
        </w:rPr>
        <w:t xml:space="preserve"> </w:t>
      </w:r>
    </w:p>
    <w:p w:rsidR="00D71965" w:rsidRDefault="00D71965" w:rsidP="00D71965">
      <w:pPr>
        <w:spacing w:before="240"/>
        <w:jc w:val="both"/>
        <w:rPr>
          <w:rFonts w:ascii="Tahoma" w:hAnsi="Tahoma" w:cs="Tahoma"/>
          <w:sz w:val="20"/>
          <w:szCs w:val="20"/>
        </w:rPr>
      </w:pPr>
      <w:r>
        <w:rPr>
          <w:rFonts w:ascii="Tahoma" w:hAnsi="Tahoma" w:cs="Tahoma"/>
          <w:sz w:val="20"/>
          <w:szCs w:val="20"/>
        </w:rPr>
        <w:t>Les régions qui vont enregistrer une demande importante d’emplois verts dans ce domaine sont :</w:t>
      </w:r>
    </w:p>
    <w:p w:rsidR="00D71965" w:rsidRPr="000241DF" w:rsidRDefault="00D71965" w:rsidP="00D71965">
      <w:pPr>
        <w:pStyle w:val="Paragraphedeliste"/>
        <w:numPr>
          <w:ilvl w:val="0"/>
          <w:numId w:val="49"/>
        </w:numPr>
        <w:spacing w:before="240"/>
        <w:jc w:val="both"/>
        <w:rPr>
          <w:rFonts w:ascii="Tahoma" w:hAnsi="Tahoma" w:cs="Tahoma"/>
          <w:sz w:val="20"/>
          <w:szCs w:val="20"/>
        </w:rPr>
      </w:pPr>
      <w:r w:rsidRPr="000241DF">
        <w:rPr>
          <w:rFonts w:ascii="Tahoma" w:hAnsi="Tahoma" w:cs="Tahoma"/>
          <w:sz w:val="20"/>
          <w:szCs w:val="20"/>
        </w:rPr>
        <w:t>Tanger Tétouan</w:t>
      </w:r>
    </w:p>
    <w:p w:rsidR="00D71965" w:rsidRPr="000241DF" w:rsidRDefault="00D71965" w:rsidP="00D71965">
      <w:pPr>
        <w:pStyle w:val="Paragraphedeliste"/>
        <w:numPr>
          <w:ilvl w:val="0"/>
          <w:numId w:val="49"/>
        </w:numPr>
        <w:spacing w:before="240"/>
        <w:jc w:val="both"/>
        <w:rPr>
          <w:rFonts w:ascii="Tahoma" w:hAnsi="Tahoma" w:cs="Tahoma"/>
          <w:sz w:val="20"/>
          <w:szCs w:val="20"/>
        </w:rPr>
      </w:pPr>
      <w:r w:rsidRPr="000241DF">
        <w:rPr>
          <w:rFonts w:ascii="Tahoma" w:hAnsi="Tahoma" w:cs="Tahoma"/>
          <w:sz w:val="20"/>
          <w:szCs w:val="20"/>
        </w:rPr>
        <w:t>Souss Massa Draa</w:t>
      </w:r>
    </w:p>
    <w:p w:rsidR="00D71965" w:rsidRPr="000241DF" w:rsidRDefault="00D71965" w:rsidP="00D71965">
      <w:pPr>
        <w:pStyle w:val="Paragraphedeliste"/>
        <w:numPr>
          <w:ilvl w:val="0"/>
          <w:numId w:val="49"/>
        </w:numPr>
        <w:spacing w:before="240"/>
        <w:jc w:val="both"/>
        <w:rPr>
          <w:rFonts w:ascii="Tahoma" w:hAnsi="Tahoma" w:cs="Tahoma"/>
          <w:sz w:val="20"/>
          <w:szCs w:val="20"/>
        </w:rPr>
      </w:pPr>
      <w:r w:rsidRPr="000241DF">
        <w:rPr>
          <w:rFonts w:ascii="Tahoma" w:hAnsi="Tahoma" w:cs="Tahoma"/>
          <w:sz w:val="20"/>
          <w:szCs w:val="20"/>
        </w:rPr>
        <w:t>Tadla Azilal</w:t>
      </w:r>
    </w:p>
    <w:p w:rsidR="00D71965" w:rsidRPr="000241DF" w:rsidRDefault="00D71965" w:rsidP="00D71965">
      <w:pPr>
        <w:pStyle w:val="Paragraphedeliste"/>
        <w:numPr>
          <w:ilvl w:val="0"/>
          <w:numId w:val="49"/>
        </w:numPr>
        <w:spacing w:before="240"/>
        <w:jc w:val="both"/>
        <w:rPr>
          <w:rFonts w:ascii="Tahoma" w:hAnsi="Tahoma" w:cs="Tahoma"/>
          <w:sz w:val="20"/>
          <w:szCs w:val="20"/>
        </w:rPr>
      </w:pPr>
      <w:r w:rsidRPr="000241DF">
        <w:rPr>
          <w:rFonts w:ascii="Tahoma" w:hAnsi="Tahoma" w:cs="Tahoma"/>
          <w:sz w:val="20"/>
          <w:szCs w:val="20"/>
        </w:rPr>
        <w:t>Marrakech Tensift Al Haouz</w:t>
      </w:r>
    </w:p>
    <w:p w:rsidR="00D71965" w:rsidRDefault="00D71965" w:rsidP="00D71965">
      <w:pPr>
        <w:pStyle w:val="Paragraphedeliste"/>
        <w:numPr>
          <w:ilvl w:val="0"/>
          <w:numId w:val="49"/>
        </w:numPr>
        <w:spacing w:before="240"/>
        <w:jc w:val="both"/>
        <w:rPr>
          <w:rFonts w:ascii="Tahoma" w:hAnsi="Tahoma" w:cs="Tahoma"/>
          <w:sz w:val="20"/>
          <w:szCs w:val="20"/>
        </w:rPr>
      </w:pPr>
      <w:r w:rsidRPr="000241DF">
        <w:rPr>
          <w:rFonts w:ascii="Tahoma" w:hAnsi="Tahoma" w:cs="Tahoma"/>
          <w:sz w:val="20"/>
          <w:szCs w:val="20"/>
        </w:rPr>
        <w:t>Meknès Tafilalet</w:t>
      </w:r>
    </w:p>
    <w:p w:rsidR="00D71965" w:rsidRDefault="00D71965" w:rsidP="00C53D68">
      <w:pPr>
        <w:spacing w:before="240"/>
        <w:jc w:val="both"/>
        <w:rPr>
          <w:rFonts w:ascii="Tahoma" w:hAnsi="Tahoma" w:cs="Tahoma"/>
          <w:sz w:val="20"/>
          <w:szCs w:val="20"/>
        </w:rPr>
      </w:pPr>
    </w:p>
    <w:p w:rsidR="00D71965" w:rsidRDefault="00D71965" w:rsidP="00C53D68">
      <w:pPr>
        <w:spacing w:before="240"/>
        <w:jc w:val="both"/>
        <w:rPr>
          <w:rFonts w:ascii="Tahoma" w:hAnsi="Tahoma" w:cs="Tahoma"/>
          <w:sz w:val="20"/>
          <w:szCs w:val="20"/>
        </w:rPr>
      </w:pPr>
    </w:p>
    <w:p w:rsidR="00272136" w:rsidRPr="006D624F" w:rsidRDefault="005C6B43" w:rsidP="006D624F">
      <w:pPr>
        <w:pStyle w:val="Lgende"/>
        <w:jc w:val="center"/>
        <w:rPr>
          <w:rFonts w:ascii="Tahoma" w:hAnsi="Tahoma" w:cs="Tahoma"/>
          <w:color w:val="auto"/>
          <w:sz w:val="22"/>
          <w:szCs w:val="22"/>
        </w:rPr>
      </w:pPr>
      <w:bookmarkStart w:id="87" w:name="_Toc341967535"/>
      <w:r w:rsidRPr="006D624F">
        <w:rPr>
          <w:rFonts w:ascii="Tahoma" w:hAnsi="Tahoma" w:cs="Tahoma"/>
          <w:color w:val="auto"/>
          <w:sz w:val="20"/>
          <w:szCs w:val="20"/>
        </w:rPr>
        <w:t xml:space="preserve">Tableau </w:t>
      </w:r>
      <w:r w:rsidR="00A9594D" w:rsidRPr="006D624F">
        <w:rPr>
          <w:rFonts w:ascii="Tahoma" w:hAnsi="Tahoma" w:cs="Tahoma"/>
          <w:color w:val="auto"/>
          <w:sz w:val="20"/>
          <w:szCs w:val="20"/>
        </w:rPr>
        <w:fldChar w:fldCharType="begin"/>
      </w:r>
      <w:r w:rsidRPr="006D624F">
        <w:rPr>
          <w:rFonts w:ascii="Tahoma" w:hAnsi="Tahoma" w:cs="Tahoma"/>
          <w:color w:val="auto"/>
          <w:sz w:val="20"/>
          <w:szCs w:val="20"/>
        </w:rPr>
        <w:instrText xml:space="preserve"> SEQ Tableau \* ARABIC </w:instrText>
      </w:r>
      <w:r w:rsidR="00A9594D" w:rsidRPr="006D624F">
        <w:rPr>
          <w:rFonts w:ascii="Tahoma" w:hAnsi="Tahoma" w:cs="Tahoma"/>
          <w:color w:val="auto"/>
          <w:sz w:val="20"/>
          <w:szCs w:val="20"/>
        </w:rPr>
        <w:fldChar w:fldCharType="separate"/>
      </w:r>
      <w:r w:rsidR="000528FF">
        <w:rPr>
          <w:rFonts w:ascii="Tahoma" w:hAnsi="Tahoma" w:cs="Tahoma"/>
          <w:noProof/>
          <w:color w:val="auto"/>
          <w:sz w:val="20"/>
          <w:szCs w:val="20"/>
        </w:rPr>
        <w:t>13</w:t>
      </w:r>
      <w:r w:rsidR="00A9594D" w:rsidRPr="006D624F">
        <w:rPr>
          <w:rFonts w:ascii="Tahoma" w:hAnsi="Tahoma" w:cs="Tahoma"/>
          <w:color w:val="auto"/>
          <w:sz w:val="20"/>
          <w:szCs w:val="20"/>
        </w:rPr>
        <w:fldChar w:fldCharType="end"/>
      </w:r>
      <w:r w:rsidRPr="006D624F">
        <w:rPr>
          <w:rFonts w:ascii="Tahoma" w:hAnsi="Tahoma" w:cs="Tahoma"/>
          <w:color w:val="auto"/>
          <w:sz w:val="20"/>
          <w:szCs w:val="20"/>
        </w:rPr>
        <w:t xml:space="preserve">. </w:t>
      </w:r>
      <w:r w:rsidR="006D624F" w:rsidRPr="006D624F">
        <w:rPr>
          <w:rFonts w:ascii="Tahoma" w:hAnsi="Tahoma" w:cs="Tahoma"/>
          <w:color w:val="auto"/>
          <w:sz w:val="20"/>
          <w:szCs w:val="20"/>
        </w:rPr>
        <w:t>Répartition régionale de la capacité d’employabilité dans le cadre de la vision 2020</w:t>
      </w:r>
      <w:bookmarkEnd w:id="87"/>
    </w:p>
    <w:tbl>
      <w:tblPr>
        <w:tblStyle w:val="Grilledutableau1"/>
        <w:tblW w:w="0" w:type="auto"/>
        <w:jc w:val="center"/>
        <w:tblLook w:val="04A0" w:firstRow="1" w:lastRow="0" w:firstColumn="1" w:lastColumn="0" w:noHBand="0" w:noVBand="1"/>
      </w:tblPr>
      <w:tblGrid>
        <w:gridCol w:w="1819"/>
        <w:gridCol w:w="1969"/>
        <w:gridCol w:w="2267"/>
        <w:gridCol w:w="1165"/>
        <w:gridCol w:w="2068"/>
      </w:tblGrid>
      <w:tr w:rsidR="00C53D68" w:rsidRPr="00D71965" w:rsidTr="006D624F">
        <w:trPr>
          <w:trHeight w:val="315"/>
          <w:jc w:val="center"/>
        </w:trPr>
        <w:tc>
          <w:tcPr>
            <w:tcW w:w="0" w:type="auto"/>
            <w:vMerge w:val="restart"/>
            <w:shd w:val="clear" w:color="auto" w:fill="auto"/>
            <w:hideMark/>
          </w:tcPr>
          <w:p w:rsidR="00C53D68" w:rsidRPr="00D71965" w:rsidRDefault="00C53D68" w:rsidP="00D71965">
            <w:pPr>
              <w:spacing w:after="0" w:line="240" w:lineRule="auto"/>
              <w:jc w:val="center"/>
              <w:rPr>
                <w:rFonts w:ascii="Tahoma" w:hAnsi="Tahoma" w:cs="Tahoma"/>
                <w:b/>
                <w:bCs/>
                <w:sz w:val="18"/>
                <w:szCs w:val="18"/>
              </w:rPr>
            </w:pPr>
            <w:r w:rsidRPr="00D71965">
              <w:rPr>
                <w:rFonts w:ascii="Tahoma" w:hAnsi="Tahoma" w:cs="Tahoma"/>
                <w:b/>
                <w:bCs/>
                <w:sz w:val="18"/>
                <w:szCs w:val="18"/>
              </w:rPr>
              <w:t>Régions</w:t>
            </w:r>
          </w:p>
        </w:tc>
        <w:tc>
          <w:tcPr>
            <w:tcW w:w="0" w:type="auto"/>
            <w:gridSpan w:val="3"/>
            <w:shd w:val="clear" w:color="auto" w:fill="auto"/>
            <w:hideMark/>
          </w:tcPr>
          <w:p w:rsidR="00C53D68" w:rsidRPr="00D71965" w:rsidRDefault="00C53D68" w:rsidP="00D71965">
            <w:pPr>
              <w:spacing w:after="0" w:line="240" w:lineRule="auto"/>
              <w:jc w:val="center"/>
              <w:rPr>
                <w:rFonts w:ascii="Tahoma" w:hAnsi="Tahoma" w:cs="Tahoma"/>
                <w:b/>
                <w:bCs/>
                <w:sz w:val="18"/>
                <w:szCs w:val="18"/>
              </w:rPr>
            </w:pPr>
            <w:r w:rsidRPr="00D71965">
              <w:rPr>
                <w:rFonts w:ascii="Tahoma" w:hAnsi="Tahoma" w:cs="Tahoma"/>
                <w:b/>
                <w:bCs/>
                <w:sz w:val="18"/>
                <w:szCs w:val="18"/>
              </w:rPr>
              <w:t>Nombre de projets</w:t>
            </w:r>
          </w:p>
        </w:tc>
        <w:tc>
          <w:tcPr>
            <w:tcW w:w="0" w:type="auto"/>
            <w:vMerge w:val="restart"/>
            <w:shd w:val="clear" w:color="auto" w:fill="auto"/>
          </w:tcPr>
          <w:p w:rsidR="00C53D68" w:rsidRPr="00D71965" w:rsidRDefault="00C53D68" w:rsidP="00D71965">
            <w:pPr>
              <w:spacing w:after="0" w:line="240" w:lineRule="auto"/>
              <w:jc w:val="center"/>
              <w:rPr>
                <w:rFonts w:ascii="Tahoma" w:hAnsi="Tahoma" w:cs="Tahoma"/>
                <w:b/>
                <w:bCs/>
                <w:sz w:val="18"/>
                <w:szCs w:val="18"/>
              </w:rPr>
            </w:pPr>
            <w:r w:rsidRPr="00D71965">
              <w:rPr>
                <w:rFonts w:ascii="Tahoma" w:hAnsi="Tahoma" w:cs="Tahoma"/>
                <w:b/>
                <w:bCs/>
                <w:sz w:val="18"/>
                <w:szCs w:val="18"/>
              </w:rPr>
              <w:t xml:space="preserve">Capacité d’employabilité </w:t>
            </w:r>
          </w:p>
        </w:tc>
      </w:tr>
      <w:tr w:rsidR="00C53D68" w:rsidRPr="00D71965" w:rsidTr="006D624F">
        <w:trPr>
          <w:trHeight w:val="315"/>
          <w:jc w:val="center"/>
        </w:trPr>
        <w:tc>
          <w:tcPr>
            <w:tcW w:w="0" w:type="auto"/>
            <w:vMerge/>
            <w:shd w:val="clear" w:color="auto" w:fill="auto"/>
            <w:hideMark/>
          </w:tcPr>
          <w:p w:rsidR="00C53D68" w:rsidRPr="00D71965" w:rsidRDefault="00C53D68" w:rsidP="00D71965">
            <w:pPr>
              <w:spacing w:after="0" w:line="240" w:lineRule="auto"/>
              <w:jc w:val="center"/>
              <w:rPr>
                <w:rFonts w:ascii="Tahoma" w:hAnsi="Tahoma" w:cs="Tahoma"/>
                <w:b/>
                <w:bCs/>
                <w:color w:val="FFFFFF" w:themeColor="background1"/>
                <w:sz w:val="18"/>
                <w:szCs w:val="18"/>
              </w:rPr>
            </w:pPr>
          </w:p>
        </w:tc>
        <w:tc>
          <w:tcPr>
            <w:tcW w:w="0" w:type="auto"/>
            <w:shd w:val="clear" w:color="auto" w:fill="auto"/>
            <w:hideMark/>
          </w:tcPr>
          <w:p w:rsidR="00C53D68" w:rsidRPr="00D71965" w:rsidRDefault="00C53D68" w:rsidP="00D71965">
            <w:pPr>
              <w:spacing w:after="0" w:line="240" w:lineRule="auto"/>
              <w:jc w:val="center"/>
              <w:rPr>
                <w:rFonts w:ascii="Tahoma" w:hAnsi="Tahoma" w:cs="Tahoma"/>
                <w:b/>
                <w:bCs/>
                <w:sz w:val="18"/>
                <w:szCs w:val="18"/>
              </w:rPr>
            </w:pPr>
            <w:r w:rsidRPr="00D71965">
              <w:rPr>
                <w:rFonts w:ascii="Tahoma" w:hAnsi="Tahoma" w:cs="Tahoma"/>
                <w:b/>
                <w:bCs/>
                <w:sz w:val="18"/>
                <w:szCs w:val="18"/>
              </w:rPr>
              <w:t>Animation Loisirs et sports</w:t>
            </w:r>
          </w:p>
        </w:tc>
        <w:tc>
          <w:tcPr>
            <w:tcW w:w="0" w:type="auto"/>
            <w:shd w:val="clear" w:color="auto" w:fill="auto"/>
            <w:hideMark/>
          </w:tcPr>
          <w:p w:rsidR="00C53D68" w:rsidRPr="00D71965" w:rsidRDefault="00C53D68" w:rsidP="00D71965">
            <w:pPr>
              <w:spacing w:after="0" w:line="240" w:lineRule="auto"/>
              <w:jc w:val="center"/>
              <w:rPr>
                <w:rFonts w:ascii="Tahoma" w:hAnsi="Tahoma" w:cs="Tahoma"/>
                <w:b/>
                <w:bCs/>
                <w:sz w:val="18"/>
                <w:szCs w:val="18"/>
              </w:rPr>
            </w:pPr>
            <w:r w:rsidRPr="00D71965">
              <w:rPr>
                <w:rFonts w:ascii="Tahoma" w:hAnsi="Tahoma" w:cs="Tahoma"/>
                <w:b/>
                <w:bCs/>
                <w:sz w:val="18"/>
                <w:szCs w:val="18"/>
              </w:rPr>
              <w:t>Eco Développement Durable</w:t>
            </w:r>
          </w:p>
        </w:tc>
        <w:tc>
          <w:tcPr>
            <w:tcW w:w="0" w:type="auto"/>
            <w:shd w:val="clear" w:color="auto" w:fill="auto"/>
            <w:hideMark/>
          </w:tcPr>
          <w:p w:rsidR="00C53D68" w:rsidRPr="00D71965" w:rsidRDefault="00C53D68" w:rsidP="00D71965">
            <w:pPr>
              <w:spacing w:after="0" w:line="240" w:lineRule="auto"/>
              <w:jc w:val="center"/>
              <w:rPr>
                <w:rFonts w:ascii="Tahoma" w:hAnsi="Tahoma" w:cs="Tahoma"/>
                <w:b/>
                <w:bCs/>
                <w:sz w:val="18"/>
                <w:szCs w:val="18"/>
              </w:rPr>
            </w:pPr>
            <w:r w:rsidRPr="00D71965">
              <w:rPr>
                <w:rFonts w:ascii="Tahoma" w:hAnsi="Tahoma" w:cs="Tahoma"/>
                <w:b/>
                <w:bCs/>
                <w:sz w:val="18"/>
                <w:szCs w:val="18"/>
              </w:rPr>
              <w:t>Total / région</w:t>
            </w:r>
          </w:p>
        </w:tc>
        <w:tc>
          <w:tcPr>
            <w:tcW w:w="0" w:type="auto"/>
            <w:vMerge/>
            <w:shd w:val="clear" w:color="auto" w:fill="auto"/>
          </w:tcPr>
          <w:p w:rsidR="00C53D68" w:rsidRPr="00D71965" w:rsidRDefault="00C53D68" w:rsidP="00D71965">
            <w:pPr>
              <w:spacing w:after="0" w:line="240" w:lineRule="auto"/>
              <w:jc w:val="center"/>
              <w:rPr>
                <w:rFonts w:ascii="Tahoma" w:hAnsi="Tahoma" w:cs="Tahoma"/>
                <w:b/>
                <w:bCs/>
                <w:sz w:val="18"/>
                <w:szCs w:val="18"/>
              </w:rPr>
            </w:pP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Al Hoceima Taza Taounate</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5</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9</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14</w:t>
            </w:r>
          </w:p>
        </w:tc>
        <w:tc>
          <w:tcPr>
            <w:tcW w:w="0" w:type="auto"/>
            <w:shd w:val="clear" w:color="auto" w:fill="FFC00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Chaouia Ouardigha</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2</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3</w:t>
            </w:r>
          </w:p>
        </w:tc>
        <w:tc>
          <w:tcPr>
            <w:tcW w:w="0" w:type="auto"/>
            <w:shd w:val="clear" w:color="auto" w:fill="92D05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Doukkala Abda</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3</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3</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6</w:t>
            </w:r>
          </w:p>
        </w:tc>
        <w:tc>
          <w:tcPr>
            <w:tcW w:w="0" w:type="auto"/>
            <w:shd w:val="clear" w:color="auto" w:fill="92D05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Grand Casablanca</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w:t>
            </w:r>
          </w:p>
        </w:tc>
        <w:tc>
          <w:tcPr>
            <w:tcW w:w="0" w:type="auto"/>
            <w:hideMark/>
          </w:tcPr>
          <w:p w:rsidR="002D0D82" w:rsidRPr="00D71965" w:rsidRDefault="002D0D82" w:rsidP="00D71965">
            <w:pPr>
              <w:spacing w:after="0" w:line="240" w:lineRule="auto"/>
              <w:jc w:val="center"/>
              <w:rPr>
                <w:rFonts w:ascii="Tahoma" w:hAnsi="Tahoma" w:cs="Tahoma"/>
                <w:sz w:val="18"/>
                <w:szCs w:val="18"/>
              </w:rPr>
            </w:pP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w:t>
            </w:r>
          </w:p>
        </w:tc>
        <w:tc>
          <w:tcPr>
            <w:tcW w:w="0" w:type="auto"/>
            <w:shd w:val="clear" w:color="auto" w:fill="92D05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Guelmim Essmara</w:t>
            </w:r>
          </w:p>
        </w:tc>
        <w:tc>
          <w:tcPr>
            <w:tcW w:w="0" w:type="auto"/>
            <w:hideMark/>
          </w:tcPr>
          <w:p w:rsidR="002D0D82" w:rsidRPr="00D71965" w:rsidRDefault="002D0D82" w:rsidP="00D71965">
            <w:pPr>
              <w:spacing w:after="0" w:line="240" w:lineRule="auto"/>
              <w:jc w:val="center"/>
              <w:rPr>
                <w:rFonts w:ascii="Tahoma" w:hAnsi="Tahoma" w:cs="Tahoma"/>
                <w:sz w:val="18"/>
                <w:szCs w:val="18"/>
              </w:rPr>
            </w:pP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4</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4</w:t>
            </w:r>
          </w:p>
        </w:tc>
        <w:tc>
          <w:tcPr>
            <w:tcW w:w="0" w:type="auto"/>
            <w:shd w:val="clear" w:color="auto" w:fill="92D05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Laayoune Boujdour</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w:t>
            </w:r>
          </w:p>
        </w:tc>
        <w:tc>
          <w:tcPr>
            <w:tcW w:w="0" w:type="auto"/>
            <w:hideMark/>
          </w:tcPr>
          <w:p w:rsidR="002D0D82" w:rsidRPr="00D71965" w:rsidRDefault="002D0D82" w:rsidP="00D71965">
            <w:pPr>
              <w:spacing w:after="0" w:line="240" w:lineRule="auto"/>
              <w:jc w:val="center"/>
              <w:rPr>
                <w:rFonts w:ascii="Tahoma" w:hAnsi="Tahoma" w:cs="Tahoma"/>
                <w:sz w:val="18"/>
                <w:szCs w:val="18"/>
              </w:rPr>
            </w:pP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w:t>
            </w:r>
          </w:p>
        </w:tc>
        <w:tc>
          <w:tcPr>
            <w:tcW w:w="0" w:type="auto"/>
            <w:shd w:val="clear" w:color="auto" w:fill="92D05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Marrakech Tensift Al Haouz</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17</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13</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30</w:t>
            </w:r>
          </w:p>
        </w:tc>
        <w:tc>
          <w:tcPr>
            <w:tcW w:w="0" w:type="auto"/>
            <w:shd w:val="clear" w:color="auto" w:fill="FF000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Meknès Tafilalet</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12</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21</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33</w:t>
            </w:r>
          </w:p>
        </w:tc>
        <w:tc>
          <w:tcPr>
            <w:tcW w:w="0" w:type="auto"/>
            <w:shd w:val="clear" w:color="auto" w:fill="FF000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Oriental</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8</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10</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18</w:t>
            </w:r>
          </w:p>
        </w:tc>
        <w:tc>
          <w:tcPr>
            <w:tcW w:w="0" w:type="auto"/>
            <w:shd w:val="clear" w:color="auto" w:fill="FFC00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Oued Eddahab Lagouira</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2</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2</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4</w:t>
            </w:r>
          </w:p>
        </w:tc>
        <w:tc>
          <w:tcPr>
            <w:tcW w:w="0" w:type="auto"/>
            <w:shd w:val="clear" w:color="auto" w:fill="92D05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Rabat Salé Zemmour Zaer</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6</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5</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11</w:t>
            </w:r>
          </w:p>
        </w:tc>
        <w:tc>
          <w:tcPr>
            <w:tcW w:w="0" w:type="auto"/>
            <w:shd w:val="clear" w:color="auto" w:fill="FFC00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Souss Massa Draa</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10</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21</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31</w:t>
            </w:r>
          </w:p>
        </w:tc>
        <w:tc>
          <w:tcPr>
            <w:tcW w:w="0" w:type="auto"/>
            <w:shd w:val="clear" w:color="auto" w:fill="FF000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Tadla Azilal</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9</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21</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30</w:t>
            </w:r>
          </w:p>
        </w:tc>
        <w:tc>
          <w:tcPr>
            <w:tcW w:w="0" w:type="auto"/>
            <w:shd w:val="clear" w:color="auto" w:fill="FF000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sz w:val="18"/>
                <w:szCs w:val="18"/>
              </w:rPr>
            </w:pPr>
            <w:r w:rsidRPr="00D71965">
              <w:rPr>
                <w:rFonts w:ascii="Tahoma" w:hAnsi="Tahoma" w:cs="Tahoma"/>
                <w:sz w:val="18"/>
                <w:szCs w:val="18"/>
              </w:rPr>
              <w:t>Tanger Tétouan</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23</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16</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39</w:t>
            </w:r>
          </w:p>
        </w:tc>
        <w:tc>
          <w:tcPr>
            <w:tcW w:w="0" w:type="auto"/>
            <w:shd w:val="clear" w:color="auto" w:fill="FF0000"/>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w:t>
            </w:r>
          </w:p>
        </w:tc>
      </w:tr>
      <w:tr w:rsidR="00C53D68" w:rsidRPr="00D71965" w:rsidTr="002D0D82">
        <w:trPr>
          <w:trHeight w:val="315"/>
          <w:jc w:val="center"/>
        </w:trPr>
        <w:tc>
          <w:tcPr>
            <w:tcW w:w="0" w:type="auto"/>
            <w:hideMark/>
          </w:tcPr>
          <w:p w:rsidR="002D0D82" w:rsidRPr="00D71965" w:rsidRDefault="002D0D82" w:rsidP="00D71965">
            <w:pPr>
              <w:spacing w:after="0" w:line="240" w:lineRule="auto"/>
              <w:rPr>
                <w:rFonts w:ascii="Tahoma" w:hAnsi="Tahoma" w:cs="Tahoma"/>
                <w:color w:val="000000"/>
                <w:sz w:val="18"/>
                <w:szCs w:val="18"/>
              </w:rPr>
            </w:pPr>
          </w:p>
        </w:tc>
        <w:tc>
          <w:tcPr>
            <w:tcW w:w="0" w:type="auto"/>
            <w:hideMark/>
          </w:tcPr>
          <w:p w:rsidR="002D0D82" w:rsidRPr="00D71965" w:rsidRDefault="002D0D82" w:rsidP="00D71965">
            <w:pPr>
              <w:spacing w:after="0" w:line="240" w:lineRule="auto"/>
              <w:jc w:val="center"/>
              <w:rPr>
                <w:rFonts w:ascii="Tahoma" w:hAnsi="Tahoma" w:cs="Tahoma"/>
                <w:color w:val="000000"/>
                <w:sz w:val="18"/>
                <w:szCs w:val="18"/>
              </w:rPr>
            </w:pPr>
            <w:r w:rsidRPr="00D71965">
              <w:rPr>
                <w:rFonts w:ascii="Tahoma" w:hAnsi="Tahoma" w:cs="Tahoma"/>
                <w:color w:val="000000"/>
                <w:sz w:val="18"/>
                <w:szCs w:val="18"/>
              </w:rPr>
              <w:t>99</w:t>
            </w:r>
          </w:p>
        </w:tc>
        <w:tc>
          <w:tcPr>
            <w:tcW w:w="0" w:type="auto"/>
            <w:hideMark/>
          </w:tcPr>
          <w:p w:rsidR="002D0D82" w:rsidRPr="00D71965" w:rsidRDefault="002D0D82" w:rsidP="00D71965">
            <w:pPr>
              <w:spacing w:after="0" w:line="240" w:lineRule="auto"/>
              <w:jc w:val="center"/>
              <w:rPr>
                <w:rFonts w:ascii="Tahoma" w:hAnsi="Tahoma" w:cs="Tahoma"/>
                <w:color w:val="000000"/>
                <w:sz w:val="18"/>
                <w:szCs w:val="18"/>
              </w:rPr>
            </w:pPr>
            <w:r w:rsidRPr="00D71965">
              <w:rPr>
                <w:rFonts w:ascii="Tahoma" w:hAnsi="Tahoma" w:cs="Tahoma"/>
                <w:color w:val="000000"/>
                <w:sz w:val="18"/>
                <w:szCs w:val="18"/>
              </w:rPr>
              <w:t>126</w:t>
            </w:r>
          </w:p>
        </w:tc>
        <w:tc>
          <w:tcPr>
            <w:tcW w:w="0" w:type="auto"/>
            <w:hideMark/>
          </w:tcPr>
          <w:p w:rsidR="002D0D82" w:rsidRPr="00D71965" w:rsidRDefault="002D0D82" w:rsidP="00D71965">
            <w:pPr>
              <w:spacing w:after="0" w:line="240" w:lineRule="auto"/>
              <w:jc w:val="center"/>
              <w:rPr>
                <w:rFonts w:ascii="Tahoma" w:hAnsi="Tahoma" w:cs="Tahoma"/>
                <w:sz w:val="18"/>
                <w:szCs w:val="18"/>
              </w:rPr>
            </w:pPr>
            <w:r w:rsidRPr="00D71965">
              <w:rPr>
                <w:rFonts w:ascii="Tahoma" w:hAnsi="Tahoma" w:cs="Tahoma"/>
                <w:sz w:val="18"/>
                <w:szCs w:val="18"/>
              </w:rPr>
              <w:t>225</w:t>
            </w:r>
          </w:p>
        </w:tc>
        <w:tc>
          <w:tcPr>
            <w:tcW w:w="0" w:type="auto"/>
          </w:tcPr>
          <w:p w:rsidR="002D0D82" w:rsidRPr="00D71965" w:rsidRDefault="002D0D82" w:rsidP="00D71965">
            <w:pPr>
              <w:spacing w:after="0" w:line="240" w:lineRule="auto"/>
              <w:jc w:val="center"/>
              <w:rPr>
                <w:rFonts w:ascii="Tahoma" w:hAnsi="Tahoma" w:cs="Tahoma"/>
                <w:sz w:val="18"/>
                <w:szCs w:val="18"/>
              </w:rPr>
            </w:pPr>
          </w:p>
        </w:tc>
      </w:tr>
    </w:tbl>
    <w:p w:rsidR="00535A0C" w:rsidRDefault="00535A0C" w:rsidP="00535A0C">
      <w:pPr>
        <w:spacing w:before="240"/>
        <w:jc w:val="both"/>
        <w:rPr>
          <w:rFonts w:ascii="Tahoma" w:hAnsi="Tahoma" w:cs="Tahoma"/>
          <w:sz w:val="20"/>
          <w:szCs w:val="20"/>
        </w:rPr>
      </w:pPr>
      <w:r>
        <w:rPr>
          <w:rFonts w:ascii="Tahoma" w:hAnsi="Tahoma" w:cs="Tahoma"/>
          <w:sz w:val="20"/>
          <w:szCs w:val="20"/>
        </w:rPr>
        <w:t>Les besoins qui seront ainsi manifestés peuvent porter sur des métiers qu’on peut regrouper en 4 catégories :</w:t>
      </w:r>
    </w:p>
    <w:p w:rsidR="00535A0C" w:rsidRPr="00B11829" w:rsidRDefault="00535A0C" w:rsidP="000F09EB">
      <w:pPr>
        <w:pStyle w:val="Paragraphedeliste"/>
        <w:numPr>
          <w:ilvl w:val="0"/>
          <w:numId w:val="48"/>
        </w:numPr>
        <w:spacing w:before="240"/>
        <w:jc w:val="both"/>
        <w:rPr>
          <w:rFonts w:ascii="Tahoma" w:hAnsi="Tahoma" w:cs="Tahoma"/>
          <w:sz w:val="20"/>
          <w:szCs w:val="20"/>
        </w:rPr>
      </w:pPr>
      <w:r w:rsidRPr="00B11829">
        <w:rPr>
          <w:rFonts w:ascii="Tahoma" w:hAnsi="Tahoma" w:cs="Tahoma"/>
          <w:sz w:val="20"/>
          <w:szCs w:val="20"/>
        </w:rPr>
        <w:t>Aménagement et restauration des milieux naturels</w:t>
      </w:r>
      <w:r>
        <w:rPr>
          <w:rFonts w:ascii="Tahoma" w:hAnsi="Tahoma" w:cs="Tahoma"/>
          <w:sz w:val="20"/>
          <w:szCs w:val="20"/>
        </w:rPr>
        <w:t> ;</w:t>
      </w:r>
    </w:p>
    <w:p w:rsidR="00535A0C" w:rsidRPr="00B11829" w:rsidRDefault="00535A0C" w:rsidP="000F09EB">
      <w:pPr>
        <w:pStyle w:val="Paragraphedeliste"/>
        <w:numPr>
          <w:ilvl w:val="0"/>
          <w:numId w:val="48"/>
        </w:numPr>
        <w:spacing w:before="240"/>
        <w:jc w:val="both"/>
        <w:rPr>
          <w:rFonts w:ascii="Tahoma" w:hAnsi="Tahoma" w:cs="Tahoma"/>
          <w:sz w:val="20"/>
          <w:szCs w:val="20"/>
        </w:rPr>
      </w:pPr>
      <w:r w:rsidRPr="00B11829">
        <w:rPr>
          <w:rFonts w:ascii="Tahoma" w:hAnsi="Tahoma" w:cs="Tahoma"/>
          <w:sz w:val="20"/>
          <w:szCs w:val="20"/>
        </w:rPr>
        <w:t>Information et éducation</w:t>
      </w:r>
      <w:r>
        <w:rPr>
          <w:rFonts w:ascii="Tahoma" w:hAnsi="Tahoma" w:cs="Tahoma"/>
          <w:sz w:val="20"/>
          <w:szCs w:val="20"/>
        </w:rPr>
        <w:t> ;</w:t>
      </w:r>
    </w:p>
    <w:p w:rsidR="00535A0C" w:rsidRPr="00B11829" w:rsidRDefault="00535A0C" w:rsidP="000F09EB">
      <w:pPr>
        <w:pStyle w:val="Paragraphedeliste"/>
        <w:numPr>
          <w:ilvl w:val="0"/>
          <w:numId w:val="48"/>
        </w:numPr>
        <w:spacing w:before="240"/>
        <w:jc w:val="both"/>
        <w:rPr>
          <w:rFonts w:ascii="Tahoma" w:hAnsi="Tahoma" w:cs="Tahoma"/>
          <w:sz w:val="20"/>
          <w:szCs w:val="20"/>
        </w:rPr>
      </w:pPr>
      <w:r w:rsidRPr="00B11829">
        <w:rPr>
          <w:rFonts w:ascii="Tahoma" w:hAnsi="Tahoma" w:cs="Tahoma"/>
          <w:sz w:val="20"/>
          <w:szCs w:val="20"/>
        </w:rPr>
        <w:t>Préservation du patrimoine</w:t>
      </w:r>
      <w:r>
        <w:rPr>
          <w:rFonts w:ascii="Tahoma" w:hAnsi="Tahoma" w:cs="Tahoma"/>
          <w:sz w:val="20"/>
          <w:szCs w:val="20"/>
        </w:rPr>
        <w:t> ;</w:t>
      </w:r>
    </w:p>
    <w:p w:rsidR="00535A0C" w:rsidRPr="00B11829" w:rsidRDefault="00535A0C" w:rsidP="000F09EB">
      <w:pPr>
        <w:pStyle w:val="Paragraphedeliste"/>
        <w:numPr>
          <w:ilvl w:val="0"/>
          <w:numId w:val="48"/>
        </w:numPr>
        <w:spacing w:before="240"/>
        <w:jc w:val="both"/>
        <w:rPr>
          <w:rFonts w:ascii="Tahoma" w:hAnsi="Tahoma" w:cs="Tahoma"/>
          <w:sz w:val="20"/>
          <w:szCs w:val="20"/>
        </w:rPr>
      </w:pPr>
      <w:r w:rsidRPr="00B11829">
        <w:rPr>
          <w:rFonts w:ascii="Tahoma" w:hAnsi="Tahoma" w:cs="Tahoma"/>
          <w:sz w:val="20"/>
          <w:szCs w:val="20"/>
        </w:rPr>
        <w:t>Production agricole et forestière</w:t>
      </w:r>
      <w:r>
        <w:rPr>
          <w:rFonts w:ascii="Tahoma" w:hAnsi="Tahoma" w:cs="Tahoma"/>
          <w:sz w:val="20"/>
          <w:szCs w:val="20"/>
        </w:rPr>
        <w:t>.</w:t>
      </w:r>
    </w:p>
    <w:p w:rsidR="000241DF" w:rsidRPr="000241DF" w:rsidRDefault="000241DF" w:rsidP="000241DF">
      <w:pPr>
        <w:pStyle w:val="Paragraphedeliste"/>
        <w:spacing w:before="240"/>
        <w:jc w:val="both"/>
        <w:rPr>
          <w:rFonts w:ascii="Tahoma" w:hAnsi="Tahoma" w:cs="Tahoma"/>
          <w:sz w:val="20"/>
          <w:szCs w:val="20"/>
        </w:rPr>
      </w:pPr>
    </w:p>
    <w:p w:rsidR="00004905" w:rsidRPr="00ED1E18" w:rsidRDefault="00004905" w:rsidP="000F09EB">
      <w:pPr>
        <w:pStyle w:val="Titre3"/>
        <w:numPr>
          <w:ilvl w:val="2"/>
          <w:numId w:val="39"/>
        </w:numPr>
        <w:ind w:left="1843" w:hanging="850"/>
        <w:rPr>
          <w:rFonts w:ascii="Tahoma" w:eastAsia="Calibri" w:hAnsi="Tahoma" w:cs="Tahoma"/>
          <w:sz w:val="24"/>
          <w:szCs w:val="24"/>
        </w:rPr>
      </w:pPr>
      <w:bookmarkStart w:id="88" w:name="_Toc341967504"/>
      <w:r w:rsidRPr="00ED1E18">
        <w:rPr>
          <w:rFonts w:ascii="Tahoma" w:eastAsia="Calibri" w:hAnsi="Tahoma" w:cs="Tahoma"/>
          <w:sz w:val="24"/>
          <w:szCs w:val="24"/>
        </w:rPr>
        <w:t>Identification de</w:t>
      </w:r>
      <w:r w:rsidR="00ED1E18" w:rsidRPr="00ED1E18">
        <w:rPr>
          <w:rFonts w:ascii="Tahoma" w:eastAsia="Calibri" w:hAnsi="Tahoma" w:cs="Tahoma"/>
          <w:sz w:val="24"/>
          <w:szCs w:val="24"/>
        </w:rPr>
        <w:t>s opportunités d’emplois verts</w:t>
      </w:r>
      <w:bookmarkEnd w:id="88"/>
      <w:r w:rsidR="00ED1E18" w:rsidRPr="00ED1E18">
        <w:rPr>
          <w:rFonts w:ascii="Tahoma" w:eastAsia="Calibri" w:hAnsi="Tahoma" w:cs="Tahoma"/>
          <w:sz w:val="24"/>
          <w:szCs w:val="24"/>
        </w:rPr>
        <w:t xml:space="preserve"> </w:t>
      </w:r>
      <w:r w:rsidRPr="00ED1E18">
        <w:rPr>
          <w:rFonts w:ascii="Tahoma" w:eastAsia="Calibri" w:hAnsi="Tahoma" w:cs="Tahoma"/>
          <w:sz w:val="24"/>
          <w:szCs w:val="24"/>
        </w:rPr>
        <w:t xml:space="preserve"> </w:t>
      </w:r>
    </w:p>
    <w:p w:rsidR="00F00A9F" w:rsidRDefault="00DB01F3" w:rsidP="00F00A9F">
      <w:pPr>
        <w:shd w:val="clear" w:color="auto" w:fill="BFBFBF" w:themeFill="background1" w:themeFillShade="BF"/>
        <w:spacing w:before="240"/>
        <w:jc w:val="both"/>
        <w:rPr>
          <w:rFonts w:ascii="Tahoma" w:hAnsi="Tahoma" w:cs="Tahoma"/>
          <w:sz w:val="20"/>
          <w:szCs w:val="20"/>
        </w:rPr>
      </w:pPr>
      <w:r>
        <w:rPr>
          <w:rFonts w:ascii="Tahoma" w:hAnsi="Tahoma" w:cs="Tahoma"/>
          <w:sz w:val="20"/>
          <w:szCs w:val="20"/>
        </w:rPr>
        <w:t xml:space="preserve">Les opportunités en matière de formation des jeunes </w:t>
      </w:r>
      <w:r w:rsidR="00004905">
        <w:rPr>
          <w:rFonts w:ascii="Tahoma" w:hAnsi="Tahoma" w:cs="Tahoma"/>
          <w:sz w:val="20"/>
          <w:szCs w:val="20"/>
        </w:rPr>
        <w:t xml:space="preserve">ainsi que celle des formateurs </w:t>
      </w:r>
      <w:r>
        <w:rPr>
          <w:rFonts w:ascii="Tahoma" w:hAnsi="Tahoma" w:cs="Tahoma"/>
          <w:sz w:val="20"/>
          <w:szCs w:val="20"/>
        </w:rPr>
        <w:t xml:space="preserve">sont principalement disponibles au niveau de </w:t>
      </w:r>
      <w:r w:rsidR="007022E9">
        <w:rPr>
          <w:rFonts w:ascii="Tahoma" w:hAnsi="Tahoma" w:cs="Tahoma"/>
          <w:sz w:val="20"/>
          <w:szCs w:val="20"/>
        </w:rPr>
        <w:t xml:space="preserve">l’ENFI, centre de Sidi – Boughaba, etc., </w:t>
      </w:r>
      <w:r w:rsidR="000241DF">
        <w:rPr>
          <w:rFonts w:ascii="Tahoma" w:hAnsi="Tahoma" w:cs="Tahoma"/>
          <w:sz w:val="20"/>
          <w:szCs w:val="20"/>
        </w:rPr>
        <w:t xml:space="preserve"> et </w:t>
      </w:r>
      <w:r w:rsidR="007022E9">
        <w:rPr>
          <w:rFonts w:ascii="Tahoma" w:hAnsi="Tahoma" w:cs="Tahoma"/>
          <w:sz w:val="20"/>
          <w:szCs w:val="20"/>
        </w:rPr>
        <w:t>des plate</w:t>
      </w:r>
      <w:r>
        <w:rPr>
          <w:rFonts w:ascii="Tahoma" w:hAnsi="Tahoma" w:cs="Tahoma"/>
          <w:sz w:val="20"/>
          <w:szCs w:val="20"/>
        </w:rPr>
        <w:t>formes de f</w:t>
      </w:r>
      <w:r w:rsidR="00892F1C">
        <w:rPr>
          <w:rFonts w:ascii="Tahoma" w:hAnsi="Tahoma" w:cs="Tahoma"/>
          <w:sz w:val="20"/>
          <w:szCs w:val="20"/>
        </w:rPr>
        <w:t>ormations au sein de certaines</w:t>
      </w:r>
      <w:r>
        <w:rPr>
          <w:rFonts w:ascii="Tahoma" w:hAnsi="Tahoma" w:cs="Tahoma"/>
          <w:sz w:val="20"/>
          <w:szCs w:val="20"/>
        </w:rPr>
        <w:t xml:space="preserve"> aires protégées</w:t>
      </w:r>
      <w:r w:rsidR="00535A0C">
        <w:rPr>
          <w:rFonts w:ascii="Tahoma" w:hAnsi="Tahoma" w:cs="Tahoma"/>
          <w:sz w:val="20"/>
          <w:szCs w:val="20"/>
        </w:rPr>
        <w:t xml:space="preserve"> et des centres d’éducation environnementale</w:t>
      </w:r>
      <w:r w:rsidR="000241DF">
        <w:rPr>
          <w:rFonts w:ascii="Tahoma" w:hAnsi="Tahoma" w:cs="Tahoma"/>
          <w:sz w:val="20"/>
          <w:szCs w:val="20"/>
        </w:rPr>
        <w:t xml:space="preserve">. </w:t>
      </w:r>
    </w:p>
    <w:p w:rsidR="00ED1E18" w:rsidRPr="006D624F" w:rsidRDefault="00F00A9F" w:rsidP="006D624F">
      <w:pPr>
        <w:shd w:val="clear" w:color="auto" w:fill="BFBFBF" w:themeFill="background1" w:themeFillShade="BF"/>
        <w:spacing w:before="240"/>
        <w:jc w:val="both"/>
        <w:rPr>
          <w:rFonts w:ascii="Tahoma" w:hAnsi="Tahoma" w:cs="Tahoma"/>
          <w:sz w:val="20"/>
          <w:szCs w:val="20"/>
        </w:rPr>
      </w:pPr>
      <w:r w:rsidRPr="00F00A9F">
        <w:rPr>
          <w:rFonts w:ascii="Tahoma" w:hAnsi="Tahoma" w:cs="Tahoma"/>
          <w:sz w:val="20"/>
          <w:szCs w:val="20"/>
        </w:rPr>
        <w:t>On note</w:t>
      </w:r>
      <w:r>
        <w:rPr>
          <w:rFonts w:ascii="Tahoma" w:hAnsi="Tahoma" w:cs="Tahoma"/>
          <w:sz w:val="20"/>
          <w:szCs w:val="20"/>
        </w:rPr>
        <w:t xml:space="preserve"> aussi l’opportunité de micro-entreprenariat offerte par l’APDN p</w:t>
      </w:r>
      <w:r w:rsidRPr="00F00A9F">
        <w:rPr>
          <w:rFonts w:ascii="Tahoma" w:hAnsi="Tahoma" w:cs="Tahoma"/>
          <w:sz w:val="20"/>
          <w:szCs w:val="20"/>
        </w:rPr>
        <w:t>our la formation des guides-nature,</w:t>
      </w:r>
      <w:r>
        <w:rPr>
          <w:rFonts w:ascii="Tahoma" w:hAnsi="Tahoma" w:cs="Tahoma"/>
          <w:sz w:val="20"/>
          <w:szCs w:val="20"/>
        </w:rPr>
        <w:t xml:space="preserve"> qui consiste</w:t>
      </w:r>
      <w:r w:rsidRPr="00F00A9F">
        <w:rPr>
          <w:rFonts w:ascii="Tahoma" w:hAnsi="Tahoma" w:cs="Tahoma"/>
          <w:sz w:val="20"/>
          <w:szCs w:val="20"/>
        </w:rPr>
        <w:t xml:space="preserve"> </w:t>
      </w:r>
      <w:r>
        <w:rPr>
          <w:rFonts w:ascii="Tahoma" w:hAnsi="Tahoma" w:cs="Tahoma"/>
          <w:sz w:val="20"/>
          <w:szCs w:val="20"/>
        </w:rPr>
        <w:t xml:space="preserve">à </w:t>
      </w:r>
      <w:r w:rsidRPr="00F00A9F">
        <w:rPr>
          <w:rFonts w:ascii="Tahoma" w:hAnsi="Tahoma" w:cs="Tahoma"/>
          <w:sz w:val="20"/>
          <w:szCs w:val="20"/>
        </w:rPr>
        <w:t>l'identification des jeunes à former et les options possibles de montage de micro-entreprises vertes dans cette réserve de biosphère</w:t>
      </w:r>
      <w:r>
        <w:rPr>
          <w:rFonts w:ascii="Tahoma" w:hAnsi="Tahoma" w:cs="Tahoma"/>
          <w:sz w:val="20"/>
          <w:szCs w:val="20"/>
        </w:rPr>
        <w:t xml:space="preserve">, en collaboration avec  l'association Talamsmtane. </w:t>
      </w:r>
      <w:r w:rsidR="00ED1E18">
        <w:rPr>
          <w:rFonts w:ascii="Tahoma" w:hAnsi="Tahoma" w:cs="Tahoma"/>
        </w:rPr>
        <w:br w:type="page"/>
      </w:r>
    </w:p>
    <w:p w:rsidR="00ED1E18" w:rsidRPr="00D74F51" w:rsidRDefault="00ED1E18" w:rsidP="000F09EB">
      <w:pPr>
        <w:pStyle w:val="Titre1"/>
        <w:numPr>
          <w:ilvl w:val="0"/>
          <w:numId w:val="39"/>
        </w:numPr>
        <w:pBdr>
          <w:bottom w:val="single" w:sz="18" w:space="1" w:color="4F6228" w:themeColor="accent3" w:themeShade="80"/>
        </w:pBdr>
        <w:rPr>
          <w:rFonts w:ascii="Tahoma" w:hAnsi="Tahoma" w:cs="Tahoma"/>
          <w:color w:val="4F6228" w:themeColor="accent3" w:themeShade="80"/>
        </w:rPr>
      </w:pPr>
      <w:bookmarkStart w:id="89" w:name="_Toc341967505"/>
      <w:r w:rsidRPr="00D74F51">
        <w:rPr>
          <w:rFonts w:ascii="Tahoma" w:hAnsi="Tahoma" w:cs="Tahoma"/>
          <w:color w:val="4F6228" w:themeColor="accent3" w:themeShade="80"/>
        </w:rPr>
        <w:t>Opportunités de financement et d’appui  aux activités du projet YES GREEN</w:t>
      </w:r>
      <w:bookmarkEnd w:id="89"/>
    </w:p>
    <w:p w:rsidR="008F23AA" w:rsidRDefault="008F23AA" w:rsidP="00ED1E18">
      <w:pPr>
        <w:jc w:val="both"/>
        <w:rPr>
          <w:rFonts w:asciiTheme="minorBidi" w:hAnsiTheme="minorBidi"/>
          <w:sz w:val="24"/>
          <w:szCs w:val="24"/>
        </w:rPr>
      </w:pPr>
    </w:p>
    <w:p w:rsidR="008F23AA" w:rsidRDefault="008F23AA" w:rsidP="00D74F51">
      <w:pPr>
        <w:pStyle w:val="Titre2"/>
      </w:pPr>
      <w:bookmarkStart w:id="90" w:name="_Toc341967506"/>
      <w:r>
        <w:t>Préambule</w:t>
      </w:r>
      <w:bookmarkEnd w:id="90"/>
    </w:p>
    <w:p w:rsidR="008F23AA" w:rsidRPr="008F23AA" w:rsidRDefault="008F23AA" w:rsidP="00ED1E18">
      <w:pPr>
        <w:jc w:val="both"/>
        <w:rPr>
          <w:rFonts w:ascii="Tahoma" w:hAnsi="Tahoma" w:cs="Tahoma"/>
          <w:sz w:val="20"/>
          <w:szCs w:val="20"/>
        </w:rPr>
      </w:pPr>
    </w:p>
    <w:p w:rsidR="00ED1E18" w:rsidRPr="008F23AA" w:rsidRDefault="00ED1E18" w:rsidP="00ED1E18">
      <w:pPr>
        <w:jc w:val="both"/>
        <w:rPr>
          <w:rFonts w:ascii="Tahoma" w:hAnsi="Tahoma" w:cs="Tahoma"/>
          <w:sz w:val="20"/>
          <w:szCs w:val="20"/>
        </w:rPr>
      </w:pPr>
      <w:r w:rsidRPr="008F23AA">
        <w:rPr>
          <w:rFonts w:ascii="Tahoma" w:hAnsi="Tahoma" w:cs="Tahoma"/>
          <w:sz w:val="20"/>
          <w:szCs w:val="20"/>
        </w:rPr>
        <w:t>Plusieurs mécanismes de financement sont déjà opérationnels au Maroc pour appuyer l’employabilité et l’emploi des jeunes, et qui sont développés aussi bien par les pouvoirs publics que par la société civile soucieuse de la problématique et ce, dans le cadre d’un partenariat national (public- public, public-privé ou public-société civile) et/ou dans le cadre de la coopération internationale.</w:t>
      </w:r>
    </w:p>
    <w:p w:rsidR="008F23AA" w:rsidRPr="008F23AA" w:rsidRDefault="008F23AA" w:rsidP="00ED1E18">
      <w:pPr>
        <w:jc w:val="both"/>
        <w:rPr>
          <w:rFonts w:ascii="Tahoma" w:hAnsi="Tahoma" w:cs="Tahoma"/>
          <w:sz w:val="20"/>
          <w:szCs w:val="20"/>
        </w:rPr>
      </w:pPr>
      <w:r w:rsidRPr="008F23AA">
        <w:rPr>
          <w:rFonts w:ascii="Tahoma" w:hAnsi="Tahoma" w:cs="Tahoma"/>
          <w:sz w:val="20"/>
          <w:szCs w:val="20"/>
        </w:rPr>
        <w:t xml:space="preserve">Certains mécanismes de financement ont été déjà mentionnés dans la partie consacrée aux acteurs. </w:t>
      </w:r>
      <w:r w:rsidR="000120C9">
        <w:rPr>
          <w:rFonts w:ascii="Tahoma" w:hAnsi="Tahoma" w:cs="Tahoma"/>
          <w:sz w:val="20"/>
          <w:szCs w:val="20"/>
        </w:rPr>
        <w:t xml:space="preserve">Ci-après sont présentés les créneaux de financement qui semblent être les plus pertinentes. </w:t>
      </w:r>
    </w:p>
    <w:p w:rsidR="00ED1E18" w:rsidRPr="008F23AA" w:rsidRDefault="008F23AA" w:rsidP="00D74F51">
      <w:pPr>
        <w:pStyle w:val="Titre2"/>
      </w:pPr>
      <w:bookmarkStart w:id="91" w:name="_Toc341967507"/>
      <w:r w:rsidRPr="008F23AA">
        <w:t>P</w:t>
      </w:r>
      <w:r w:rsidR="00ED1E18" w:rsidRPr="008F23AA">
        <w:t>rincipaux canaux existants aujourd’hui à l’échelle nationale et territoriale</w:t>
      </w:r>
      <w:bookmarkEnd w:id="91"/>
    </w:p>
    <w:p w:rsidR="00ED1E18" w:rsidRPr="008F23AA" w:rsidRDefault="00ED1E18" w:rsidP="00ED1E18">
      <w:pPr>
        <w:autoSpaceDE w:val="0"/>
        <w:autoSpaceDN w:val="0"/>
        <w:adjustRightInd w:val="0"/>
        <w:spacing w:after="0" w:line="240" w:lineRule="auto"/>
        <w:rPr>
          <w:rFonts w:ascii="Tahoma" w:hAnsi="Tahoma" w:cs="Tahoma"/>
          <w:b/>
          <w:bCs/>
          <w:sz w:val="20"/>
          <w:szCs w:val="20"/>
        </w:rPr>
      </w:pPr>
    </w:p>
    <w:p w:rsidR="00ED1E18" w:rsidRPr="008F23AA" w:rsidRDefault="00ED1E18" w:rsidP="000F09EB">
      <w:pPr>
        <w:pStyle w:val="Titre3"/>
        <w:numPr>
          <w:ilvl w:val="2"/>
          <w:numId w:val="39"/>
        </w:numPr>
        <w:ind w:left="1843" w:hanging="850"/>
        <w:rPr>
          <w:rFonts w:ascii="Tahoma" w:hAnsi="Tahoma" w:cs="Tahoma"/>
          <w:sz w:val="24"/>
          <w:szCs w:val="24"/>
        </w:rPr>
      </w:pPr>
      <w:bookmarkStart w:id="92" w:name="_Toc341967508"/>
      <w:r w:rsidRPr="008F23AA">
        <w:rPr>
          <w:rFonts w:ascii="Tahoma" w:hAnsi="Tahoma" w:cs="Tahoma"/>
          <w:sz w:val="24"/>
          <w:szCs w:val="24"/>
        </w:rPr>
        <w:t>Programme 2011 – 2015 de l’INDH</w:t>
      </w:r>
      <w:bookmarkEnd w:id="92"/>
    </w:p>
    <w:p w:rsidR="00ED1E18" w:rsidRDefault="00ED1E18" w:rsidP="00EF5962">
      <w:pPr>
        <w:spacing w:before="100" w:beforeAutospacing="1" w:after="100" w:afterAutospacing="1"/>
        <w:jc w:val="both"/>
        <w:rPr>
          <w:rFonts w:ascii="Tahoma" w:hAnsi="Tahoma" w:cs="Tahoma"/>
          <w:sz w:val="20"/>
          <w:szCs w:val="20"/>
        </w:rPr>
      </w:pPr>
      <w:r w:rsidRPr="008F23AA">
        <w:rPr>
          <w:rFonts w:ascii="Tahoma" w:hAnsi="Tahoma" w:cs="Tahoma"/>
          <w:color w:val="000000"/>
          <w:sz w:val="20"/>
          <w:szCs w:val="20"/>
        </w:rPr>
        <w:t xml:space="preserve">Pour réussir ses objectifs de réduction </w:t>
      </w:r>
      <w:r w:rsidRPr="008F23AA">
        <w:rPr>
          <w:rFonts w:ascii="Tahoma" w:hAnsi="Tahoma" w:cs="Tahoma"/>
          <w:sz w:val="20"/>
          <w:szCs w:val="20"/>
        </w:rPr>
        <w:t>de la pauvreté, la précarité et l’exclusion sociale, à travers l’appui  aux activités génératrices de revenus et le développement des capacités des populations défavorisées, l’INDH dans le cadre de sa seconde phase 2011-2015 vise l’instauration d’une nouvelle dynamique en faveur du développement humain en s’appuyant sur une démarche déconcentrée qui respecte les principes de participation, de partenariat, de convergence des actions et de planification stratégique dans divers secteur socioéconomique dont le domaine de l’environnement.</w:t>
      </w:r>
    </w:p>
    <w:p w:rsidR="00EF5962" w:rsidRPr="00EF5962" w:rsidRDefault="00EF5962" w:rsidP="00EF5962">
      <w:pPr>
        <w:spacing w:before="240"/>
        <w:jc w:val="both"/>
        <w:rPr>
          <w:rFonts w:ascii="Tahoma" w:hAnsi="Tahoma" w:cs="Tahoma"/>
          <w:color w:val="000000" w:themeColor="text1"/>
          <w:sz w:val="20"/>
          <w:szCs w:val="20"/>
        </w:rPr>
      </w:pPr>
      <w:r>
        <w:rPr>
          <w:rFonts w:ascii="Tahoma" w:hAnsi="Tahoma" w:cs="Tahoma"/>
          <w:sz w:val="20"/>
          <w:szCs w:val="20"/>
        </w:rPr>
        <w:t>P</w:t>
      </w:r>
      <w:r w:rsidRPr="00EF5962">
        <w:rPr>
          <w:rFonts w:ascii="Tahoma" w:hAnsi="Tahoma" w:cs="Tahoma"/>
          <w:color w:val="000000" w:themeColor="text1"/>
          <w:sz w:val="20"/>
          <w:szCs w:val="20"/>
        </w:rPr>
        <w:t xml:space="preserve">ar rapport au domaine « vert », l’INDH actuellement présente plusieurs opportunités importantes en matière de formation, de micro-entreprenariat, d’insertion ou de financement. En effet, parmi les constats relevés lors de l’entrevue avec des responsables au niveau du pôle de formation et du service de communication, on se propose de citer les initiatives suivantes: </w:t>
      </w:r>
    </w:p>
    <w:p w:rsidR="00EF5962" w:rsidRPr="00EF5962" w:rsidRDefault="00EF5962" w:rsidP="00EF5962">
      <w:pPr>
        <w:spacing w:before="240"/>
        <w:jc w:val="both"/>
        <w:rPr>
          <w:rFonts w:ascii="Tahoma" w:hAnsi="Tahoma" w:cs="Tahoma"/>
          <w:b/>
          <w:bCs/>
          <w:i/>
          <w:iCs/>
          <w:color w:val="000000" w:themeColor="text1"/>
          <w:sz w:val="20"/>
          <w:szCs w:val="20"/>
        </w:rPr>
      </w:pPr>
      <w:r w:rsidRPr="00EF5962">
        <w:rPr>
          <w:rFonts w:ascii="Tahoma" w:hAnsi="Tahoma" w:cs="Tahoma"/>
          <w:b/>
          <w:bCs/>
          <w:i/>
          <w:iCs/>
          <w:color w:val="000000" w:themeColor="text1"/>
          <w:sz w:val="20"/>
          <w:szCs w:val="20"/>
        </w:rPr>
        <w:t>Le processus d’intégration des dimensions environnementale et sociale dans les projets</w:t>
      </w:r>
    </w:p>
    <w:p w:rsidR="00EF5962" w:rsidRPr="00EF5962" w:rsidRDefault="00EF5962" w:rsidP="00EF5962">
      <w:pPr>
        <w:spacing w:before="240"/>
        <w:jc w:val="both"/>
        <w:rPr>
          <w:rFonts w:ascii="Tahoma" w:hAnsi="Tahoma" w:cs="Tahoma"/>
          <w:color w:val="000000" w:themeColor="text1"/>
          <w:sz w:val="20"/>
          <w:szCs w:val="20"/>
        </w:rPr>
      </w:pPr>
      <w:r w:rsidRPr="00EF5962">
        <w:rPr>
          <w:rFonts w:ascii="Tahoma" w:hAnsi="Tahoma" w:cs="Tahoma"/>
          <w:color w:val="000000" w:themeColor="text1"/>
          <w:sz w:val="20"/>
          <w:szCs w:val="20"/>
        </w:rPr>
        <w:t xml:space="preserve">Il ressortait de l’entrevue avec des responsables de l’INDA, que le processus d’’intégration de l’environnement dans les projets est en bonne voie. Ceci concerne aussi bien les Activités génératrices de revenus que les projets d’infrastructures de base. D’ailleurs, la coordination nationale de l’INDH s’est récemment engagée avec la Banque Mondiale  sur l’achèvement d’un indicateur relatif à la mise en conformité des projets financés avec les politiques de sauvegarde environnementale et sociale. Pour accompagner ce processus, le Pôle de formation est en cours de lancer l’élaboration d’un guide de formation sur ces politiques de sauvegarde et sur l’élaboration des Plans cadre de gestion environnementale et sociale des projets (PGES). </w:t>
      </w:r>
    </w:p>
    <w:p w:rsidR="00EF5962" w:rsidRPr="00EF5962" w:rsidRDefault="00EF5962" w:rsidP="00EF5962">
      <w:pPr>
        <w:spacing w:before="240"/>
        <w:jc w:val="both"/>
        <w:rPr>
          <w:rFonts w:ascii="Tahoma" w:hAnsi="Tahoma" w:cs="Tahoma"/>
          <w:b/>
          <w:bCs/>
          <w:i/>
          <w:iCs/>
          <w:color w:val="000000" w:themeColor="text1"/>
          <w:sz w:val="20"/>
          <w:szCs w:val="20"/>
        </w:rPr>
      </w:pPr>
      <w:r w:rsidRPr="00EF5962">
        <w:rPr>
          <w:rFonts w:ascii="Tahoma" w:hAnsi="Tahoma" w:cs="Tahoma"/>
          <w:b/>
          <w:bCs/>
          <w:i/>
          <w:iCs/>
          <w:color w:val="000000" w:themeColor="text1"/>
          <w:sz w:val="20"/>
          <w:szCs w:val="20"/>
        </w:rPr>
        <w:t>Le Programme de soutien à la formation des jeunes</w:t>
      </w:r>
    </w:p>
    <w:p w:rsidR="00EF5962" w:rsidRPr="00EF5962" w:rsidRDefault="00EF5962" w:rsidP="00EF5962">
      <w:pPr>
        <w:spacing w:before="240"/>
        <w:jc w:val="both"/>
        <w:rPr>
          <w:rFonts w:ascii="Tahoma" w:hAnsi="Tahoma" w:cs="Tahoma"/>
          <w:color w:val="000000" w:themeColor="text1"/>
          <w:sz w:val="20"/>
          <w:szCs w:val="20"/>
        </w:rPr>
      </w:pPr>
      <w:r w:rsidRPr="00EF5962">
        <w:rPr>
          <w:rFonts w:ascii="Tahoma" w:hAnsi="Tahoma" w:cs="Tahoma"/>
          <w:color w:val="000000" w:themeColor="text1"/>
          <w:sz w:val="20"/>
          <w:szCs w:val="20"/>
        </w:rPr>
        <w:t xml:space="preserve">Une convention de formation des jeunes a été conclue entre l’INDH et l’OFPPT pour la période 2008 – 2012. </w:t>
      </w:r>
    </w:p>
    <w:p w:rsidR="00EF5962" w:rsidRPr="00EF5962" w:rsidRDefault="00EF5962" w:rsidP="00EF5962">
      <w:pPr>
        <w:spacing w:before="240"/>
        <w:jc w:val="both"/>
        <w:rPr>
          <w:rFonts w:ascii="Tahoma" w:hAnsi="Tahoma" w:cs="Tahoma"/>
          <w:b/>
          <w:bCs/>
          <w:i/>
          <w:iCs/>
          <w:color w:val="000000" w:themeColor="text1"/>
          <w:sz w:val="20"/>
          <w:szCs w:val="20"/>
        </w:rPr>
      </w:pPr>
      <w:r w:rsidRPr="00EF5962">
        <w:rPr>
          <w:rFonts w:ascii="Tahoma" w:hAnsi="Tahoma" w:cs="Tahoma"/>
          <w:b/>
          <w:bCs/>
          <w:i/>
          <w:iCs/>
          <w:color w:val="000000" w:themeColor="text1"/>
          <w:sz w:val="20"/>
          <w:szCs w:val="20"/>
        </w:rPr>
        <w:t xml:space="preserve">La volonté  d’implication des jeunes </w:t>
      </w:r>
    </w:p>
    <w:p w:rsidR="00EF5962" w:rsidRPr="00EF5962" w:rsidRDefault="00EF5962" w:rsidP="00EF5962">
      <w:pPr>
        <w:spacing w:before="240"/>
        <w:jc w:val="both"/>
        <w:rPr>
          <w:rFonts w:ascii="Tahoma" w:hAnsi="Tahoma" w:cs="Tahoma"/>
          <w:color w:val="000000" w:themeColor="text1"/>
          <w:sz w:val="20"/>
          <w:szCs w:val="20"/>
        </w:rPr>
      </w:pPr>
      <w:r w:rsidRPr="00EF5962">
        <w:rPr>
          <w:rFonts w:ascii="Tahoma" w:hAnsi="Tahoma" w:cs="Tahoma"/>
          <w:color w:val="000000" w:themeColor="text1"/>
          <w:sz w:val="20"/>
          <w:szCs w:val="20"/>
        </w:rPr>
        <w:t xml:space="preserve">Il a été récemment décidé à ce que les jeunes ( &lt; 35 ans) soient représentés à hauteur de 17% dans le comité technique de développement humain. </w:t>
      </w:r>
    </w:p>
    <w:p w:rsidR="00EF5962" w:rsidRPr="00EF5962" w:rsidRDefault="00EF5962" w:rsidP="00EF5962">
      <w:pPr>
        <w:spacing w:before="240"/>
        <w:jc w:val="both"/>
        <w:rPr>
          <w:rFonts w:ascii="Tahoma" w:hAnsi="Tahoma" w:cs="Tahoma"/>
          <w:b/>
          <w:bCs/>
          <w:i/>
          <w:iCs/>
          <w:color w:val="000000" w:themeColor="text1"/>
          <w:sz w:val="20"/>
          <w:szCs w:val="20"/>
        </w:rPr>
      </w:pPr>
      <w:r w:rsidRPr="00EF5962">
        <w:rPr>
          <w:rFonts w:ascii="Tahoma" w:hAnsi="Tahoma" w:cs="Tahoma"/>
          <w:b/>
          <w:bCs/>
          <w:i/>
          <w:iCs/>
          <w:color w:val="000000" w:themeColor="text1"/>
          <w:sz w:val="20"/>
          <w:szCs w:val="20"/>
        </w:rPr>
        <w:t xml:space="preserve">La Division d’Action Sociale (DAS) : entité opérationnelle au niveau des provinces </w:t>
      </w:r>
    </w:p>
    <w:p w:rsidR="00EF5962" w:rsidRPr="00EF5962" w:rsidRDefault="00EF5962" w:rsidP="00EF5962">
      <w:pPr>
        <w:spacing w:before="240"/>
        <w:jc w:val="both"/>
        <w:rPr>
          <w:rFonts w:ascii="Tahoma" w:hAnsi="Tahoma" w:cs="Tahoma"/>
          <w:color w:val="000000" w:themeColor="text1"/>
          <w:sz w:val="20"/>
          <w:szCs w:val="20"/>
        </w:rPr>
      </w:pPr>
      <w:r w:rsidRPr="00EF5962">
        <w:rPr>
          <w:rFonts w:ascii="Tahoma" w:hAnsi="Tahoma" w:cs="Tahoma"/>
          <w:color w:val="000000" w:themeColor="text1"/>
          <w:sz w:val="20"/>
          <w:szCs w:val="20"/>
        </w:rPr>
        <w:t xml:space="preserve">Au niveau de chaque province, les DAS peuvent représenter pour le Projet YES GREEN un interlocuteur intéressant en termes de capacité de mobilisation des jeunes et aussi en termes de contribution de financement à la formation et aux projets de micro-entreprenariat.  </w:t>
      </w:r>
    </w:p>
    <w:p w:rsidR="00ED1E18" w:rsidRPr="008F23AA" w:rsidRDefault="00ED1E18" w:rsidP="00EF5962">
      <w:pPr>
        <w:autoSpaceDE w:val="0"/>
        <w:autoSpaceDN w:val="0"/>
        <w:adjustRightInd w:val="0"/>
        <w:spacing w:after="0"/>
        <w:jc w:val="both"/>
        <w:rPr>
          <w:rFonts w:ascii="Tahoma" w:hAnsi="Tahoma" w:cs="Tahoma"/>
          <w:sz w:val="20"/>
          <w:szCs w:val="20"/>
        </w:rPr>
      </w:pPr>
      <w:r w:rsidRPr="008F23AA">
        <w:rPr>
          <w:rFonts w:ascii="Tahoma" w:hAnsi="Tahoma" w:cs="Tahoma"/>
          <w:sz w:val="20"/>
          <w:szCs w:val="20"/>
        </w:rPr>
        <w:t>L’appui de l’INDH aux projets d’AGR est de 70% de l’investissement total des projets ne dépassent pas les 250 000,00 DHs, exception faite pour les projets structurant (exemple : espaces commerciaux communs) ou de filières (exemple : oléiculture, lait…) dont l’investissement peut atteindre 350 000 DHs.</w:t>
      </w:r>
    </w:p>
    <w:p w:rsidR="00ED1E18" w:rsidRPr="008F23AA" w:rsidRDefault="00ED1E18" w:rsidP="00EF5962">
      <w:pPr>
        <w:autoSpaceDE w:val="0"/>
        <w:autoSpaceDN w:val="0"/>
        <w:adjustRightInd w:val="0"/>
        <w:spacing w:after="0"/>
        <w:jc w:val="both"/>
        <w:rPr>
          <w:rFonts w:ascii="Tahoma" w:hAnsi="Tahoma" w:cs="Tahoma"/>
          <w:sz w:val="20"/>
          <w:szCs w:val="20"/>
        </w:rPr>
      </w:pPr>
    </w:p>
    <w:p w:rsidR="00ED1E18" w:rsidRPr="008F23AA" w:rsidRDefault="00ED1E18" w:rsidP="00EF5962">
      <w:pPr>
        <w:autoSpaceDE w:val="0"/>
        <w:autoSpaceDN w:val="0"/>
        <w:adjustRightInd w:val="0"/>
        <w:spacing w:after="0"/>
        <w:jc w:val="both"/>
        <w:rPr>
          <w:rFonts w:ascii="Tahoma" w:hAnsi="Tahoma" w:cs="Tahoma"/>
          <w:sz w:val="20"/>
          <w:szCs w:val="20"/>
        </w:rPr>
      </w:pPr>
      <w:r w:rsidRPr="008F23AA">
        <w:rPr>
          <w:rFonts w:ascii="Tahoma" w:hAnsi="Tahoma" w:cs="Tahoma"/>
          <w:sz w:val="20"/>
          <w:szCs w:val="20"/>
        </w:rPr>
        <w:t>Les 30% restants sont répartis comme suit : 10% comme apport propre des bénéficiaires et 20% engagés avec une AMC (agence de microcrédit) conformément aux dispositions de la convention conclue avec la fédération nationale des associations de microcrédit.</w:t>
      </w:r>
    </w:p>
    <w:p w:rsidR="00ED1E18" w:rsidRPr="008F23AA" w:rsidRDefault="00ED1E18" w:rsidP="00EF5962">
      <w:pPr>
        <w:autoSpaceDE w:val="0"/>
        <w:autoSpaceDN w:val="0"/>
        <w:adjustRightInd w:val="0"/>
        <w:spacing w:after="0"/>
        <w:jc w:val="both"/>
        <w:rPr>
          <w:rFonts w:ascii="Tahoma" w:hAnsi="Tahoma" w:cs="Tahoma"/>
          <w:sz w:val="20"/>
          <w:szCs w:val="20"/>
        </w:rPr>
      </w:pPr>
    </w:p>
    <w:p w:rsidR="00ED1E18" w:rsidRPr="008F23AA" w:rsidRDefault="00ED1E18" w:rsidP="00EF5962">
      <w:pPr>
        <w:autoSpaceDE w:val="0"/>
        <w:autoSpaceDN w:val="0"/>
        <w:adjustRightInd w:val="0"/>
        <w:spacing w:after="0"/>
        <w:jc w:val="both"/>
        <w:rPr>
          <w:rFonts w:ascii="Tahoma" w:hAnsi="Tahoma" w:cs="Tahoma"/>
          <w:sz w:val="20"/>
          <w:szCs w:val="20"/>
        </w:rPr>
      </w:pPr>
      <w:r w:rsidRPr="008F23AA">
        <w:rPr>
          <w:rFonts w:ascii="Tahoma" w:hAnsi="Tahoma" w:cs="Tahoma"/>
          <w:sz w:val="20"/>
          <w:szCs w:val="20"/>
        </w:rPr>
        <w:t>Exceptionnellement et pour certains projets de développement de filières ou structurants, le coût du projet pourrait atteindre 500 000 Dh, sur décision unanime des membres du comité provincial de développement humain (CPDH).</w:t>
      </w:r>
    </w:p>
    <w:p w:rsidR="00ED1E18" w:rsidRPr="008F23AA" w:rsidRDefault="00ED1E18" w:rsidP="00EF5962">
      <w:pPr>
        <w:autoSpaceDE w:val="0"/>
        <w:autoSpaceDN w:val="0"/>
        <w:adjustRightInd w:val="0"/>
        <w:spacing w:after="0"/>
        <w:jc w:val="both"/>
        <w:rPr>
          <w:rFonts w:ascii="Tahoma" w:hAnsi="Tahoma" w:cs="Tahoma"/>
          <w:b/>
          <w:bCs/>
          <w:sz w:val="20"/>
          <w:szCs w:val="20"/>
        </w:rPr>
      </w:pPr>
    </w:p>
    <w:p w:rsidR="00EF5962" w:rsidRPr="00EF5962" w:rsidRDefault="00ED1E18" w:rsidP="000F09EB">
      <w:pPr>
        <w:pStyle w:val="Titre3"/>
        <w:numPr>
          <w:ilvl w:val="2"/>
          <w:numId w:val="39"/>
        </w:numPr>
        <w:ind w:left="1843" w:hanging="850"/>
        <w:rPr>
          <w:rFonts w:ascii="Tahoma" w:hAnsi="Tahoma" w:cs="Tahoma"/>
          <w:sz w:val="24"/>
          <w:szCs w:val="24"/>
        </w:rPr>
      </w:pPr>
      <w:bookmarkStart w:id="93" w:name="_Toc341967509"/>
      <w:r w:rsidRPr="00EF5962">
        <w:rPr>
          <w:rFonts w:ascii="Tahoma" w:hAnsi="Tahoma" w:cs="Tahoma"/>
          <w:sz w:val="24"/>
          <w:szCs w:val="24"/>
        </w:rPr>
        <w:t>Programme</w:t>
      </w:r>
      <w:r w:rsidR="00101816">
        <w:rPr>
          <w:rFonts w:ascii="Tahoma" w:hAnsi="Tahoma" w:cs="Tahoma"/>
          <w:sz w:val="24"/>
          <w:szCs w:val="24"/>
        </w:rPr>
        <w:t>s de promotion de micro-entreprenariat</w:t>
      </w:r>
      <w:bookmarkEnd w:id="93"/>
      <w:r w:rsidR="00101816">
        <w:rPr>
          <w:rFonts w:ascii="Tahoma" w:hAnsi="Tahoma" w:cs="Tahoma"/>
          <w:sz w:val="24"/>
          <w:szCs w:val="24"/>
        </w:rPr>
        <w:t xml:space="preserve"> </w:t>
      </w:r>
    </w:p>
    <w:p w:rsidR="00EF5962" w:rsidRPr="00101816" w:rsidRDefault="00101816" w:rsidP="00ED1E18">
      <w:pPr>
        <w:autoSpaceDE w:val="0"/>
        <w:autoSpaceDN w:val="0"/>
        <w:adjustRightInd w:val="0"/>
        <w:spacing w:after="0" w:line="240" w:lineRule="auto"/>
        <w:jc w:val="both"/>
        <w:rPr>
          <w:rFonts w:ascii="Tahoma" w:hAnsi="Tahoma" w:cs="Tahoma"/>
          <w:b/>
          <w:bCs/>
          <w:i/>
          <w:sz w:val="20"/>
          <w:szCs w:val="20"/>
          <w:u w:val="single"/>
        </w:rPr>
      </w:pPr>
      <w:r>
        <w:rPr>
          <w:rFonts w:ascii="Tahoma" w:hAnsi="Tahoma" w:cs="Tahoma"/>
          <w:b/>
          <w:bCs/>
          <w:i/>
          <w:sz w:val="20"/>
          <w:szCs w:val="20"/>
          <w:u w:val="single"/>
        </w:rPr>
        <w:t xml:space="preserve">Programme </w:t>
      </w:r>
      <w:r w:rsidRPr="00101816">
        <w:rPr>
          <w:rFonts w:ascii="Tahoma" w:hAnsi="Tahoma" w:cs="Tahoma"/>
          <w:b/>
          <w:bCs/>
          <w:i/>
          <w:sz w:val="20"/>
          <w:szCs w:val="20"/>
          <w:u w:val="single"/>
        </w:rPr>
        <w:t xml:space="preserve">MOUKAWALATI </w:t>
      </w:r>
      <w:r>
        <w:rPr>
          <w:rFonts w:ascii="Tahoma" w:hAnsi="Tahoma" w:cs="Tahoma"/>
          <w:b/>
          <w:bCs/>
          <w:i/>
          <w:sz w:val="20"/>
          <w:szCs w:val="20"/>
          <w:u w:val="single"/>
        </w:rPr>
        <w:t xml:space="preserve">de l’ANAPEC </w:t>
      </w:r>
    </w:p>
    <w:p w:rsidR="00101816" w:rsidRDefault="00101816" w:rsidP="00ED1E18">
      <w:pPr>
        <w:autoSpaceDE w:val="0"/>
        <w:autoSpaceDN w:val="0"/>
        <w:adjustRightInd w:val="0"/>
        <w:spacing w:after="0" w:line="240" w:lineRule="auto"/>
        <w:jc w:val="both"/>
        <w:rPr>
          <w:rFonts w:ascii="Tahoma" w:hAnsi="Tahoma" w:cs="Tahoma"/>
          <w:sz w:val="20"/>
          <w:szCs w:val="20"/>
        </w:rPr>
      </w:pPr>
    </w:p>
    <w:p w:rsidR="00101816" w:rsidRDefault="00101816" w:rsidP="00ED1E18">
      <w:pPr>
        <w:autoSpaceDE w:val="0"/>
        <w:autoSpaceDN w:val="0"/>
        <w:adjustRightInd w:val="0"/>
        <w:spacing w:after="0" w:line="240" w:lineRule="auto"/>
        <w:jc w:val="both"/>
        <w:rPr>
          <w:rFonts w:ascii="Tahoma" w:hAnsi="Tahoma" w:cs="Tahoma"/>
          <w:sz w:val="20"/>
          <w:szCs w:val="20"/>
        </w:rPr>
      </w:pPr>
    </w:p>
    <w:p w:rsidR="00ED1E18" w:rsidRPr="008F23AA" w:rsidRDefault="00EF5962" w:rsidP="00ED1E18">
      <w:pPr>
        <w:autoSpaceDE w:val="0"/>
        <w:autoSpaceDN w:val="0"/>
        <w:adjustRightInd w:val="0"/>
        <w:spacing w:after="0" w:line="240" w:lineRule="auto"/>
        <w:jc w:val="both"/>
        <w:rPr>
          <w:rFonts w:ascii="Tahoma" w:hAnsi="Tahoma" w:cs="Tahoma"/>
          <w:sz w:val="20"/>
          <w:szCs w:val="20"/>
        </w:rPr>
      </w:pPr>
      <w:r w:rsidRPr="00EF5962">
        <w:rPr>
          <w:rFonts w:ascii="Tahoma" w:hAnsi="Tahoma" w:cs="Tahoma"/>
          <w:sz w:val="20"/>
          <w:szCs w:val="20"/>
        </w:rPr>
        <w:t>Ce programme</w:t>
      </w:r>
      <w:r>
        <w:rPr>
          <w:rFonts w:ascii="Tahoma" w:hAnsi="Tahoma" w:cs="Tahoma"/>
          <w:b/>
          <w:bCs/>
          <w:sz w:val="20"/>
          <w:szCs w:val="20"/>
        </w:rPr>
        <w:t xml:space="preserve"> </w:t>
      </w:r>
      <w:r w:rsidR="00ED1E18" w:rsidRPr="008F23AA">
        <w:rPr>
          <w:rFonts w:ascii="Tahoma" w:hAnsi="Tahoma" w:cs="Tahoma"/>
          <w:sz w:val="20"/>
          <w:szCs w:val="20"/>
        </w:rPr>
        <w:t>constitue le premier dispositif intégré d’appui à la création des petites entreprises au Maroc. Il a pour mission d’accompagner les jeunes porteurs de projets pour la création de petites entreprises dont le coût d’investissement se situe entre 50.000 et 250 000 dirhams pour des projets individuels et 500.000 pour des projets collectifs (binôme).</w:t>
      </w:r>
    </w:p>
    <w:p w:rsidR="00ED1E18" w:rsidRPr="008F23AA" w:rsidRDefault="00ED1E18" w:rsidP="00ED1E18">
      <w:pPr>
        <w:autoSpaceDE w:val="0"/>
        <w:autoSpaceDN w:val="0"/>
        <w:adjustRightInd w:val="0"/>
        <w:spacing w:after="0" w:line="240" w:lineRule="auto"/>
        <w:ind w:left="426"/>
        <w:jc w:val="both"/>
        <w:rPr>
          <w:rFonts w:ascii="Tahoma" w:hAnsi="Tahoma" w:cs="Tahoma"/>
          <w:sz w:val="20"/>
          <w:szCs w:val="20"/>
        </w:rPr>
      </w:pPr>
      <w:r w:rsidRPr="008F23AA">
        <w:rPr>
          <w:rFonts w:ascii="Tahoma" w:hAnsi="Tahoma" w:cs="Tahoma"/>
          <w:sz w:val="20"/>
          <w:szCs w:val="20"/>
        </w:rPr>
        <w:t xml:space="preserve"> </w:t>
      </w:r>
    </w:p>
    <w:p w:rsidR="00ED1E18" w:rsidRPr="008F23AA" w:rsidRDefault="00ED1E18" w:rsidP="00ED1E18">
      <w:pPr>
        <w:autoSpaceDE w:val="0"/>
        <w:autoSpaceDN w:val="0"/>
        <w:adjustRightInd w:val="0"/>
        <w:spacing w:after="0" w:line="240" w:lineRule="auto"/>
        <w:jc w:val="both"/>
        <w:rPr>
          <w:rFonts w:ascii="Tahoma" w:hAnsi="Tahoma" w:cs="Tahoma"/>
          <w:sz w:val="20"/>
          <w:szCs w:val="20"/>
        </w:rPr>
      </w:pPr>
      <w:r w:rsidRPr="008F23AA">
        <w:rPr>
          <w:rFonts w:ascii="Tahoma" w:hAnsi="Tahoma" w:cs="Tahoma"/>
          <w:sz w:val="20"/>
          <w:szCs w:val="20"/>
        </w:rPr>
        <w:t>Le dispositif de gestion est constitué d’un comité national d’appui à la création d’entreprise présidé par le premier ministre, un comité régional présidé par le wali et dont les secrétariats sont assurés respectivement par l’ANAPEC et le CRI.</w:t>
      </w:r>
    </w:p>
    <w:p w:rsidR="00ED1E18" w:rsidRPr="008F23AA" w:rsidRDefault="00ED1E18" w:rsidP="00ED1E18">
      <w:pPr>
        <w:autoSpaceDE w:val="0"/>
        <w:autoSpaceDN w:val="0"/>
        <w:adjustRightInd w:val="0"/>
        <w:spacing w:after="0" w:line="240" w:lineRule="auto"/>
        <w:rPr>
          <w:rFonts w:ascii="Tahoma" w:hAnsi="Tahoma" w:cs="Tahoma"/>
          <w:b/>
          <w:bCs/>
          <w:sz w:val="20"/>
          <w:szCs w:val="20"/>
        </w:rPr>
      </w:pPr>
    </w:p>
    <w:p w:rsidR="00ED1E18" w:rsidRPr="008F23AA" w:rsidRDefault="00ED1E18" w:rsidP="00ED1E18">
      <w:pPr>
        <w:autoSpaceDE w:val="0"/>
        <w:autoSpaceDN w:val="0"/>
        <w:adjustRightInd w:val="0"/>
        <w:spacing w:after="0" w:line="240" w:lineRule="auto"/>
        <w:rPr>
          <w:rFonts w:ascii="Tahoma" w:hAnsi="Tahoma" w:cs="Tahoma"/>
          <w:b/>
          <w:bCs/>
          <w:sz w:val="20"/>
          <w:szCs w:val="20"/>
        </w:rPr>
      </w:pPr>
    </w:p>
    <w:p w:rsidR="00101816" w:rsidRDefault="00ED1E18" w:rsidP="00ED1E18">
      <w:pPr>
        <w:autoSpaceDE w:val="0"/>
        <w:autoSpaceDN w:val="0"/>
        <w:adjustRightInd w:val="0"/>
        <w:spacing w:after="0" w:line="240" w:lineRule="auto"/>
        <w:rPr>
          <w:rFonts w:ascii="Tahoma" w:hAnsi="Tahoma" w:cs="Tahoma"/>
          <w:sz w:val="20"/>
          <w:szCs w:val="20"/>
        </w:rPr>
      </w:pPr>
      <w:r w:rsidRPr="00101816">
        <w:rPr>
          <w:rFonts w:ascii="Tahoma" w:hAnsi="Tahoma" w:cs="Tahoma"/>
          <w:b/>
          <w:bCs/>
          <w:i/>
          <w:sz w:val="20"/>
          <w:szCs w:val="20"/>
          <w:u w:val="single"/>
        </w:rPr>
        <w:t>Programme « Promotion des micro entreprises rurales dans le nord du Maroc à travers l’appui au secteur du microcrédit »</w:t>
      </w:r>
    </w:p>
    <w:p w:rsidR="00101816" w:rsidRDefault="00101816" w:rsidP="00ED1E18">
      <w:pPr>
        <w:autoSpaceDE w:val="0"/>
        <w:autoSpaceDN w:val="0"/>
        <w:adjustRightInd w:val="0"/>
        <w:spacing w:after="0" w:line="240" w:lineRule="auto"/>
        <w:rPr>
          <w:rFonts w:ascii="Tahoma" w:hAnsi="Tahoma" w:cs="Tahoma"/>
          <w:sz w:val="20"/>
          <w:szCs w:val="20"/>
        </w:rPr>
      </w:pPr>
    </w:p>
    <w:p w:rsidR="00ED1E18" w:rsidRPr="008F23AA" w:rsidRDefault="00101816" w:rsidP="00ED1E18">
      <w:pPr>
        <w:autoSpaceDE w:val="0"/>
        <w:autoSpaceDN w:val="0"/>
        <w:adjustRightInd w:val="0"/>
        <w:spacing w:after="0" w:line="240" w:lineRule="auto"/>
        <w:rPr>
          <w:rFonts w:ascii="Tahoma" w:hAnsi="Tahoma" w:cs="Tahoma"/>
          <w:color w:val="000000"/>
          <w:sz w:val="20"/>
          <w:szCs w:val="20"/>
        </w:rPr>
      </w:pPr>
      <w:r>
        <w:rPr>
          <w:rFonts w:ascii="Tahoma" w:hAnsi="Tahoma" w:cs="Tahoma"/>
          <w:sz w:val="20"/>
          <w:szCs w:val="20"/>
        </w:rPr>
        <w:t xml:space="preserve">Ce programme est </w:t>
      </w:r>
      <w:r w:rsidR="00ED1E18" w:rsidRPr="008F23AA">
        <w:rPr>
          <w:rFonts w:ascii="Tahoma" w:hAnsi="Tahoma" w:cs="Tahoma"/>
          <w:sz w:val="20"/>
          <w:szCs w:val="20"/>
        </w:rPr>
        <w:t>conduit en partenariat entre l’Agence de Développement Social (ADS) et l’Agence Belge de Développement (CTB Maroc) depuis 2009.</w:t>
      </w:r>
      <w:r w:rsidR="00ED1E18" w:rsidRPr="008F23AA">
        <w:rPr>
          <w:rFonts w:ascii="Tahoma" w:hAnsi="Tahoma" w:cs="Tahoma"/>
          <w:color w:val="000000"/>
          <w:sz w:val="20"/>
          <w:szCs w:val="20"/>
        </w:rPr>
        <w:t xml:space="preserve"> </w:t>
      </w:r>
    </w:p>
    <w:p w:rsidR="00ED1E18" w:rsidRPr="008F23AA" w:rsidRDefault="00ED1E18" w:rsidP="00ED1E18">
      <w:pPr>
        <w:autoSpaceDE w:val="0"/>
        <w:autoSpaceDN w:val="0"/>
        <w:adjustRightInd w:val="0"/>
        <w:spacing w:after="0" w:line="240" w:lineRule="auto"/>
        <w:rPr>
          <w:rFonts w:ascii="Tahoma" w:hAnsi="Tahoma" w:cs="Tahoma"/>
          <w:color w:val="000000"/>
          <w:sz w:val="20"/>
          <w:szCs w:val="20"/>
        </w:rPr>
      </w:pPr>
    </w:p>
    <w:p w:rsidR="00ED1E18" w:rsidRPr="008F23AA" w:rsidRDefault="00ED1E18" w:rsidP="00ED1E18">
      <w:pPr>
        <w:autoSpaceDE w:val="0"/>
        <w:autoSpaceDN w:val="0"/>
        <w:adjustRightInd w:val="0"/>
        <w:spacing w:after="0" w:line="240" w:lineRule="auto"/>
        <w:jc w:val="both"/>
        <w:rPr>
          <w:rFonts w:ascii="Tahoma" w:hAnsi="Tahoma" w:cs="Tahoma"/>
          <w:sz w:val="20"/>
          <w:szCs w:val="20"/>
        </w:rPr>
      </w:pPr>
      <w:r w:rsidRPr="008F23AA">
        <w:rPr>
          <w:rFonts w:ascii="Tahoma" w:hAnsi="Tahoma" w:cs="Tahoma"/>
          <w:color w:val="000000"/>
          <w:sz w:val="20"/>
          <w:szCs w:val="20"/>
        </w:rPr>
        <w:t>L’objectif global du projet est de contribuer à la création d’emplois et de richesses au bénéfice des populations défavorisées dans la Wilaya de Tétouan, à travers l</w:t>
      </w:r>
      <w:r w:rsidRPr="008F23AA">
        <w:rPr>
          <w:rFonts w:ascii="Tahoma" w:hAnsi="Tahoma" w:cs="Tahoma"/>
          <w:sz w:val="20"/>
          <w:szCs w:val="20"/>
        </w:rPr>
        <w:t>a promotion de l’entreprenariat au niveau des petites unités de productions de biens et services dans la région par le développement d’une offre de crédit et d’accompagnement adaptés est assurée ».</w:t>
      </w:r>
    </w:p>
    <w:p w:rsidR="00ED1E18" w:rsidRPr="008F23AA" w:rsidRDefault="00ED1E18" w:rsidP="00ED1E18">
      <w:pPr>
        <w:pStyle w:val="Default"/>
        <w:jc w:val="both"/>
        <w:rPr>
          <w:rFonts w:ascii="Tahoma" w:hAnsi="Tahoma" w:cs="Tahoma"/>
          <w:sz w:val="20"/>
          <w:szCs w:val="20"/>
        </w:rPr>
      </w:pPr>
    </w:p>
    <w:p w:rsidR="00ED1E18" w:rsidRDefault="00ED1E18" w:rsidP="00ED1E18">
      <w:pPr>
        <w:pStyle w:val="Default"/>
        <w:jc w:val="both"/>
        <w:rPr>
          <w:rFonts w:ascii="Tahoma" w:hAnsi="Tahoma" w:cs="Tahoma"/>
          <w:sz w:val="20"/>
          <w:szCs w:val="20"/>
        </w:rPr>
      </w:pPr>
      <w:r w:rsidRPr="008F23AA">
        <w:rPr>
          <w:rFonts w:ascii="Tahoma" w:hAnsi="Tahoma" w:cs="Tahoma"/>
          <w:sz w:val="20"/>
          <w:szCs w:val="20"/>
        </w:rPr>
        <w:t xml:space="preserve">Pour opérationnaliser le projet, l’Unité de Gestion du Programme, relevant de l’Agence de Développement Social, lance un appel à projets pour l'accompagnement des micros entreprises rurales au niveau de la wilaya de Tétouan. Les organismes éligibles à cet appel à projet sont : </w:t>
      </w:r>
    </w:p>
    <w:p w:rsidR="00101816" w:rsidRPr="008F23AA" w:rsidRDefault="00101816" w:rsidP="00ED1E18">
      <w:pPr>
        <w:pStyle w:val="Default"/>
        <w:jc w:val="both"/>
        <w:rPr>
          <w:rFonts w:ascii="Tahoma" w:hAnsi="Tahoma" w:cs="Tahoma"/>
          <w:sz w:val="20"/>
          <w:szCs w:val="20"/>
        </w:rPr>
      </w:pPr>
    </w:p>
    <w:p w:rsidR="00ED1E18" w:rsidRPr="008F23AA" w:rsidRDefault="00ED1E18" w:rsidP="000F09EB">
      <w:pPr>
        <w:pStyle w:val="Default"/>
        <w:numPr>
          <w:ilvl w:val="0"/>
          <w:numId w:val="68"/>
        </w:numPr>
        <w:spacing w:after="31"/>
        <w:jc w:val="both"/>
        <w:rPr>
          <w:rFonts w:ascii="Tahoma" w:hAnsi="Tahoma" w:cs="Tahoma"/>
          <w:sz w:val="20"/>
          <w:szCs w:val="20"/>
        </w:rPr>
      </w:pPr>
      <w:r w:rsidRPr="008F23AA">
        <w:rPr>
          <w:rFonts w:ascii="Tahoma" w:hAnsi="Tahoma" w:cs="Tahoma"/>
          <w:sz w:val="20"/>
          <w:szCs w:val="20"/>
        </w:rPr>
        <w:t xml:space="preserve">Les associations et coopératives opérant dans le domaine du développement ayant une expérience en matière d'accompagnement des micro entreprises rurales ; </w:t>
      </w:r>
    </w:p>
    <w:p w:rsidR="00ED1E18" w:rsidRPr="008F23AA" w:rsidRDefault="00ED1E18" w:rsidP="000F09EB">
      <w:pPr>
        <w:pStyle w:val="Default"/>
        <w:numPr>
          <w:ilvl w:val="0"/>
          <w:numId w:val="68"/>
        </w:numPr>
        <w:spacing w:after="31"/>
        <w:jc w:val="both"/>
        <w:rPr>
          <w:rFonts w:ascii="Tahoma" w:hAnsi="Tahoma" w:cs="Tahoma"/>
          <w:sz w:val="20"/>
          <w:szCs w:val="20"/>
        </w:rPr>
      </w:pPr>
      <w:r w:rsidRPr="008F23AA">
        <w:rPr>
          <w:rFonts w:ascii="Tahoma" w:hAnsi="Tahoma" w:cs="Tahoma"/>
          <w:sz w:val="20"/>
          <w:szCs w:val="20"/>
        </w:rPr>
        <w:t xml:space="preserve">Les cabinets de conseils spécialisés dans le domaine de l’assistance/conseil en création et développement d’entreprises ; </w:t>
      </w:r>
    </w:p>
    <w:p w:rsidR="00ED1E18" w:rsidRPr="008F23AA" w:rsidRDefault="00ED1E18" w:rsidP="000F09EB">
      <w:pPr>
        <w:pStyle w:val="Default"/>
        <w:numPr>
          <w:ilvl w:val="0"/>
          <w:numId w:val="68"/>
        </w:numPr>
        <w:jc w:val="both"/>
        <w:rPr>
          <w:rFonts w:ascii="Tahoma" w:hAnsi="Tahoma" w:cs="Tahoma"/>
          <w:sz w:val="20"/>
          <w:szCs w:val="20"/>
        </w:rPr>
      </w:pPr>
      <w:r w:rsidRPr="008F23AA">
        <w:rPr>
          <w:rFonts w:ascii="Tahoma" w:hAnsi="Tahoma" w:cs="Tahoma"/>
          <w:sz w:val="20"/>
          <w:szCs w:val="20"/>
        </w:rPr>
        <w:t xml:space="preserve">Les établissements de formation. </w:t>
      </w:r>
    </w:p>
    <w:p w:rsidR="00ED1E18" w:rsidRPr="008F23AA" w:rsidRDefault="00ED1E18" w:rsidP="00ED1E18">
      <w:pPr>
        <w:pStyle w:val="Default"/>
        <w:jc w:val="both"/>
        <w:rPr>
          <w:rFonts w:ascii="Tahoma" w:hAnsi="Tahoma" w:cs="Tahoma"/>
          <w:sz w:val="20"/>
          <w:szCs w:val="20"/>
        </w:rPr>
      </w:pPr>
    </w:p>
    <w:p w:rsidR="00ED1E18" w:rsidRPr="008F23AA" w:rsidRDefault="00ED1E18" w:rsidP="00ED1E18">
      <w:pPr>
        <w:pStyle w:val="Default"/>
        <w:jc w:val="both"/>
        <w:rPr>
          <w:rFonts w:ascii="Tahoma" w:hAnsi="Tahoma" w:cs="Tahoma"/>
          <w:sz w:val="20"/>
          <w:szCs w:val="20"/>
        </w:rPr>
      </w:pPr>
      <w:r w:rsidRPr="008F23AA">
        <w:rPr>
          <w:rFonts w:ascii="Tahoma" w:hAnsi="Tahoma" w:cs="Tahoma"/>
          <w:sz w:val="20"/>
          <w:szCs w:val="20"/>
        </w:rPr>
        <w:t>Le programme intervient par des partenariats conclu avec des associations de microcrédits représentées par des antennes locales au niveau de Tétouan, Larache, Chefchaouen et Ouazzane.</w:t>
      </w:r>
    </w:p>
    <w:p w:rsidR="00ED1E18" w:rsidRPr="008F23AA" w:rsidRDefault="00ED1E18" w:rsidP="00ED1E18">
      <w:pPr>
        <w:pStyle w:val="Default"/>
        <w:jc w:val="both"/>
        <w:rPr>
          <w:rFonts w:ascii="Tahoma" w:hAnsi="Tahoma" w:cs="Tahoma"/>
          <w:sz w:val="20"/>
          <w:szCs w:val="20"/>
        </w:rPr>
      </w:pPr>
    </w:p>
    <w:p w:rsidR="00ED1E18" w:rsidRPr="008F23AA" w:rsidRDefault="00ED1E18" w:rsidP="00ED1E18">
      <w:pPr>
        <w:pStyle w:val="Default"/>
        <w:jc w:val="both"/>
        <w:rPr>
          <w:rFonts w:ascii="Tahoma" w:hAnsi="Tahoma" w:cs="Tahoma"/>
          <w:sz w:val="20"/>
          <w:szCs w:val="20"/>
        </w:rPr>
      </w:pPr>
      <w:r w:rsidRPr="008F23AA">
        <w:rPr>
          <w:rFonts w:ascii="Tahoma" w:hAnsi="Tahoma" w:cs="Tahoma"/>
          <w:sz w:val="20"/>
          <w:szCs w:val="20"/>
        </w:rPr>
        <w:t>L’appui apporté aux jeunes porteurs de projets combine le renforcement de leur  capacité de gestion et des crédits à taux d’intérêts privilégiés et à hauteur de 50 000DHs.</w:t>
      </w:r>
    </w:p>
    <w:p w:rsidR="00ED1E18" w:rsidRPr="008F23AA" w:rsidRDefault="00ED1E18" w:rsidP="00ED1E18">
      <w:pPr>
        <w:pStyle w:val="Default"/>
        <w:jc w:val="both"/>
        <w:rPr>
          <w:rFonts w:ascii="Tahoma" w:hAnsi="Tahoma" w:cs="Tahoma"/>
          <w:sz w:val="20"/>
          <w:szCs w:val="20"/>
        </w:rPr>
      </w:pPr>
    </w:p>
    <w:p w:rsidR="00ED1E18" w:rsidRPr="00101816" w:rsidRDefault="00ED1E18" w:rsidP="00101816">
      <w:pPr>
        <w:pStyle w:val="Default"/>
        <w:shd w:val="clear" w:color="auto" w:fill="A6A6A6" w:themeFill="background1" w:themeFillShade="A6"/>
        <w:spacing w:line="276" w:lineRule="auto"/>
        <w:jc w:val="both"/>
        <w:rPr>
          <w:rFonts w:ascii="Tahoma" w:hAnsi="Tahoma" w:cs="Tahoma"/>
          <w:i/>
          <w:iCs/>
          <w:sz w:val="22"/>
          <w:szCs w:val="22"/>
        </w:rPr>
      </w:pPr>
      <w:r w:rsidRPr="00101816">
        <w:rPr>
          <w:rFonts w:ascii="Tahoma" w:hAnsi="Tahoma" w:cs="Tahoma"/>
          <w:i/>
          <w:iCs/>
          <w:sz w:val="22"/>
          <w:szCs w:val="22"/>
        </w:rPr>
        <w:t>L’intervention de ce programme dans la région de Tétouan offre une opportunité de partenariat pour conjuguer les objectifs du projet YES GREEN avec ceux dudit programme, en particulier pour concrétiser l’entreprenariat vert dans les domaines suivants: Animation de nature, écotourisme, plantes aromatiques et médicinales, Energies renouvelables, etc.</w:t>
      </w:r>
    </w:p>
    <w:p w:rsidR="00ED1E18" w:rsidRPr="008F23AA" w:rsidRDefault="00ED1E18" w:rsidP="00ED1E18">
      <w:pPr>
        <w:ind w:left="720"/>
        <w:jc w:val="both"/>
        <w:rPr>
          <w:rFonts w:ascii="Tahoma" w:hAnsi="Tahoma" w:cs="Tahoma"/>
          <w:sz w:val="20"/>
          <w:szCs w:val="20"/>
        </w:rPr>
      </w:pPr>
    </w:p>
    <w:p w:rsidR="00101816" w:rsidRPr="005033EC" w:rsidRDefault="00ED1E18" w:rsidP="005033EC">
      <w:pPr>
        <w:autoSpaceDE w:val="0"/>
        <w:autoSpaceDN w:val="0"/>
        <w:adjustRightInd w:val="0"/>
        <w:spacing w:after="0" w:line="240" w:lineRule="auto"/>
        <w:rPr>
          <w:rFonts w:ascii="Tahoma" w:hAnsi="Tahoma" w:cs="Tahoma"/>
          <w:b/>
          <w:bCs/>
          <w:i/>
          <w:sz w:val="20"/>
          <w:szCs w:val="20"/>
          <w:u w:val="single"/>
        </w:rPr>
      </w:pPr>
      <w:r w:rsidRPr="005033EC">
        <w:rPr>
          <w:rFonts w:ascii="Tahoma" w:hAnsi="Tahoma" w:cs="Tahoma"/>
          <w:b/>
          <w:bCs/>
          <w:i/>
          <w:sz w:val="20"/>
          <w:szCs w:val="20"/>
          <w:u w:val="single"/>
        </w:rPr>
        <w:t>Programme MOUBADARA</w:t>
      </w:r>
    </w:p>
    <w:p w:rsidR="00101816" w:rsidRDefault="00101816" w:rsidP="00ED1E18">
      <w:pPr>
        <w:pStyle w:val="Default"/>
        <w:jc w:val="both"/>
        <w:rPr>
          <w:rFonts w:ascii="Tahoma" w:hAnsi="Tahoma" w:cs="Tahoma"/>
          <w:b/>
          <w:bCs/>
          <w:sz w:val="20"/>
          <w:szCs w:val="20"/>
        </w:rPr>
      </w:pPr>
    </w:p>
    <w:p w:rsidR="00ED1E18" w:rsidRPr="008F23AA" w:rsidRDefault="00101816" w:rsidP="00ED1E18">
      <w:pPr>
        <w:pStyle w:val="Default"/>
        <w:jc w:val="both"/>
        <w:rPr>
          <w:rFonts w:ascii="Tahoma" w:hAnsi="Tahoma" w:cs="Tahoma"/>
          <w:sz w:val="20"/>
          <w:szCs w:val="20"/>
        </w:rPr>
      </w:pPr>
      <w:r>
        <w:rPr>
          <w:rFonts w:ascii="Tahoma" w:hAnsi="Tahoma" w:cs="Tahoma"/>
          <w:sz w:val="20"/>
          <w:szCs w:val="20"/>
        </w:rPr>
        <w:t>Il s’agit d’</w:t>
      </w:r>
      <w:r w:rsidR="00ED1E18" w:rsidRPr="008F23AA">
        <w:rPr>
          <w:rFonts w:ascii="Tahoma" w:hAnsi="Tahoma" w:cs="Tahoma"/>
          <w:sz w:val="20"/>
          <w:szCs w:val="20"/>
        </w:rPr>
        <w:t>un programme de portée régionale et provinciale, conçu par l’ADS dans le cadre d’un partenariat multipartite conclu entre l’ADS, les délégations des départements ministériels concernés, la Région concernée et le secteur privé regroupés sous une association structurée baptisée « plate forme de garantie » avec un bureau de gestion et un conseil d’administration pour une meilleurs affectation des fonds et des ressources aux objectifs du programme. Il est à signaler que les fonds du programme sont cofinancés dans le cadre du partenariat multipartite par des contributions des différentes parties.</w:t>
      </w:r>
    </w:p>
    <w:p w:rsidR="00101816" w:rsidRDefault="00101816" w:rsidP="00ED1E18">
      <w:pPr>
        <w:jc w:val="both"/>
        <w:rPr>
          <w:rFonts w:ascii="Tahoma" w:hAnsi="Tahoma" w:cs="Tahoma"/>
          <w:sz w:val="20"/>
          <w:szCs w:val="20"/>
        </w:rPr>
      </w:pPr>
    </w:p>
    <w:p w:rsidR="00ED1E18" w:rsidRPr="008F23AA" w:rsidRDefault="00ED1E18" w:rsidP="00ED1E18">
      <w:pPr>
        <w:jc w:val="both"/>
        <w:rPr>
          <w:rFonts w:ascii="Tahoma" w:hAnsi="Tahoma" w:cs="Tahoma"/>
          <w:sz w:val="20"/>
          <w:szCs w:val="20"/>
        </w:rPr>
      </w:pPr>
      <w:r w:rsidRPr="008F23AA">
        <w:rPr>
          <w:rFonts w:ascii="Tahoma" w:hAnsi="Tahoma" w:cs="Tahoma"/>
          <w:sz w:val="20"/>
          <w:szCs w:val="20"/>
        </w:rPr>
        <w:t>L’intervention du programme consiste en un appui financier pour concrétiser des TPE pour des jeunes entrepreneurs locaux à travers des crédits sans intérêts à hauteur de 75% du montant total de l’investissement plafonné à 100 000DHs, les 25% restant sont à la charge du jeune entrepreneur. Le programme intervient également dans le renforcement de capacités managériales (technique et financière) des jeunes entrepreneurs et leurs accompagnement jusqu’à garantir leur autonomie (généralement après 2 ans d’exercice).</w:t>
      </w:r>
    </w:p>
    <w:p w:rsidR="00ED1E18" w:rsidRPr="008F23AA" w:rsidRDefault="00ED1E18" w:rsidP="00ED1E18">
      <w:pPr>
        <w:jc w:val="both"/>
        <w:rPr>
          <w:rFonts w:ascii="Tahoma" w:hAnsi="Tahoma" w:cs="Tahoma"/>
          <w:sz w:val="20"/>
          <w:szCs w:val="20"/>
        </w:rPr>
      </w:pPr>
      <w:r w:rsidRPr="008F23AA">
        <w:rPr>
          <w:rFonts w:ascii="Tahoma" w:hAnsi="Tahoma" w:cs="Tahoma"/>
          <w:sz w:val="20"/>
          <w:szCs w:val="20"/>
        </w:rPr>
        <w:t>Grace à ce programme lancé en 2008, 4 associations ont été crées et sont fonctionnelles : Agadir, Rabat, Meknès, et Casablanca. La première crée est celle d’Agadir et compte actuellement 50 entreprises mises en place. L’association Oujda est cours d’opérationnalisation.</w:t>
      </w:r>
    </w:p>
    <w:p w:rsidR="00ED1E18" w:rsidRPr="005033EC" w:rsidRDefault="00ED1E18" w:rsidP="005033EC">
      <w:pPr>
        <w:shd w:val="clear" w:color="auto" w:fill="A6A6A6" w:themeFill="background1" w:themeFillShade="A6"/>
        <w:jc w:val="both"/>
        <w:rPr>
          <w:rFonts w:ascii="Tahoma" w:hAnsi="Tahoma" w:cs="Tahoma"/>
          <w:i/>
          <w:iCs/>
        </w:rPr>
      </w:pPr>
      <w:r w:rsidRPr="005033EC">
        <w:rPr>
          <w:rFonts w:ascii="Tahoma" w:hAnsi="Tahoma" w:cs="Tahoma"/>
          <w:i/>
          <w:iCs/>
        </w:rPr>
        <w:t>L’Association Oujda MOUBADARA est une nouvelle création, elle représente donc une opportunité favorable pour le projet YES GREEN pour concrétiser des TPE vertes au niveau de la Région de l’Orientale.</w:t>
      </w:r>
    </w:p>
    <w:p w:rsidR="005033EC" w:rsidRPr="005033EC" w:rsidRDefault="00ED1E18" w:rsidP="005033EC">
      <w:pPr>
        <w:autoSpaceDE w:val="0"/>
        <w:autoSpaceDN w:val="0"/>
        <w:adjustRightInd w:val="0"/>
        <w:spacing w:after="0" w:line="240" w:lineRule="auto"/>
        <w:rPr>
          <w:rFonts w:ascii="Tahoma" w:hAnsi="Tahoma" w:cs="Tahoma"/>
          <w:b/>
          <w:bCs/>
          <w:i/>
          <w:sz w:val="20"/>
          <w:szCs w:val="20"/>
          <w:u w:val="single"/>
        </w:rPr>
      </w:pPr>
      <w:r w:rsidRPr="005033EC">
        <w:rPr>
          <w:rFonts w:ascii="Tahoma" w:hAnsi="Tahoma" w:cs="Tahoma"/>
          <w:b/>
          <w:bCs/>
          <w:i/>
          <w:sz w:val="20"/>
          <w:szCs w:val="20"/>
          <w:u w:val="single"/>
        </w:rPr>
        <w:t>Programme MOUAKABA</w:t>
      </w:r>
    </w:p>
    <w:p w:rsidR="005033EC" w:rsidRDefault="005033EC" w:rsidP="00ED1E18">
      <w:pPr>
        <w:spacing w:line="240" w:lineRule="auto"/>
        <w:jc w:val="both"/>
        <w:rPr>
          <w:rFonts w:ascii="Tahoma" w:hAnsi="Tahoma" w:cs="Tahoma"/>
          <w:sz w:val="20"/>
          <w:szCs w:val="20"/>
        </w:rPr>
      </w:pPr>
    </w:p>
    <w:p w:rsidR="00ED1E18" w:rsidRPr="008F23AA" w:rsidRDefault="005033EC" w:rsidP="005033EC">
      <w:pPr>
        <w:jc w:val="both"/>
        <w:rPr>
          <w:rFonts w:ascii="Tahoma" w:hAnsi="Tahoma" w:cs="Tahoma"/>
          <w:sz w:val="20"/>
          <w:szCs w:val="20"/>
        </w:rPr>
      </w:pPr>
      <w:r>
        <w:rPr>
          <w:rFonts w:ascii="Tahoma" w:hAnsi="Tahoma" w:cs="Tahoma"/>
          <w:sz w:val="20"/>
          <w:szCs w:val="20"/>
        </w:rPr>
        <w:t xml:space="preserve">Ce programme a été </w:t>
      </w:r>
      <w:r w:rsidR="00ED1E18" w:rsidRPr="008F23AA">
        <w:rPr>
          <w:rFonts w:ascii="Tahoma" w:hAnsi="Tahoma" w:cs="Tahoma"/>
          <w:sz w:val="20"/>
          <w:szCs w:val="20"/>
        </w:rPr>
        <w:t>développé en partenariat entre l’ADS et l’ODECO. Il vise le renforcement des capacités des coopératives existantes et l’appui des nouvelles création à hauteur de 200 000DHs sous forme de tranche en fonction de l’état d’avancement des travaux avec un suivi régulier du processus de tout le processus de concrétisation.</w:t>
      </w:r>
    </w:p>
    <w:p w:rsidR="00ED1E18" w:rsidRPr="005033EC" w:rsidRDefault="00ED1E18" w:rsidP="005033EC">
      <w:pPr>
        <w:shd w:val="clear" w:color="auto" w:fill="A6A6A6" w:themeFill="background1" w:themeFillShade="A6"/>
        <w:jc w:val="both"/>
        <w:rPr>
          <w:rFonts w:ascii="Tahoma" w:hAnsi="Tahoma" w:cs="Tahoma"/>
          <w:i/>
          <w:iCs/>
        </w:rPr>
      </w:pPr>
      <w:r w:rsidRPr="005033EC">
        <w:rPr>
          <w:rFonts w:ascii="Tahoma" w:hAnsi="Tahoma" w:cs="Tahoma"/>
          <w:i/>
          <w:iCs/>
        </w:rPr>
        <w:t>Vu les contraintes des échéances du projet YES GREEN, celui ci peut contribuer à l’appui des coopératives à vocation environnementales ou vertes (s’elles existent) ayant franchies les procédures administratives de création pour les concrétiser à titre pilote dans les régions d’intervention du projet.</w:t>
      </w:r>
    </w:p>
    <w:p w:rsidR="005033EC" w:rsidRPr="005033EC" w:rsidRDefault="00ED1E18" w:rsidP="005033EC">
      <w:pPr>
        <w:autoSpaceDE w:val="0"/>
        <w:autoSpaceDN w:val="0"/>
        <w:adjustRightInd w:val="0"/>
        <w:spacing w:after="0" w:line="240" w:lineRule="auto"/>
        <w:rPr>
          <w:rFonts w:ascii="Tahoma" w:hAnsi="Tahoma" w:cs="Tahoma"/>
          <w:b/>
          <w:bCs/>
          <w:i/>
          <w:sz w:val="20"/>
          <w:szCs w:val="20"/>
          <w:u w:val="single"/>
        </w:rPr>
      </w:pPr>
      <w:r w:rsidRPr="005033EC">
        <w:rPr>
          <w:rFonts w:ascii="Tahoma" w:hAnsi="Tahoma" w:cs="Tahoma"/>
          <w:b/>
          <w:bCs/>
          <w:i/>
          <w:sz w:val="20"/>
          <w:szCs w:val="20"/>
          <w:u w:val="single"/>
        </w:rPr>
        <w:t>Programme TATMINE</w:t>
      </w:r>
    </w:p>
    <w:p w:rsidR="005033EC" w:rsidRDefault="005033EC" w:rsidP="005033EC">
      <w:pPr>
        <w:spacing w:after="0"/>
        <w:jc w:val="both"/>
        <w:rPr>
          <w:rFonts w:ascii="Tahoma" w:hAnsi="Tahoma" w:cs="Tahoma"/>
          <w:b/>
          <w:bCs/>
          <w:sz w:val="20"/>
          <w:szCs w:val="20"/>
        </w:rPr>
      </w:pPr>
    </w:p>
    <w:p w:rsidR="00ED1E18" w:rsidRPr="008F23AA" w:rsidRDefault="005033EC" w:rsidP="005033EC">
      <w:pPr>
        <w:spacing w:after="0"/>
        <w:jc w:val="both"/>
        <w:rPr>
          <w:rFonts w:ascii="Tahoma" w:hAnsi="Tahoma" w:cs="Tahoma"/>
          <w:sz w:val="20"/>
          <w:szCs w:val="20"/>
        </w:rPr>
      </w:pPr>
      <w:r w:rsidRPr="005033EC">
        <w:rPr>
          <w:rFonts w:ascii="Tahoma" w:hAnsi="Tahoma" w:cs="Tahoma"/>
          <w:sz w:val="20"/>
          <w:szCs w:val="20"/>
        </w:rPr>
        <w:t>Ce programme est</w:t>
      </w:r>
      <w:r>
        <w:rPr>
          <w:rFonts w:ascii="Tahoma" w:hAnsi="Tahoma" w:cs="Tahoma"/>
          <w:b/>
          <w:bCs/>
          <w:sz w:val="20"/>
          <w:szCs w:val="20"/>
        </w:rPr>
        <w:t xml:space="preserve"> </w:t>
      </w:r>
      <w:r w:rsidR="00ED1E18" w:rsidRPr="008F23AA">
        <w:rPr>
          <w:rFonts w:ascii="Tahoma" w:hAnsi="Tahoma" w:cs="Tahoma"/>
          <w:sz w:val="20"/>
          <w:szCs w:val="20"/>
        </w:rPr>
        <w:t>conçu pour la valorisation des produits de terroir selon une approche filière depuis la phase de production jusqu’à la commercialisation des produits. Son appui est destiné surtout aux coopératives touchant aux secteurs d’activités suivants : Artisanat, tourisme solidaire, Pêche, Plantes aromatiques et médicinales (PAM). C’est un programme mis en œuvre dans certaines villes par l’ADS en partenariat avec des acteurs concernés de la ville et le Centre Régional de France.</w:t>
      </w:r>
    </w:p>
    <w:p w:rsidR="00ED1E18" w:rsidRPr="008F23AA" w:rsidRDefault="00ED1E18" w:rsidP="005033EC">
      <w:pPr>
        <w:spacing w:after="0"/>
        <w:jc w:val="both"/>
        <w:rPr>
          <w:rFonts w:ascii="Tahoma" w:hAnsi="Tahoma" w:cs="Tahoma"/>
          <w:sz w:val="20"/>
          <w:szCs w:val="20"/>
        </w:rPr>
      </w:pPr>
      <w:r w:rsidRPr="008F23AA">
        <w:rPr>
          <w:rFonts w:ascii="Tahoma" w:hAnsi="Tahoma" w:cs="Tahoma"/>
          <w:sz w:val="20"/>
          <w:szCs w:val="20"/>
        </w:rPr>
        <w:t xml:space="preserve"> </w:t>
      </w:r>
    </w:p>
    <w:p w:rsidR="00ED1E18" w:rsidRPr="005033EC" w:rsidRDefault="00ED1E18" w:rsidP="005033EC">
      <w:pPr>
        <w:autoSpaceDE w:val="0"/>
        <w:autoSpaceDN w:val="0"/>
        <w:adjustRightInd w:val="0"/>
        <w:spacing w:after="0" w:line="240" w:lineRule="auto"/>
        <w:rPr>
          <w:rFonts w:ascii="Tahoma" w:hAnsi="Tahoma" w:cs="Tahoma"/>
          <w:b/>
          <w:bCs/>
          <w:i/>
          <w:sz w:val="20"/>
          <w:szCs w:val="20"/>
          <w:u w:val="single"/>
        </w:rPr>
      </w:pPr>
      <w:r w:rsidRPr="005033EC">
        <w:rPr>
          <w:rFonts w:ascii="Tahoma" w:hAnsi="Tahoma" w:cs="Tahoma"/>
          <w:b/>
          <w:bCs/>
          <w:i/>
          <w:sz w:val="20"/>
          <w:szCs w:val="20"/>
          <w:u w:val="single"/>
        </w:rPr>
        <w:t>Fonds Insertion des jeunes du Ministère de la Jeunesse et Sports (FIJ)</w:t>
      </w:r>
    </w:p>
    <w:p w:rsidR="00994A9D" w:rsidRPr="008F23AA" w:rsidRDefault="00994A9D" w:rsidP="005033EC">
      <w:pPr>
        <w:pStyle w:val="Sansinterligne"/>
        <w:spacing w:line="276" w:lineRule="auto"/>
        <w:rPr>
          <w:rFonts w:ascii="Tahoma" w:hAnsi="Tahoma" w:cs="Tahoma"/>
          <w:sz w:val="20"/>
          <w:szCs w:val="20"/>
          <w:lang w:eastAsia="fr-FR"/>
        </w:rPr>
      </w:pPr>
    </w:p>
    <w:p w:rsidR="00994A9D" w:rsidRPr="009A27FD" w:rsidRDefault="00994A9D" w:rsidP="005033EC">
      <w:pPr>
        <w:pStyle w:val="Sansinterligne"/>
        <w:spacing w:line="276" w:lineRule="auto"/>
        <w:jc w:val="both"/>
        <w:rPr>
          <w:rFonts w:ascii="Tahoma" w:eastAsia="Times New Roman" w:hAnsi="Tahoma" w:cs="Tahoma"/>
          <w:sz w:val="20"/>
          <w:szCs w:val="20"/>
          <w:lang w:eastAsia="fr-FR"/>
        </w:rPr>
      </w:pPr>
      <w:r w:rsidRPr="009A27FD">
        <w:rPr>
          <w:rFonts w:ascii="Tahoma" w:eastAsia="Times New Roman" w:hAnsi="Tahoma" w:cs="Tahoma"/>
          <w:sz w:val="20"/>
          <w:szCs w:val="20"/>
          <w:lang w:eastAsia="fr-FR"/>
        </w:rPr>
        <w:t>Le FIJ intervient non seulement par des formations à l’intention des jeunes, comme il a été présenté, mais aussi par des financements de micro-entreprises ou micro-activités génératrices de revenus permettant ainsi l’autopromotion des jeunes par des emplois qu’ils créent eux-mêmes.</w:t>
      </w:r>
    </w:p>
    <w:p w:rsidR="00994A9D" w:rsidRPr="009A27FD" w:rsidRDefault="00994A9D" w:rsidP="005033EC">
      <w:pPr>
        <w:pStyle w:val="Sansinterligne"/>
        <w:spacing w:line="276" w:lineRule="auto"/>
        <w:rPr>
          <w:rFonts w:ascii="Tahoma" w:eastAsia="Times New Roman" w:hAnsi="Tahoma" w:cs="Tahoma"/>
          <w:sz w:val="20"/>
          <w:szCs w:val="20"/>
          <w:lang w:eastAsia="fr-FR"/>
        </w:rPr>
      </w:pPr>
    </w:p>
    <w:p w:rsidR="00994A9D" w:rsidRPr="009A27FD" w:rsidRDefault="00994A9D" w:rsidP="005033EC">
      <w:pPr>
        <w:pStyle w:val="Sansinterligne"/>
        <w:spacing w:line="276" w:lineRule="auto"/>
        <w:rPr>
          <w:rFonts w:ascii="Tahoma" w:eastAsia="Times New Roman" w:hAnsi="Tahoma" w:cs="Tahoma"/>
          <w:sz w:val="20"/>
          <w:szCs w:val="20"/>
          <w:lang w:eastAsia="fr-FR"/>
        </w:rPr>
      </w:pPr>
      <w:r w:rsidRPr="009A27FD">
        <w:rPr>
          <w:rFonts w:ascii="Tahoma" w:eastAsia="Times New Roman" w:hAnsi="Tahoma" w:cs="Tahoma"/>
          <w:sz w:val="20"/>
          <w:szCs w:val="20"/>
          <w:lang w:eastAsia="fr-FR"/>
        </w:rPr>
        <w:t xml:space="preserve">Le FJE appuie le montage, conduite et évaluation des projets, Négociation de financement, Technique de vente et de commercialisation, Coaching des jeunes, etc. </w:t>
      </w:r>
    </w:p>
    <w:p w:rsidR="00994A9D" w:rsidRPr="009A27FD" w:rsidRDefault="00994A9D" w:rsidP="00BB57E2">
      <w:pPr>
        <w:pStyle w:val="Sansinterligne"/>
        <w:spacing w:line="276" w:lineRule="auto"/>
        <w:jc w:val="both"/>
        <w:rPr>
          <w:rFonts w:ascii="Tahoma" w:eastAsia="Times New Roman" w:hAnsi="Tahoma" w:cs="Tahoma"/>
          <w:sz w:val="20"/>
          <w:szCs w:val="20"/>
          <w:lang w:eastAsia="fr-FR"/>
        </w:rPr>
      </w:pPr>
    </w:p>
    <w:p w:rsidR="00994A9D" w:rsidRPr="009A27FD" w:rsidRDefault="00994A9D" w:rsidP="00BB57E2">
      <w:pPr>
        <w:pStyle w:val="Sansinterligne"/>
        <w:spacing w:line="276" w:lineRule="auto"/>
        <w:jc w:val="both"/>
        <w:rPr>
          <w:rFonts w:ascii="Tahoma" w:eastAsia="Times New Roman" w:hAnsi="Tahoma" w:cs="Tahoma"/>
          <w:sz w:val="20"/>
          <w:szCs w:val="20"/>
          <w:lang w:eastAsia="fr-FR"/>
        </w:rPr>
      </w:pPr>
      <w:r w:rsidRPr="009A27FD">
        <w:rPr>
          <w:rFonts w:ascii="Tahoma" w:eastAsia="Times New Roman" w:hAnsi="Tahoma" w:cs="Tahoma"/>
          <w:sz w:val="20"/>
          <w:szCs w:val="20"/>
          <w:lang w:eastAsia="fr-FR"/>
        </w:rPr>
        <w:t>En vue de renforcer le FIJ dans les pays, des mécanismes complémentaires de financement et de mise en réseau ont été initiés et expérimentés. Il s'agit notamment de la création de Mutuelles d'Epargne et de Crédit pour Jeunes Entrepreneurs (MECJE) et la création des Réseaux nationaux et du Réseau International des Jeunes Entrepreneurs (RENJE ou RIJEF).</w:t>
      </w:r>
    </w:p>
    <w:p w:rsidR="00994A9D" w:rsidRPr="009A27FD" w:rsidRDefault="00994A9D" w:rsidP="005033EC">
      <w:pPr>
        <w:pStyle w:val="Sansinterligne"/>
        <w:spacing w:line="276" w:lineRule="auto"/>
        <w:jc w:val="both"/>
        <w:rPr>
          <w:rFonts w:ascii="Tahoma" w:eastAsia="Times New Roman" w:hAnsi="Tahoma" w:cs="Tahoma"/>
          <w:sz w:val="20"/>
          <w:szCs w:val="20"/>
          <w:lang w:eastAsia="fr-FR"/>
        </w:rPr>
      </w:pPr>
    </w:p>
    <w:p w:rsidR="00994A9D" w:rsidRPr="009A27FD" w:rsidRDefault="00994A9D" w:rsidP="00BB57E2">
      <w:pPr>
        <w:pStyle w:val="Sansinterligne"/>
        <w:spacing w:line="276" w:lineRule="auto"/>
        <w:jc w:val="both"/>
        <w:rPr>
          <w:rFonts w:ascii="Tahoma" w:eastAsia="Times New Roman" w:hAnsi="Tahoma" w:cs="Tahoma"/>
          <w:sz w:val="20"/>
          <w:szCs w:val="20"/>
          <w:lang w:eastAsia="fr-FR"/>
        </w:rPr>
      </w:pPr>
      <w:r w:rsidRPr="009A27FD">
        <w:rPr>
          <w:rFonts w:ascii="Tahoma" w:eastAsia="Times New Roman" w:hAnsi="Tahoma" w:cs="Tahoma"/>
          <w:sz w:val="20"/>
          <w:szCs w:val="20"/>
          <w:lang w:eastAsia="fr-FR"/>
        </w:rPr>
        <w:t>En ce qui concerne les conditions d'accès, le FIJ s'adresse aux jeunes de moins de 30 ans, scolarisés, déscolarisés ou non scolarisés, diplômés ou non diplômés, ressortissants de l'un des pays membres de la CONFEJES et ayant suivi préalablement une formation à la création et à la gestion des entreprises.</w:t>
      </w:r>
    </w:p>
    <w:p w:rsidR="00994A9D" w:rsidRPr="009A27FD" w:rsidRDefault="00994A9D" w:rsidP="005033EC">
      <w:pPr>
        <w:pStyle w:val="Sansinterligne"/>
        <w:spacing w:line="276" w:lineRule="auto"/>
        <w:jc w:val="both"/>
        <w:rPr>
          <w:rFonts w:ascii="Tahoma" w:eastAsia="Times New Roman" w:hAnsi="Tahoma" w:cs="Tahoma"/>
          <w:sz w:val="20"/>
          <w:szCs w:val="20"/>
          <w:lang w:eastAsia="fr-FR"/>
        </w:rPr>
      </w:pPr>
    </w:p>
    <w:p w:rsidR="00994A9D" w:rsidRPr="009A27FD" w:rsidRDefault="00994A9D" w:rsidP="00BB57E2">
      <w:pPr>
        <w:pStyle w:val="Sansinterligne"/>
        <w:spacing w:line="276" w:lineRule="auto"/>
        <w:jc w:val="both"/>
        <w:rPr>
          <w:rFonts w:ascii="Tahoma" w:eastAsia="Times New Roman" w:hAnsi="Tahoma" w:cs="Tahoma"/>
          <w:sz w:val="20"/>
          <w:szCs w:val="20"/>
          <w:lang w:eastAsia="fr-FR"/>
        </w:rPr>
      </w:pPr>
      <w:r w:rsidRPr="009A27FD">
        <w:rPr>
          <w:rFonts w:ascii="Tahoma" w:eastAsia="Times New Roman" w:hAnsi="Tahoma" w:cs="Tahoma"/>
          <w:sz w:val="20"/>
          <w:szCs w:val="20"/>
          <w:lang w:eastAsia="fr-FR"/>
        </w:rPr>
        <w:t xml:space="preserve">Le FIJ pourrait représenter une opportunité pour le renforcement des capacités et l’insertion de jeunes animateurs en éducation environnementale dans les maisons de jeunes et dans les colonies de vacances, des coopératives de recyclage ou compostage des déchets ou de récupération des déchets des équipements électriques et électroniques. </w:t>
      </w:r>
    </w:p>
    <w:p w:rsidR="00994A9D" w:rsidRPr="009A27FD" w:rsidRDefault="00994A9D" w:rsidP="00BB57E2">
      <w:pPr>
        <w:pStyle w:val="Sansinterligne"/>
        <w:spacing w:line="276" w:lineRule="auto"/>
        <w:jc w:val="both"/>
        <w:rPr>
          <w:rFonts w:ascii="Tahoma" w:eastAsia="Times New Roman" w:hAnsi="Tahoma" w:cs="Tahoma"/>
          <w:sz w:val="20"/>
          <w:szCs w:val="20"/>
          <w:lang w:eastAsia="fr-FR"/>
        </w:rPr>
      </w:pPr>
    </w:p>
    <w:p w:rsidR="00994A9D" w:rsidRPr="009A27FD" w:rsidRDefault="00994A9D" w:rsidP="009A27FD">
      <w:pPr>
        <w:spacing w:before="100" w:beforeAutospacing="1" w:after="100" w:afterAutospacing="1"/>
        <w:jc w:val="both"/>
        <w:rPr>
          <w:rFonts w:ascii="Tahoma" w:hAnsi="Tahoma" w:cs="Tahoma"/>
          <w:sz w:val="20"/>
          <w:szCs w:val="20"/>
        </w:rPr>
      </w:pPr>
      <w:r w:rsidRPr="009A27FD">
        <w:rPr>
          <w:rFonts w:ascii="Tahoma" w:hAnsi="Tahoma" w:cs="Tahoma"/>
          <w:sz w:val="20"/>
          <w:szCs w:val="20"/>
        </w:rPr>
        <w:t>A titre d’illustration, le vidéo suivant (suivre le lien) montre une expérience au Togo, qui quoi qu’elle ne relève pas des micro-entreprenariats verts, elle donne des leçons sur la procédure et l’évolution de ce mécanisme (</w:t>
      </w:r>
      <w:hyperlink r:id="rId23" w:history="1">
        <w:r w:rsidRPr="009A27FD">
          <w:rPr>
            <w:rFonts w:ascii="Tahoma" w:hAnsi="Tahoma" w:cs="Tahoma"/>
            <w:i/>
            <w:color w:val="4F81BD" w:themeColor="accent1"/>
            <w:sz w:val="20"/>
            <w:szCs w:val="20"/>
          </w:rPr>
          <w:t>Téméraires jusqu'au bout : un documentaire sur le FIJ au Togo</w:t>
        </w:r>
      </w:hyperlink>
      <w:r w:rsidRPr="009A27FD">
        <w:rPr>
          <w:rFonts w:ascii="Tahoma" w:hAnsi="Tahoma" w:cs="Tahoma"/>
          <w:sz w:val="20"/>
          <w:szCs w:val="20"/>
        </w:rPr>
        <w:t>).</w:t>
      </w:r>
    </w:p>
    <w:p w:rsidR="00994A9D" w:rsidRPr="009A27FD" w:rsidRDefault="00994A9D" w:rsidP="009A27FD">
      <w:pPr>
        <w:spacing w:before="100" w:beforeAutospacing="1" w:after="100" w:afterAutospacing="1" w:line="240" w:lineRule="auto"/>
        <w:jc w:val="both"/>
        <w:rPr>
          <w:rFonts w:ascii="Tahoma" w:hAnsi="Tahoma" w:cs="Tahoma"/>
          <w:sz w:val="20"/>
          <w:szCs w:val="20"/>
        </w:rPr>
      </w:pPr>
      <w:r w:rsidRPr="009A27FD">
        <w:rPr>
          <w:rFonts w:ascii="Tahoma" w:hAnsi="Tahoma" w:cs="Tahoma"/>
          <w:sz w:val="20"/>
          <w:szCs w:val="20"/>
        </w:rPr>
        <w:t>Cet autre court vidéo-clip relate les critères d’éligibilité au FIJ. (</w:t>
      </w:r>
      <w:hyperlink r:id="rId24" w:history="1">
        <w:r w:rsidRPr="009A27FD">
          <w:rPr>
            <w:rFonts w:ascii="Tahoma" w:hAnsi="Tahoma" w:cs="Tahoma"/>
            <w:color w:val="0000FF"/>
            <w:sz w:val="20"/>
            <w:szCs w:val="20"/>
            <w:u w:val="single"/>
          </w:rPr>
          <w:t>Vidéo présentant les critères d'éligibilité au FIJ</w:t>
        </w:r>
      </w:hyperlink>
      <w:r w:rsidRPr="009A27FD">
        <w:rPr>
          <w:rFonts w:ascii="Tahoma" w:hAnsi="Tahoma" w:cs="Tahoma"/>
          <w:sz w:val="20"/>
          <w:szCs w:val="20"/>
        </w:rPr>
        <w:t>)</w:t>
      </w:r>
    </w:p>
    <w:p w:rsidR="00994A9D" w:rsidRPr="009A27FD" w:rsidRDefault="00994A9D" w:rsidP="009A27FD">
      <w:pPr>
        <w:spacing w:before="100" w:beforeAutospacing="1" w:after="100" w:afterAutospacing="1" w:line="240" w:lineRule="auto"/>
        <w:rPr>
          <w:rFonts w:ascii="Tahoma" w:hAnsi="Tahoma" w:cs="Tahoma"/>
          <w:sz w:val="20"/>
          <w:szCs w:val="20"/>
        </w:rPr>
      </w:pPr>
    </w:p>
    <w:p w:rsidR="00ED1E18" w:rsidRPr="005033EC" w:rsidRDefault="00ED1E18" w:rsidP="005033EC">
      <w:pPr>
        <w:autoSpaceDE w:val="0"/>
        <w:autoSpaceDN w:val="0"/>
        <w:adjustRightInd w:val="0"/>
        <w:spacing w:after="0" w:line="240" w:lineRule="auto"/>
        <w:rPr>
          <w:rFonts w:ascii="Tahoma" w:hAnsi="Tahoma" w:cs="Tahoma"/>
          <w:b/>
          <w:bCs/>
          <w:i/>
          <w:sz w:val="20"/>
          <w:szCs w:val="20"/>
          <w:u w:val="single"/>
        </w:rPr>
      </w:pPr>
      <w:r w:rsidRPr="005033EC">
        <w:rPr>
          <w:rFonts w:ascii="Tahoma" w:hAnsi="Tahoma" w:cs="Tahoma"/>
          <w:b/>
          <w:bCs/>
          <w:i/>
          <w:sz w:val="20"/>
          <w:szCs w:val="20"/>
          <w:u w:val="single"/>
        </w:rPr>
        <w:t>Fonds Canadiens d’Initiatives Locales (FCIL)</w:t>
      </w:r>
    </w:p>
    <w:p w:rsidR="00ED1E18" w:rsidRPr="008F23AA" w:rsidRDefault="00ED1E18" w:rsidP="005033EC">
      <w:pPr>
        <w:spacing w:before="100" w:beforeAutospacing="1" w:after="100" w:afterAutospacing="1"/>
        <w:jc w:val="both"/>
        <w:rPr>
          <w:rFonts w:ascii="Tahoma" w:hAnsi="Tahoma" w:cs="Tahoma"/>
          <w:sz w:val="20"/>
          <w:szCs w:val="20"/>
        </w:rPr>
      </w:pPr>
      <w:r w:rsidRPr="005033EC">
        <w:rPr>
          <w:rFonts w:ascii="Tahoma" w:hAnsi="Tahoma" w:cs="Tahoma"/>
          <w:sz w:val="20"/>
          <w:szCs w:val="20"/>
        </w:rPr>
        <w:t xml:space="preserve">Le </w:t>
      </w:r>
      <w:r w:rsidRPr="005033EC">
        <w:rPr>
          <w:rFonts w:ascii="Tahoma" w:hAnsi="Tahoma" w:cs="Tahoma"/>
          <w:bCs/>
          <w:sz w:val="20"/>
          <w:szCs w:val="20"/>
        </w:rPr>
        <w:t>Fonds Canadien d’Initiatives Locales (FCIL)</w:t>
      </w:r>
      <w:r w:rsidRPr="008F23AA">
        <w:rPr>
          <w:rFonts w:ascii="Tahoma" w:hAnsi="Tahoma" w:cs="Tahoma"/>
          <w:sz w:val="20"/>
          <w:szCs w:val="20"/>
        </w:rPr>
        <w:t xml:space="preserve"> s’inscrit dans le cadre du programme de coopération bilatérale. Il sert de complément aux activités bilatérales de l’ACDI en permettant de répondre plus adéquatement et plus rapidement aux besoins des populations défavorisées. Le FCIL finance la réalisation de petits projets qui contribuent au développement économique, social et culturel des populations locales et dont le montant ne dépasse pas les 200 000 DHs.</w:t>
      </w:r>
    </w:p>
    <w:p w:rsidR="00ED1E18" w:rsidRDefault="00ED1E18" w:rsidP="005033EC">
      <w:pPr>
        <w:spacing w:before="100" w:beforeAutospacing="1" w:after="100" w:afterAutospacing="1"/>
        <w:jc w:val="both"/>
        <w:rPr>
          <w:rFonts w:ascii="Tahoma" w:hAnsi="Tahoma" w:cs="Tahoma"/>
          <w:sz w:val="20"/>
          <w:szCs w:val="20"/>
        </w:rPr>
      </w:pPr>
      <w:r w:rsidRPr="008F23AA">
        <w:rPr>
          <w:rFonts w:ascii="Tahoma" w:hAnsi="Tahoma" w:cs="Tahoma"/>
          <w:sz w:val="20"/>
          <w:szCs w:val="20"/>
        </w:rPr>
        <w:t>Les objectifs poursuivis par ce programme sont d’encourager les efforts de développement initiés par des groupements associatifs et de promouvoir des projets qui se prêtent à la participation active des populations. Les bénéficiaires de ce programme sont les populations défavorisées, qui peuvent être rurales ou urbaines et la priorité est accordée aux projets qui permettent la participation des femmes dans le développement, la protection de l’environnement, la mise en place d’activités génératrices de revenus et l’amélioration des conditions de vie des enfants, l’éducation et l’information du citoyen.</w:t>
      </w:r>
    </w:p>
    <w:p w:rsidR="005033EC" w:rsidRPr="0045786F" w:rsidRDefault="00ED1E18" w:rsidP="005033EC">
      <w:pPr>
        <w:autoSpaceDE w:val="0"/>
        <w:autoSpaceDN w:val="0"/>
        <w:adjustRightInd w:val="0"/>
        <w:spacing w:after="0" w:line="240" w:lineRule="auto"/>
        <w:rPr>
          <w:rFonts w:ascii="Tahoma" w:hAnsi="Tahoma" w:cs="Tahoma"/>
          <w:b/>
          <w:bCs/>
          <w:i/>
          <w:sz w:val="20"/>
          <w:szCs w:val="20"/>
          <w:u w:val="single"/>
          <w:lang w:val="en-US"/>
        </w:rPr>
      </w:pPr>
      <w:r w:rsidRPr="0045786F">
        <w:rPr>
          <w:rFonts w:ascii="Tahoma" w:hAnsi="Tahoma" w:cs="Tahoma"/>
          <w:b/>
          <w:bCs/>
          <w:i/>
          <w:sz w:val="20"/>
          <w:szCs w:val="20"/>
          <w:u w:val="single"/>
          <w:lang w:val="en-US"/>
        </w:rPr>
        <w:t xml:space="preserve">Programme ART GOLD </w:t>
      </w:r>
      <w:r w:rsidR="009A78F9">
        <w:rPr>
          <w:rFonts w:ascii="Tahoma" w:hAnsi="Tahoma" w:cs="Tahoma"/>
          <w:b/>
          <w:bCs/>
          <w:i/>
          <w:sz w:val="20"/>
          <w:szCs w:val="20"/>
          <w:u w:val="single"/>
          <w:lang w:val="en-US"/>
        </w:rPr>
        <w:t xml:space="preserve">- </w:t>
      </w:r>
      <w:r w:rsidRPr="0045786F">
        <w:rPr>
          <w:rFonts w:ascii="Tahoma" w:hAnsi="Tahoma" w:cs="Tahoma"/>
          <w:b/>
          <w:bCs/>
          <w:i/>
          <w:sz w:val="20"/>
          <w:szCs w:val="20"/>
          <w:u w:val="single"/>
          <w:lang w:val="en-US"/>
        </w:rPr>
        <w:t xml:space="preserve">Maroc 2007 du PNUD </w:t>
      </w:r>
    </w:p>
    <w:p w:rsidR="005033EC" w:rsidRPr="0045786F" w:rsidRDefault="005033EC" w:rsidP="005033EC">
      <w:pPr>
        <w:jc w:val="both"/>
        <w:rPr>
          <w:rFonts w:ascii="Tahoma" w:hAnsi="Tahoma" w:cs="Tahoma"/>
          <w:b/>
          <w:bCs/>
          <w:color w:val="000000" w:themeColor="text1"/>
          <w:kern w:val="36"/>
          <w:sz w:val="20"/>
          <w:szCs w:val="20"/>
          <w:lang w:val="en-US"/>
        </w:rPr>
      </w:pPr>
    </w:p>
    <w:p w:rsidR="00ED1E18" w:rsidRPr="008F23AA" w:rsidRDefault="005033EC" w:rsidP="005033EC">
      <w:pPr>
        <w:jc w:val="both"/>
        <w:rPr>
          <w:rFonts w:ascii="Tahoma" w:hAnsi="Tahoma" w:cs="Tahoma"/>
          <w:color w:val="000000" w:themeColor="text1"/>
          <w:sz w:val="20"/>
          <w:szCs w:val="20"/>
        </w:rPr>
      </w:pPr>
      <w:r w:rsidRPr="005033EC">
        <w:rPr>
          <w:rFonts w:ascii="Tahoma" w:hAnsi="Tahoma" w:cs="Tahoma"/>
          <w:bCs/>
          <w:color w:val="000000" w:themeColor="text1"/>
          <w:kern w:val="36"/>
          <w:sz w:val="20"/>
          <w:szCs w:val="20"/>
        </w:rPr>
        <w:t>Ce programme</w:t>
      </w:r>
      <w:r>
        <w:rPr>
          <w:rFonts w:ascii="Tahoma" w:hAnsi="Tahoma" w:cs="Tahoma"/>
          <w:b/>
          <w:bCs/>
          <w:color w:val="000000" w:themeColor="text1"/>
          <w:kern w:val="36"/>
          <w:sz w:val="20"/>
          <w:szCs w:val="20"/>
        </w:rPr>
        <w:t xml:space="preserve"> </w:t>
      </w:r>
      <w:r w:rsidR="00ED1E18" w:rsidRPr="008F23AA">
        <w:rPr>
          <w:rFonts w:ascii="Tahoma" w:hAnsi="Tahoma" w:cs="Tahoma"/>
          <w:color w:val="000000" w:themeColor="text1"/>
          <w:kern w:val="36"/>
          <w:sz w:val="20"/>
          <w:szCs w:val="20"/>
        </w:rPr>
        <w:t>fait</w:t>
      </w:r>
      <w:r w:rsidR="00ED1E18" w:rsidRPr="008F23AA">
        <w:rPr>
          <w:rFonts w:ascii="Tahoma" w:hAnsi="Tahoma" w:cs="Tahoma"/>
          <w:color w:val="000000" w:themeColor="text1"/>
          <w:sz w:val="20"/>
          <w:szCs w:val="20"/>
        </w:rPr>
        <w:t xml:space="preserve"> partie de l’Initiative ART – Appui aux Réseaux Territoriaux et Thématiques de Développement Humain lancée par le PNUD et l’UNESCO et d’autres organisations internationales. Il vise à valoriser les Régions à travers le renforcement des capacités, la promotion de la concertation et de la coordination au niveau de la planification et la gestion des actions de développement local, tout en favorisant l’établissement de partenariats durables entre les collectivités locales Marocaines et étrangères. </w:t>
      </w:r>
    </w:p>
    <w:p w:rsidR="00ED1E18" w:rsidRPr="008F23AA" w:rsidRDefault="00ED1E18" w:rsidP="005033EC">
      <w:pPr>
        <w:shd w:val="clear" w:color="auto" w:fill="FFFFFF"/>
        <w:spacing w:before="100" w:beforeAutospacing="1" w:after="150"/>
        <w:jc w:val="both"/>
        <w:rPr>
          <w:rFonts w:ascii="Tahoma" w:hAnsi="Tahoma" w:cs="Tahoma"/>
          <w:color w:val="000000" w:themeColor="text1"/>
          <w:sz w:val="20"/>
          <w:szCs w:val="20"/>
        </w:rPr>
      </w:pPr>
      <w:r w:rsidRPr="008F23AA">
        <w:rPr>
          <w:rFonts w:ascii="Tahoma" w:hAnsi="Tahoma" w:cs="Tahoma"/>
          <w:color w:val="000000" w:themeColor="text1"/>
          <w:sz w:val="20"/>
          <w:szCs w:val="20"/>
        </w:rPr>
        <w:t xml:space="preserve">L’intervention du Programme ART GOLD Maroc s’opère au niveau de 2 régions pilotes : la </w:t>
      </w:r>
      <w:r w:rsidRPr="008F23AA">
        <w:rPr>
          <w:rFonts w:ascii="Tahoma" w:hAnsi="Tahoma" w:cs="Tahoma"/>
          <w:b/>
          <w:bCs/>
          <w:color w:val="000000" w:themeColor="text1"/>
          <w:sz w:val="20"/>
          <w:szCs w:val="20"/>
        </w:rPr>
        <w:t>Région Tanger-Tétouan</w:t>
      </w:r>
      <w:r w:rsidRPr="008F23AA">
        <w:rPr>
          <w:rFonts w:ascii="Tahoma" w:hAnsi="Tahoma" w:cs="Tahoma"/>
          <w:color w:val="000000" w:themeColor="text1"/>
          <w:sz w:val="20"/>
          <w:szCs w:val="20"/>
        </w:rPr>
        <w:t xml:space="preserve"> et la </w:t>
      </w:r>
      <w:r w:rsidRPr="008F23AA">
        <w:rPr>
          <w:rFonts w:ascii="Tahoma" w:hAnsi="Tahoma" w:cs="Tahoma"/>
          <w:b/>
          <w:bCs/>
          <w:color w:val="000000" w:themeColor="text1"/>
          <w:sz w:val="20"/>
          <w:szCs w:val="20"/>
        </w:rPr>
        <w:t xml:space="preserve">Région de l’Oriental </w:t>
      </w:r>
      <w:r w:rsidRPr="008F23AA">
        <w:rPr>
          <w:rFonts w:ascii="Tahoma" w:hAnsi="Tahoma" w:cs="Tahoma"/>
          <w:color w:val="000000" w:themeColor="text1"/>
          <w:sz w:val="20"/>
          <w:szCs w:val="20"/>
        </w:rPr>
        <w:t>sur des thèmes prioritaires tels que : La</w:t>
      </w:r>
      <w:r w:rsidRPr="008F23AA">
        <w:rPr>
          <w:rFonts w:ascii="Tahoma" w:hAnsi="Tahoma" w:cs="Tahoma"/>
          <w:b/>
          <w:bCs/>
          <w:color w:val="000000" w:themeColor="text1"/>
          <w:sz w:val="20"/>
          <w:szCs w:val="20"/>
        </w:rPr>
        <w:t xml:space="preserve"> </w:t>
      </w:r>
      <w:r w:rsidRPr="008F23AA">
        <w:rPr>
          <w:rFonts w:ascii="Tahoma" w:hAnsi="Tahoma" w:cs="Tahoma"/>
          <w:color w:val="000000" w:themeColor="text1"/>
          <w:sz w:val="20"/>
          <w:szCs w:val="20"/>
        </w:rPr>
        <w:t>Gouvernance et l’économie locale, les services sociaux, l’environnement et l’intégration de la femme au développement (Approche genre).</w:t>
      </w:r>
    </w:p>
    <w:p w:rsidR="00ED1E18" w:rsidRPr="008F23AA" w:rsidRDefault="00ED1E18" w:rsidP="005033EC">
      <w:pPr>
        <w:shd w:val="clear" w:color="auto" w:fill="FFFFFF"/>
        <w:spacing w:before="100" w:beforeAutospacing="1" w:after="150"/>
        <w:jc w:val="both"/>
        <w:rPr>
          <w:rFonts w:ascii="Tahoma" w:hAnsi="Tahoma" w:cs="Tahoma"/>
          <w:color w:val="000000" w:themeColor="text1"/>
          <w:sz w:val="20"/>
          <w:szCs w:val="20"/>
        </w:rPr>
      </w:pPr>
      <w:r w:rsidRPr="008F23AA">
        <w:rPr>
          <w:rFonts w:ascii="Tahoma" w:hAnsi="Tahoma" w:cs="Tahoma"/>
          <w:color w:val="000000" w:themeColor="text1"/>
          <w:sz w:val="20"/>
          <w:szCs w:val="20"/>
        </w:rPr>
        <w:t>Le système de gestion du programme est composé:</w:t>
      </w:r>
    </w:p>
    <w:p w:rsidR="00ED1E18" w:rsidRPr="008F23AA" w:rsidRDefault="00ED1E18" w:rsidP="000F09EB">
      <w:pPr>
        <w:pStyle w:val="Paragraphedeliste"/>
        <w:numPr>
          <w:ilvl w:val="0"/>
          <w:numId w:val="67"/>
        </w:numPr>
        <w:shd w:val="clear" w:color="auto" w:fill="FFFFFF"/>
        <w:spacing w:before="100" w:beforeAutospacing="1" w:after="150"/>
        <w:jc w:val="both"/>
        <w:rPr>
          <w:rFonts w:ascii="Tahoma" w:hAnsi="Tahoma" w:cs="Tahoma"/>
          <w:color w:val="000000" w:themeColor="text1"/>
          <w:sz w:val="20"/>
          <w:szCs w:val="20"/>
        </w:rPr>
      </w:pPr>
      <w:r w:rsidRPr="008F23AA">
        <w:rPr>
          <w:rFonts w:ascii="Tahoma" w:hAnsi="Tahoma" w:cs="Tahoma"/>
          <w:b/>
          <w:bCs/>
          <w:color w:val="000000" w:themeColor="text1"/>
          <w:sz w:val="20"/>
          <w:szCs w:val="20"/>
        </w:rPr>
        <w:t>D’un Comité National de Coordination (CNC)</w:t>
      </w:r>
      <w:r w:rsidRPr="008F23AA">
        <w:rPr>
          <w:rFonts w:ascii="Tahoma" w:hAnsi="Tahoma" w:cs="Tahoma"/>
          <w:color w:val="000000" w:themeColor="text1"/>
          <w:sz w:val="20"/>
          <w:szCs w:val="20"/>
        </w:rPr>
        <w:t xml:space="preserve"> qui est l’instance de concertation qui réunit les institutions clés du développement. Il est chargé de la stratégie générale du programme, de sa mise en concordance avec les politiques nationales, de la coordination du programme avec les autres initiatives similaires ainsi que de l’orientation et de l’articulation de ses actions entre les différents niveaux de décentralisation.</w:t>
      </w:r>
    </w:p>
    <w:p w:rsidR="00ED1E18" w:rsidRPr="008F23AA" w:rsidRDefault="00ED1E18" w:rsidP="005033EC">
      <w:pPr>
        <w:pStyle w:val="Paragraphedeliste"/>
        <w:shd w:val="clear" w:color="auto" w:fill="FFFFFF"/>
        <w:spacing w:before="100" w:beforeAutospacing="1" w:after="150"/>
        <w:jc w:val="both"/>
        <w:rPr>
          <w:rFonts w:ascii="Tahoma" w:hAnsi="Tahoma" w:cs="Tahoma"/>
          <w:color w:val="000000" w:themeColor="text1"/>
          <w:sz w:val="20"/>
          <w:szCs w:val="20"/>
        </w:rPr>
      </w:pPr>
    </w:p>
    <w:p w:rsidR="00ED1E18" w:rsidRPr="008F23AA" w:rsidRDefault="00ED1E18" w:rsidP="000F09EB">
      <w:pPr>
        <w:pStyle w:val="Paragraphedeliste"/>
        <w:numPr>
          <w:ilvl w:val="0"/>
          <w:numId w:val="67"/>
        </w:numPr>
        <w:jc w:val="both"/>
        <w:rPr>
          <w:rFonts w:ascii="Tahoma" w:hAnsi="Tahoma" w:cs="Tahoma"/>
          <w:b/>
          <w:bCs/>
          <w:color w:val="000000" w:themeColor="text1"/>
          <w:sz w:val="20"/>
          <w:szCs w:val="20"/>
        </w:rPr>
      </w:pPr>
      <w:r w:rsidRPr="008F23AA">
        <w:rPr>
          <w:rFonts w:ascii="Tahoma" w:hAnsi="Tahoma" w:cs="Tahoma"/>
          <w:color w:val="000000" w:themeColor="text1"/>
          <w:sz w:val="20"/>
          <w:szCs w:val="20"/>
        </w:rPr>
        <w:t xml:space="preserve">des </w:t>
      </w:r>
      <w:r w:rsidRPr="008F23AA">
        <w:rPr>
          <w:rFonts w:ascii="Tahoma" w:hAnsi="Tahoma" w:cs="Tahoma"/>
          <w:b/>
          <w:bCs/>
          <w:color w:val="000000" w:themeColor="text1"/>
          <w:sz w:val="20"/>
          <w:szCs w:val="20"/>
        </w:rPr>
        <w:t>Groupes de Travail Régionaux (GTR)</w:t>
      </w:r>
      <w:r w:rsidRPr="008F23AA">
        <w:rPr>
          <w:rFonts w:ascii="Tahoma" w:hAnsi="Tahoma" w:cs="Tahoma"/>
          <w:color w:val="000000" w:themeColor="text1"/>
          <w:sz w:val="20"/>
          <w:szCs w:val="20"/>
        </w:rPr>
        <w:t xml:space="preserve"> sont les instances fondamentales de concertation au niveau Régional. Ils constituent l’outil efficace du processus de planification participative. Les GTR bénéficient de formations dans les domaines de la planification locale, de montage de projets et, du suivi et évaluation. Le Programme appuie également les structures de concertation existantes. A cet effet, les </w:t>
      </w:r>
      <w:r w:rsidRPr="008F23AA">
        <w:rPr>
          <w:rFonts w:ascii="Tahoma" w:hAnsi="Tahoma" w:cs="Tahoma"/>
          <w:b/>
          <w:bCs/>
          <w:color w:val="000000" w:themeColor="text1"/>
          <w:sz w:val="20"/>
          <w:szCs w:val="20"/>
        </w:rPr>
        <w:t>Groupes de Travail Provinciaux (GTP)</w:t>
      </w:r>
      <w:r w:rsidRPr="008F23AA">
        <w:rPr>
          <w:rFonts w:ascii="Tahoma" w:hAnsi="Tahoma" w:cs="Tahoma"/>
          <w:color w:val="000000" w:themeColor="text1"/>
          <w:sz w:val="20"/>
          <w:szCs w:val="20"/>
        </w:rPr>
        <w:t xml:space="preserve"> sont créés au niveau Provincial en tenant compte des comités de l’INDH déjà existants au niveau de chaque Province.</w:t>
      </w:r>
    </w:p>
    <w:p w:rsidR="00ED1E18" w:rsidRDefault="00ED1E18" w:rsidP="005033EC">
      <w:pPr>
        <w:autoSpaceDE w:val="0"/>
        <w:autoSpaceDN w:val="0"/>
        <w:adjustRightInd w:val="0"/>
        <w:spacing w:after="0"/>
        <w:jc w:val="both"/>
        <w:rPr>
          <w:rFonts w:ascii="Tahoma" w:hAnsi="Tahoma" w:cs="Tahoma"/>
          <w:b/>
          <w:bCs/>
          <w:sz w:val="20"/>
          <w:szCs w:val="20"/>
        </w:rPr>
      </w:pPr>
    </w:p>
    <w:p w:rsidR="00461EFB" w:rsidRDefault="00461EFB" w:rsidP="005033EC">
      <w:pPr>
        <w:autoSpaceDE w:val="0"/>
        <w:autoSpaceDN w:val="0"/>
        <w:adjustRightInd w:val="0"/>
        <w:spacing w:after="0"/>
        <w:jc w:val="both"/>
        <w:rPr>
          <w:rFonts w:ascii="Tahoma" w:hAnsi="Tahoma" w:cs="Tahoma"/>
          <w:b/>
          <w:bCs/>
          <w:sz w:val="20"/>
          <w:szCs w:val="20"/>
        </w:rPr>
      </w:pPr>
    </w:p>
    <w:p w:rsidR="00461EFB" w:rsidRDefault="00461EFB" w:rsidP="005033EC">
      <w:pPr>
        <w:autoSpaceDE w:val="0"/>
        <w:autoSpaceDN w:val="0"/>
        <w:adjustRightInd w:val="0"/>
        <w:spacing w:after="0"/>
        <w:jc w:val="both"/>
        <w:rPr>
          <w:rFonts w:ascii="Tahoma" w:hAnsi="Tahoma" w:cs="Tahoma"/>
          <w:b/>
          <w:bCs/>
          <w:sz w:val="20"/>
          <w:szCs w:val="20"/>
        </w:rPr>
      </w:pPr>
    </w:p>
    <w:p w:rsidR="00EB20F1" w:rsidRPr="00973E95" w:rsidRDefault="00EB20F1" w:rsidP="00973E95">
      <w:pPr>
        <w:autoSpaceDE w:val="0"/>
        <w:autoSpaceDN w:val="0"/>
        <w:adjustRightInd w:val="0"/>
        <w:spacing w:after="0" w:line="240" w:lineRule="auto"/>
        <w:rPr>
          <w:rFonts w:ascii="Tahoma" w:hAnsi="Tahoma" w:cs="Tahoma"/>
          <w:b/>
          <w:bCs/>
          <w:i/>
          <w:sz w:val="20"/>
          <w:szCs w:val="20"/>
          <w:u w:val="single"/>
        </w:rPr>
      </w:pPr>
      <w:r w:rsidRPr="00973E95">
        <w:rPr>
          <w:rFonts w:ascii="Tahoma" w:hAnsi="Tahoma" w:cs="Tahoma"/>
          <w:b/>
          <w:bCs/>
          <w:i/>
          <w:sz w:val="20"/>
          <w:szCs w:val="20"/>
          <w:u w:val="single"/>
        </w:rPr>
        <w:t xml:space="preserve">Les ONG et fondations : modèle de micro finance développé par la fondation Zakoura </w:t>
      </w:r>
    </w:p>
    <w:p w:rsidR="00EB20F1" w:rsidRDefault="00EB20F1" w:rsidP="004126CC">
      <w:pPr>
        <w:spacing w:before="240"/>
        <w:jc w:val="both"/>
        <w:rPr>
          <w:rFonts w:ascii="Tahoma" w:hAnsi="Tahoma" w:cs="Tahoma"/>
          <w:sz w:val="20"/>
          <w:szCs w:val="20"/>
        </w:rPr>
      </w:pPr>
      <w:r>
        <w:rPr>
          <w:rFonts w:ascii="Tahoma" w:hAnsi="Tahoma" w:cs="Tahoma"/>
          <w:sz w:val="20"/>
          <w:szCs w:val="20"/>
        </w:rPr>
        <w:t xml:space="preserve">Le groupe cible de la fondation Zakoura est constitué de personnes démunies et porteurs d’idée de petit projet et disposant d’un savoir-faire. La fondation leur attribue les moyens financiers par le biais de micro finance. Elle fonctionne donc comme une institution de crédit mais sans but lucratif. Récemment, la fondation a bénéficié d’un programme  de </w:t>
      </w:r>
      <w:r w:rsidR="00973E95">
        <w:rPr>
          <w:rFonts w:ascii="Tahoma" w:hAnsi="Tahoma" w:cs="Tahoma"/>
          <w:sz w:val="20"/>
          <w:szCs w:val="20"/>
        </w:rPr>
        <w:t>formation</w:t>
      </w:r>
      <w:r>
        <w:rPr>
          <w:rFonts w:ascii="Tahoma" w:hAnsi="Tahoma" w:cs="Tahoma"/>
          <w:sz w:val="20"/>
          <w:szCs w:val="20"/>
        </w:rPr>
        <w:t xml:space="preserve"> des </w:t>
      </w:r>
      <w:r w:rsidR="00973E95">
        <w:rPr>
          <w:rFonts w:ascii="Tahoma" w:hAnsi="Tahoma" w:cs="Tahoma"/>
          <w:sz w:val="20"/>
          <w:szCs w:val="20"/>
        </w:rPr>
        <w:t>formateurs</w:t>
      </w:r>
      <w:r>
        <w:rPr>
          <w:rFonts w:ascii="Tahoma" w:hAnsi="Tahoma" w:cs="Tahoma"/>
          <w:sz w:val="20"/>
          <w:szCs w:val="20"/>
        </w:rPr>
        <w:t xml:space="preserve"> en </w:t>
      </w:r>
      <w:r w:rsidR="00973E95">
        <w:rPr>
          <w:rFonts w:ascii="Tahoma" w:hAnsi="Tahoma" w:cs="Tahoma"/>
          <w:sz w:val="20"/>
          <w:szCs w:val="20"/>
        </w:rPr>
        <w:t>matière</w:t>
      </w:r>
      <w:r>
        <w:rPr>
          <w:rFonts w:ascii="Tahoma" w:hAnsi="Tahoma" w:cs="Tahoma"/>
          <w:sz w:val="20"/>
          <w:szCs w:val="20"/>
        </w:rPr>
        <w:t xml:space="preserve"> </w:t>
      </w:r>
      <w:r w:rsidR="00973E95">
        <w:rPr>
          <w:rFonts w:ascii="Tahoma" w:hAnsi="Tahoma" w:cs="Tahoma"/>
          <w:sz w:val="20"/>
          <w:szCs w:val="20"/>
        </w:rPr>
        <w:t xml:space="preserve">d’éducation environnementale de la part de la SPANA-Centre de Sidi Boughaba. La fondation a aussi accumulé une expérience en matière de concrétisation de micro-entreprises de proximité pour l’ONEP dans certains métiers traditionnels (plomberie, électricité, maintenance, etc.). </w:t>
      </w:r>
    </w:p>
    <w:p w:rsidR="008934E7" w:rsidRDefault="008934E7" w:rsidP="008934E7">
      <w:pPr>
        <w:pStyle w:val="NormalWeb"/>
      </w:pPr>
      <w:r w:rsidRPr="008934E7">
        <w:rPr>
          <w:b/>
        </w:rPr>
        <w:t>Programme "</w:t>
      </w:r>
      <w:r w:rsidRPr="00D71965">
        <w:rPr>
          <w:b/>
          <w:i/>
        </w:rPr>
        <w:t>OCP Skills</w:t>
      </w:r>
      <w:r w:rsidRPr="008934E7">
        <w:rPr>
          <w:b/>
        </w:rPr>
        <w:t>"</w:t>
      </w:r>
      <w:r>
        <w:t xml:space="preserve"> </w:t>
      </w:r>
    </w:p>
    <w:p w:rsidR="008934E7" w:rsidRPr="006D624F" w:rsidRDefault="008934E7" w:rsidP="006D624F">
      <w:pPr>
        <w:pStyle w:val="NormalWeb"/>
        <w:spacing w:line="276" w:lineRule="auto"/>
        <w:jc w:val="both"/>
        <w:rPr>
          <w:rFonts w:ascii="Tahoma" w:hAnsi="Tahoma" w:cs="Tahoma"/>
          <w:sz w:val="20"/>
          <w:szCs w:val="20"/>
        </w:rPr>
      </w:pPr>
      <w:r w:rsidRPr="006D624F">
        <w:rPr>
          <w:rFonts w:ascii="Tahoma" w:hAnsi="Tahoma" w:cs="Tahoma"/>
          <w:sz w:val="20"/>
          <w:szCs w:val="20"/>
        </w:rPr>
        <w:t>Dans son volet relatif à l'appui aux jeunes entrepreneurs issus de ses zones d'activité. Le Groupe apport un 'appui financier aux jeunes porteurs de projets dans le cadre d'une convention tripartite avec le Crédit Agricole du Maroc (CAM) et la Fondation du Jeune Entrepreneur (FJE).</w:t>
      </w:r>
    </w:p>
    <w:p w:rsidR="006D624F" w:rsidRPr="006D624F" w:rsidRDefault="008934E7" w:rsidP="006D624F">
      <w:pPr>
        <w:pStyle w:val="NormalWeb"/>
        <w:spacing w:line="276" w:lineRule="auto"/>
        <w:jc w:val="both"/>
        <w:rPr>
          <w:rFonts w:ascii="Tahoma" w:hAnsi="Tahoma" w:cs="Tahoma"/>
          <w:sz w:val="20"/>
          <w:szCs w:val="20"/>
        </w:rPr>
      </w:pPr>
      <w:r w:rsidRPr="006D624F">
        <w:rPr>
          <w:rFonts w:ascii="Tahoma" w:hAnsi="Tahoma" w:cs="Tahoma"/>
          <w:sz w:val="20"/>
          <w:szCs w:val="20"/>
        </w:rPr>
        <w:t>L'OCP accorde une subvention aux projets préalablement accompagnés par la Fondation du Jeune Entrepreneur et retenus pour bénéficier des crédits bancaires du CAM.  Une première opération a concerné 25 projets qui ont bénéficié depuis mars 2011 de l'assistance du FJE pour l'élaboration des plans d'affaires et des dossiers de crédit à soumettre au CAM.</w:t>
      </w:r>
    </w:p>
    <w:p w:rsidR="008934E7" w:rsidRDefault="008934E7" w:rsidP="006D624F">
      <w:pPr>
        <w:pStyle w:val="NormalWeb"/>
        <w:spacing w:line="276" w:lineRule="auto"/>
        <w:jc w:val="both"/>
        <w:rPr>
          <w:rFonts w:ascii="Tahoma" w:hAnsi="Tahoma" w:cs="Tahoma"/>
          <w:sz w:val="20"/>
          <w:szCs w:val="20"/>
        </w:rPr>
      </w:pPr>
      <w:r w:rsidRPr="006D624F">
        <w:rPr>
          <w:rFonts w:ascii="Tahoma" w:hAnsi="Tahoma" w:cs="Tahoma"/>
          <w:sz w:val="20"/>
          <w:szCs w:val="20"/>
        </w:rPr>
        <w:t>Cette subvention est allouée afin de renforcer les fonds propres des sociétés créées et de contribuer à couvrir les frais inhérents au démarrage.</w:t>
      </w:r>
    </w:p>
    <w:p w:rsidR="008934E7" w:rsidRPr="006D624F" w:rsidRDefault="000120C9" w:rsidP="00D74F51">
      <w:pPr>
        <w:pStyle w:val="Titre2"/>
      </w:pPr>
      <w:bookmarkStart w:id="94" w:name="_Toc341967510"/>
      <w:r w:rsidRPr="006D624F">
        <w:t>Conclusion et recommandations</w:t>
      </w:r>
      <w:bookmarkEnd w:id="94"/>
      <w:r w:rsidRPr="006D624F">
        <w:t xml:space="preserve"> </w:t>
      </w:r>
    </w:p>
    <w:p w:rsidR="000120C9" w:rsidRPr="006D624F" w:rsidRDefault="000120C9" w:rsidP="006D624F">
      <w:pPr>
        <w:spacing w:before="240"/>
        <w:jc w:val="both"/>
        <w:rPr>
          <w:rFonts w:ascii="Tahoma" w:hAnsi="Tahoma" w:cs="Tahoma"/>
          <w:sz w:val="20"/>
          <w:szCs w:val="20"/>
        </w:rPr>
      </w:pPr>
      <w:r w:rsidRPr="006D624F">
        <w:rPr>
          <w:rFonts w:ascii="Tahoma" w:hAnsi="Tahoma" w:cs="Tahoma"/>
          <w:sz w:val="20"/>
          <w:szCs w:val="20"/>
        </w:rPr>
        <w:t xml:space="preserve">Une première analyse des initiatives de financements existantes démontre la présence de nombreux créneaux </w:t>
      </w:r>
      <w:r w:rsidR="00727849" w:rsidRPr="006D624F">
        <w:rPr>
          <w:rFonts w:ascii="Tahoma" w:hAnsi="Tahoma" w:cs="Tahoma"/>
          <w:sz w:val="20"/>
          <w:szCs w:val="20"/>
        </w:rPr>
        <w:t xml:space="preserve">et programmes </w:t>
      </w:r>
      <w:r w:rsidRPr="006D624F">
        <w:rPr>
          <w:rFonts w:ascii="Tahoma" w:hAnsi="Tahoma" w:cs="Tahoma"/>
          <w:sz w:val="20"/>
          <w:szCs w:val="20"/>
        </w:rPr>
        <w:t xml:space="preserve">pour investir également dans les métiers et entreprenariats verts, et que </w:t>
      </w:r>
      <w:r w:rsidRPr="006C2DDC">
        <w:rPr>
          <w:rFonts w:ascii="Tahoma" w:hAnsi="Tahoma" w:cs="Tahoma"/>
          <w:b/>
          <w:i/>
          <w:sz w:val="20"/>
          <w:szCs w:val="20"/>
        </w:rPr>
        <w:t xml:space="preserve">le seul handicap réside dans la quasi-absence de mécanismes adéquats de coordination et de synergies </w:t>
      </w:r>
      <w:r w:rsidR="00727849" w:rsidRPr="006C2DDC">
        <w:rPr>
          <w:rFonts w:ascii="Tahoma" w:hAnsi="Tahoma" w:cs="Tahoma"/>
          <w:b/>
          <w:i/>
          <w:sz w:val="20"/>
          <w:szCs w:val="20"/>
        </w:rPr>
        <w:t xml:space="preserve">et partenariat </w:t>
      </w:r>
      <w:r w:rsidRPr="006C2DDC">
        <w:rPr>
          <w:rFonts w:ascii="Tahoma" w:hAnsi="Tahoma" w:cs="Tahoma"/>
          <w:b/>
          <w:i/>
          <w:sz w:val="20"/>
          <w:szCs w:val="20"/>
        </w:rPr>
        <w:t>entres acteurs concernés pour mieux cibler les besoins et augmenter l’employabilité et l’insertion des jeunes dans le marché du travail en général, et dans le vert en particulier</w:t>
      </w:r>
      <w:r w:rsidRPr="006D624F">
        <w:rPr>
          <w:rFonts w:ascii="Tahoma" w:hAnsi="Tahoma" w:cs="Tahoma"/>
          <w:sz w:val="20"/>
          <w:szCs w:val="20"/>
        </w:rPr>
        <w:t xml:space="preserve">. </w:t>
      </w:r>
      <w:r w:rsidR="00727849" w:rsidRPr="006D624F">
        <w:rPr>
          <w:rFonts w:ascii="Tahoma" w:hAnsi="Tahoma" w:cs="Tahoma"/>
          <w:sz w:val="20"/>
          <w:szCs w:val="20"/>
        </w:rPr>
        <w:t xml:space="preserve">Ceci conduit une ambigüité et </w:t>
      </w:r>
      <w:r w:rsidRPr="006D624F">
        <w:rPr>
          <w:rFonts w:ascii="Tahoma" w:hAnsi="Tahoma" w:cs="Tahoma"/>
          <w:sz w:val="20"/>
          <w:szCs w:val="20"/>
        </w:rPr>
        <w:t xml:space="preserve"> </w:t>
      </w:r>
      <w:r w:rsidR="00727849" w:rsidRPr="006D624F">
        <w:rPr>
          <w:rFonts w:ascii="Tahoma" w:hAnsi="Tahoma" w:cs="Tahoma"/>
          <w:sz w:val="20"/>
          <w:szCs w:val="20"/>
        </w:rPr>
        <w:t xml:space="preserve">un chevauchement des rôles.  Ajoutons aussi que la </w:t>
      </w:r>
      <w:r w:rsidRPr="006D624F">
        <w:rPr>
          <w:rFonts w:ascii="Tahoma" w:hAnsi="Tahoma" w:cs="Tahoma"/>
          <w:sz w:val="20"/>
          <w:szCs w:val="20"/>
        </w:rPr>
        <w:t>plupart des programmes manquent sérieusement de ressources</w:t>
      </w:r>
      <w:r w:rsidR="00727849" w:rsidRPr="006D624F">
        <w:rPr>
          <w:rFonts w:ascii="Tahoma" w:hAnsi="Tahoma" w:cs="Tahoma"/>
          <w:sz w:val="20"/>
          <w:szCs w:val="20"/>
        </w:rPr>
        <w:t xml:space="preserve">. </w:t>
      </w:r>
    </w:p>
    <w:p w:rsidR="008934E7" w:rsidRPr="006D624F" w:rsidRDefault="00727849" w:rsidP="006D624F">
      <w:pPr>
        <w:autoSpaceDE w:val="0"/>
        <w:autoSpaceDN w:val="0"/>
        <w:adjustRightInd w:val="0"/>
        <w:spacing w:before="240" w:after="0"/>
        <w:jc w:val="both"/>
        <w:rPr>
          <w:rFonts w:ascii="Tahoma" w:hAnsi="Tahoma" w:cs="Tahoma"/>
          <w:sz w:val="20"/>
          <w:szCs w:val="20"/>
        </w:rPr>
      </w:pPr>
      <w:r w:rsidRPr="006C2DDC">
        <w:rPr>
          <w:rFonts w:ascii="Tahoma" w:hAnsi="Tahoma" w:cs="Tahoma"/>
          <w:b/>
          <w:i/>
          <w:sz w:val="20"/>
          <w:szCs w:val="20"/>
        </w:rPr>
        <w:t>En somme, l’accès des jeunes au financement semble s’afficher comme une contrainte majeure dans le paysage du marché de travail et de business en général</w:t>
      </w:r>
      <w:r w:rsidRPr="006D624F">
        <w:rPr>
          <w:rFonts w:ascii="Tahoma" w:hAnsi="Tahoma" w:cs="Tahoma"/>
          <w:sz w:val="20"/>
          <w:szCs w:val="20"/>
        </w:rPr>
        <w:t>. Si on cite le secteur traditionnel de l’agriculture le plus employeur en milieu rural, on constate d’après l’enquête sur les ménages et les jeunes au Maroc de 2009–2010 (EMJM), l’accès au financement a été identifié comme étant l’une des principales contraintes à la création d’une entreprise par 80 % des jeunes désireux de créer leur affaire dans le secteur non agricole</w:t>
      </w:r>
    </w:p>
    <w:p w:rsidR="006C2DDC" w:rsidRDefault="006C2DDC" w:rsidP="006C2DDC">
      <w:pPr>
        <w:spacing w:before="240"/>
        <w:jc w:val="both"/>
        <w:rPr>
          <w:rFonts w:ascii="Tahoma" w:hAnsi="Tahoma" w:cs="Tahoma"/>
          <w:sz w:val="20"/>
          <w:szCs w:val="20"/>
        </w:rPr>
      </w:pPr>
      <w:r>
        <w:rPr>
          <w:rFonts w:ascii="Tahoma" w:hAnsi="Tahoma" w:cs="Tahoma"/>
          <w:sz w:val="20"/>
          <w:szCs w:val="20"/>
        </w:rPr>
        <w:t xml:space="preserve">La revue des expériences nationales et régionales a permis d’émettre la série de recommandations suivantes : </w:t>
      </w:r>
    </w:p>
    <w:p w:rsidR="006C2DDC" w:rsidRDefault="006C2DDC" w:rsidP="006C2DDC">
      <w:pPr>
        <w:spacing w:before="240"/>
        <w:jc w:val="both"/>
        <w:rPr>
          <w:rFonts w:ascii="Tahoma" w:hAnsi="Tahoma" w:cs="Tahoma"/>
          <w:sz w:val="20"/>
          <w:szCs w:val="20"/>
        </w:rPr>
      </w:pPr>
    </w:p>
    <w:p w:rsidR="006C2DDC" w:rsidRDefault="006C2DDC" w:rsidP="006C2DDC">
      <w:pPr>
        <w:spacing w:before="240"/>
        <w:jc w:val="both"/>
        <w:rPr>
          <w:rFonts w:ascii="Tahoma" w:hAnsi="Tahoma" w:cs="Tahoma"/>
          <w:sz w:val="20"/>
          <w:szCs w:val="20"/>
        </w:rPr>
      </w:pPr>
    </w:p>
    <w:p w:rsidR="006C2DDC" w:rsidRDefault="006C2DDC" w:rsidP="006C2DDC">
      <w:pPr>
        <w:spacing w:before="240"/>
        <w:jc w:val="both"/>
        <w:rPr>
          <w:rFonts w:ascii="Tahoma" w:hAnsi="Tahoma" w:cs="Tahoma"/>
          <w:sz w:val="20"/>
          <w:szCs w:val="20"/>
        </w:rPr>
      </w:pPr>
    </w:p>
    <w:p w:rsidR="006C2DDC" w:rsidRDefault="006C2DDC" w:rsidP="006C2DDC">
      <w:pPr>
        <w:spacing w:before="240"/>
        <w:jc w:val="both"/>
        <w:rPr>
          <w:rFonts w:ascii="Tahoma" w:hAnsi="Tahoma" w:cs="Tahoma"/>
          <w:sz w:val="20"/>
          <w:szCs w:val="20"/>
        </w:rPr>
      </w:pPr>
    </w:p>
    <w:tbl>
      <w:tblPr>
        <w:tblStyle w:val="Grilledutableau"/>
        <w:tblW w:w="0" w:type="auto"/>
        <w:shd w:val="clear" w:color="auto" w:fill="D9D9D9" w:themeFill="background1" w:themeFillShade="D9"/>
        <w:tblLook w:val="04A0" w:firstRow="1" w:lastRow="0" w:firstColumn="1" w:lastColumn="0" w:noHBand="0" w:noVBand="1"/>
      </w:tblPr>
      <w:tblGrid>
        <w:gridCol w:w="9212"/>
      </w:tblGrid>
      <w:tr w:rsidR="006C2DDC" w:rsidRPr="00AD642C" w:rsidTr="00AD642C">
        <w:tc>
          <w:tcPr>
            <w:tcW w:w="9212" w:type="dxa"/>
            <w:shd w:val="clear" w:color="auto" w:fill="D9D9D9" w:themeFill="background1" w:themeFillShade="D9"/>
          </w:tcPr>
          <w:p w:rsidR="006C2DDC" w:rsidRDefault="006C2DDC" w:rsidP="00AD642C">
            <w:pPr>
              <w:pStyle w:val="Paragraphedeliste"/>
              <w:numPr>
                <w:ilvl w:val="0"/>
                <w:numId w:val="82"/>
              </w:numPr>
              <w:spacing w:before="240"/>
              <w:jc w:val="both"/>
              <w:rPr>
                <w:rFonts w:ascii="Tahoma" w:hAnsi="Tahoma" w:cs="Tahoma"/>
                <w:i/>
              </w:rPr>
            </w:pPr>
            <w:r w:rsidRPr="00AD642C">
              <w:rPr>
                <w:rFonts w:ascii="Tahoma" w:hAnsi="Tahoma" w:cs="Tahoma"/>
                <w:i/>
              </w:rPr>
              <w:t>Mise en place des mécanismes et instruments financiers dédiés au développement de l’entreprenariat vert à travers notamment le renforcement  des instruments de financement public-privé via des formules avantageuses pour le verdissement des différents secteurs économiques et en particulier pour le segment PME-PMI et TPE</w:t>
            </w:r>
            <w:r w:rsidR="00AD642C">
              <w:rPr>
                <w:rFonts w:ascii="Tahoma" w:hAnsi="Tahoma" w:cs="Tahoma"/>
                <w:i/>
              </w:rPr>
              <w:t> ;</w:t>
            </w:r>
          </w:p>
          <w:p w:rsidR="00AD642C" w:rsidRPr="00AD642C" w:rsidRDefault="00AD642C" w:rsidP="00AD642C">
            <w:pPr>
              <w:pStyle w:val="Paragraphedeliste"/>
              <w:spacing w:before="240"/>
              <w:jc w:val="both"/>
              <w:rPr>
                <w:rFonts w:ascii="Tahoma" w:hAnsi="Tahoma" w:cs="Tahoma"/>
                <w:i/>
              </w:rPr>
            </w:pPr>
          </w:p>
          <w:p w:rsidR="006C2DDC" w:rsidRDefault="006C2DDC" w:rsidP="00AD642C">
            <w:pPr>
              <w:pStyle w:val="Paragraphedeliste"/>
              <w:numPr>
                <w:ilvl w:val="0"/>
                <w:numId w:val="82"/>
              </w:numPr>
              <w:spacing w:before="240"/>
              <w:jc w:val="both"/>
              <w:rPr>
                <w:rStyle w:val="st"/>
                <w:rFonts w:ascii="Tahoma" w:hAnsi="Tahoma" w:cs="Tahoma"/>
                <w:i/>
              </w:rPr>
            </w:pPr>
            <w:r w:rsidRPr="00AD642C">
              <w:rPr>
                <w:rFonts w:ascii="Tahoma" w:hAnsi="Tahoma" w:cs="Tahoma"/>
                <w:i/>
              </w:rPr>
              <w:t>La mise en place d’un f</w:t>
            </w:r>
            <w:r w:rsidRPr="00AD642C">
              <w:rPr>
                <w:rFonts w:ascii="Tahoma" w:hAnsi="Tahoma" w:cs="Tahoma"/>
                <w:bCs/>
                <w:i/>
              </w:rPr>
              <w:t>onds</w:t>
            </w:r>
            <w:r w:rsidRPr="00AD642C">
              <w:rPr>
                <w:rStyle w:val="st"/>
                <w:rFonts w:ascii="Tahoma" w:hAnsi="Tahoma" w:cs="Tahoma"/>
                <w:i/>
              </w:rPr>
              <w:t xml:space="preserve">  de soutien financier </w:t>
            </w:r>
            <w:r w:rsidRPr="00AD642C">
              <w:rPr>
                <w:rStyle w:val="Accentuation"/>
                <w:rFonts w:ascii="Tahoma" w:hAnsi="Tahoma" w:cs="Tahoma"/>
                <w:b w:val="0"/>
                <w:i/>
              </w:rPr>
              <w:t>dédiés à l'entrepreneuriat</w:t>
            </w:r>
            <w:r w:rsidRPr="00AD642C">
              <w:rPr>
                <w:rStyle w:val="st"/>
                <w:rFonts w:ascii="Tahoma" w:hAnsi="Tahoma" w:cs="Tahoma"/>
                <w:i/>
              </w:rPr>
              <w:t xml:space="preserve"> vert dans le cadre des plans et programmes de mise à niveau environnementale</w:t>
            </w:r>
            <w:r w:rsidR="00AD642C">
              <w:rPr>
                <w:rStyle w:val="st"/>
                <w:rFonts w:ascii="Tahoma" w:hAnsi="Tahoma" w:cs="Tahoma"/>
                <w:i/>
              </w:rPr>
              <w:t> ;</w:t>
            </w:r>
          </w:p>
          <w:p w:rsidR="00AD642C" w:rsidRPr="00AD642C" w:rsidRDefault="00AD642C" w:rsidP="00AD642C">
            <w:pPr>
              <w:pStyle w:val="Paragraphedeliste"/>
              <w:rPr>
                <w:rStyle w:val="st"/>
                <w:rFonts w:ascii="Tahoma" w:hAnsi="Tahoma" w:cs="Tahoma"/>
                <w:i/>
              </w:rPr>
            </w:pPr>
          </w:p>
          <w:p w:rsidR="006C2DDC" w:rsidRDefault="00AD642C" w:rsidP="00AD642C">
            <w:pPr>
              <w:pStyle w:val="Paragraphedeliste"/>
              <w:numPr>
                <w:ilvl w:val="0"/>
                <w:numId w:val="82"/>
              </w:numPr>
              <w:spacing w:before="240"/>
              <w:jc w:val="both"/>
              <w:rPr>
                <w:rFonts w:ascii="Tahoma" w:hAnsi="Tahoma" w:cs="Tahoma"/>
                <w:i/>
              </w:rPr>
            </w:pPr>
            <w:r>
              <w:rPr>
                <w:rStyle w:val="st"/>
                <w:rFonts w:ascii="Tahoma" w:hAnsi="Tahoma" w:cs="Tahoma"/>
                <w:i/>
              </w:rPr>
              <w:t>Instauration</w:t>
            </w:r>
            <w:r w:rsidR="006C2DDC" w:rsidRPr="00AD642C">
              <w:rPr>
                <w:rStyle w:val="st"/>
                <w:rFonts w:ascii="Tahoma" w:hAnsi="Tahoma" w:cs="Tahoma"/>
                <w:i/>
              </w:rPr>
              <w:t xml:space="preserve"> des créneaux de financement des </w:t>
            </w:r>
            <w:r w:rsidR="006C2DDC" w:rsidRPr="00AD642C">
              <w:rPr>
                <w:rFonts w:ascii="Tahoma" w:hAnsi="Tahoma" w:cs="Tahoma"/>
                <w:i/>
              </w:rPr>
              <w:t xml:space="preserve">projets des jeunes entrepreneurs par les institutions financières (en particulier les banques nationales, les banques de développement et les banques régionales) avec un taux d’intérêt adapté ; </w:t>
            </w:r>
            <w:r>
              <w:rPr>
                <w:rFonts w:ascii="Tahoma" w:hAnsi="Tahoma" w:cs="Tahoma"/>
                <w:i/>
              </w:rPr>
              <w:t>et</w:t>
            </w:r>
          </w:p>
          <w:p w:rsidR="00AD642C" w:rsidRPr="00AD642C" w:rsidRDefault="00AD642C" w:rsidP="00AD642C">
            <w:pPr>
              <w:pStyle w:val="Paragraphedeliste"/>
              <w:rPr>
                <w:rFonts w:ascii="Tahoma" w:hAnsi="Tahoma" w:cs="Tahoma"/>
                <w:i/>
              </w:rPr>
            </w:pPr>
          </w:p>
          <w:p w:rsidR="006C2DDC" w:rsidRPr="00AD642C" w:rsidRDefault="006C2DDC" w:rsidP="00AD642C">
            <w:pPr>
              <w:pStyle w:val="Paragraphedeliste"/>
              <w:numPr>
                <w:ilvl w:val="0"/>
                <w:numId w:val="82"/>
              </w:numPr>
              <w:spacing w:before="240"/>
              <w:jc w:val="both"/>
              <w:rPr>
                <w:rFonts w:ascii="Tahoma" w:hAnsi="Tahoma" w:cs="Tahoma"/>
                <w:i/>
              </w:rPr>
            </w:pPr>
            <w:r w:rsidRPr="00AD642C">
              <w:rPr>
                <w:rFonts w:ascii="Tahoma" w:hAnsi="Tahoma" w:cs="Tahoma"/>
                <w:i/>
              </w:rPr>
              <w:t xml:space="preserve">Incitation, à travers des mesures politiques et économiques, à la création des coopératives, de jeunes entrepreneurs; l’entrevue avec les responsables de l’ODECO a montré la faisabilité de ce concept. Cela, requiert la mise en œuvre d’une politique de sensibilisation des jeunes à l’entrepreneuriat par le biais de coopératives que les jeunes considèrent comme le type de </w:t>
            </w:r>
            <w:r w:rsidR="00AD642C" w:rsidRPr="00AD642C">
              <w:rPr>
                <w:rFonts w:ascii="Tahoma" w:hAnsi="Tahoma" w:cs="Tahoma"/>
                <w:i/>
              </w:rPr>
              <w:t>cadre</w:t>
            </w:r>
            <w:r w:rsidRPr="00AD642C">
              <w:rPr>
                <w:rFonts w:ascii="Tahoma" w:hAnsi="Tahoma" w:cs="Tahoma"/>
                <w:i/>
              </w:rPr>
              <w:t xml:space="preserve"> adéquat</w:t>
            </w:r>
            <w:r w:rsidR="00AD642C" w:rsidRPr="00AD642C">
              <w:rPr>
                <w:rFonts w:ascii="Tahoma" w:hAnsi="Tahoma" w:cs="Tahoma"/>
                <w:i/>
              </w:rPr>
              <w:t xml:space="preserve">. </w:t>
            </w:r>
          </w:p>
        </w:tc>
      </w:tr>
    </w:tbl>
    <w:p w:rsidR="00845322" w:rsidRPr="00845322" w:rsidRDefault="00845322" w:rsidP="00845322">
      <w:pPr>
        <w:pStyle w:val="Titre1"/>
        <w:numPr>
          <w:ilvl w:val="0"/>
          <w:numId w:val="39"/>
        </w:numPr>
        <w:pBdr>
          <w:bottom w:val="single" w:sz="18" w:space="1" w:color="4F6228" w:themeColor="accent3" w:themeShade="80"/>
        </w:pBdr>
        <w:rPr>
          <w:rFonts w:ascii="Tahoma" w:hAnsi="Tahoma" w:cs="Tahoma"/>
          <w:color w:val="4F6228" w:themeColor="accent3" w:themeShade="80"/>
        </w:rPr>
      </w:pPr>
      <w:bookmarkStart w:id="95" w:name="_Toc341967511"/>
      <w:r w:rsidRPr="00845322">
        <w:rPr>
          <w:rFonts w:ascii="Tahoma" w:hAnsi="Tahoma" w:cs="Tahoma"/>
          <w:color w:val="4F6228" w:themeColor="accent3" w:themeShade="80"/>
        </w:rPr>
        <w:t>Matrices récapitulatives de la territorialisation des opportunités</w:t>
      </w:r>
      <w:bookmarkEnd w:id="95"/>
      <w:r w:rsidRPr="00845322">
        <w:rPr>
          <w:rFonts w:ascii="Tahoma" w:hAnsi="Tahoma" w:cs="Tahoma"/>
          <w:color w:val="4F6228" w:themeColor="accent3" w:themeShade="80"/>
        </w:rPr>
        <w:t xml:space="preserve"> </w:t>
      </w:r>
    </w:p>
    <w:p w:rsidR="00845322" w:rsidRDefault="00845322" w:rsidP="00845322">
      <w:pPr>
        <w:spacing w:after="0" w:line="240" w:lineRule="auto"/>
        <w:rPr>
          <w:rFonts w:ascii="Tahoma" w:hAnsi="Tahoma" w:cs="Tahoma"/>
          <w:sz w:val="20"/>
          <w:szCs w:val="20"/>
        </w:rPr>
      </w:pPr>
    </w:p>
    <w:p w:rsidR="00D12D47" w:rsidRDefault="00845322" w:rsidP="00845322">
      <w:pPr>
        <w:spacing w:after="0" w:line="240" w:lineRule="auto"/>
        <w:rPr>
          <w:rFonts w:ascii="Tahoma" w:hAnsi="Tahoma" w:cs="Tahoma"/>
          <w:sz w:val="20"/>
          <w:szCs w:val="20"/>
        </w:rPr>
      </w:pPr>
      <w:r>
        <w:rPr>
          <w:rFonts w:ascii="Tahoma" w:hAnsi="Tahoma" w:cs="Tahoma"/>
          <w:sz w:val="20"/>
          <w:szCs w:val="20"/>
        </w:rPr>
        <w:t xml:space="preserve">Pour faciliter la lecture et la visualisation des opportunités au niveau des différentes régions du pays, il a été jugé utile d’élaborer des matrices </w:t>
      </w:r>
      <w:r w:rsidR="00EE0E10">
        <w:rPr>
          <w:rFonts w:ascii="Tahoma" w:hAnsi="Tahoma" w:cs="Tahoma"/>
          <w:sz w:val="20"/>
          <w:szCs w:val="20"/>
        </w:rPr>
        <w:t xml:space="preserve">territoriales </w:t>
      </w:r>
      <w:r>
        <w:rPr>
          <w:rFonts w:ascii="Tahoma" w:hAnsi="Tahoma" w:cs="Tahoma"/>
          <w:sz w:val="20"/>
          <w:szCs w:val="20"/>
        </w:rPr>
        <w:t xml:space="preserve">récapitulatives avec comme entrée les domaines retenus. Il est clair que le contenu de ces matrices ne reprend pas l’exhaustivité et le détail descriptif des créneaux et des niches identifiées. Ainsi, se référer à l’entièreté du contenu du présent rapport est amplement recommandé. </w:t>
      </w:r>
    </w:p>
    <w:p w:rsidR="00845322" w:rsidRDefault="00845322" w:rsidP="00845322">
      <w:pPr>
        <w:spacing w:after="0" w:line="240" w:lineRule="auto"/>
        <w:rPr>
          <w:rFonts w:ascii="Tahoma" w:hAnsi="Tahoma" w:cs="Tahoma"/>
          <w:sz w:val="20"/>
          <w:szCs w:val="20"/>
        </w:rPr>
      </w:pPr>
    </w:p>
    <w:p w:rsidR="00845322" w:rsidRDefault="00845322" w:rsidP="00845322">
      <w:pPr>
        <w:spacing w:after="0" w:line="240" w:lineRule="auto"/>
        <w:rPr>
          <w:rFonts w:ascii="Tahoma" w:hAnsi="Tahoma" w:cs="Tahoma"/>
          <w:sz w:val="20"/>
          <w:szCs w:val="20"/>
        </w:rPr>
      </w:pPr>
      <w:r>
        <w:rPr>
          <w:rFonts w:ascii="Tahoma" w:hAnsi="Tahoma" w:cs="Tahoma"/>
          <w:sz w:val="20"/>
          <w:szCs w:val="20"/>
        </w:rPr>
        <w:t xml:space="preserve">Trois niveaux d’opportunités ont été définis : élevé, moyen et faible  </w:t>
      </w:r>
    </w:p>
    <w:p w:rsidR="00845322" w:rsidRDefault="00845322" w:rsidP="00845322">
      <w:pPr>
        <w:spacing w:after="0" w:line="240" w:lineRule="auto"/>
        <w:rPr>
          <w:rFonts w:ascii="Tahoma" w:hAnsi="Tahoma" w:cs="Tahoma"/>
          <w:sz w:val="20"/>
          <w:szCs w:val="20"/>
        </w:rPr>
      </w:pPr>
    </w:p>
    <w:tbl>
      <w:tblPr>
        <w:tblStyle w:val="Grilledutableau"/>
        <w:tblW w:w="0" w:type="auto"/>
        <w:jc w:val="center"/>
        <w:tblInd w:w="2402" w:type="dxa"/>
        <w:tblLook w:val="04A0" w:firstRow="1" w:lastRow="0" w:firstColumn="1" w:lastColumn="0" w:noHBand="0" w:noVBand="1"/>
      </w:tblPr>
      <w:tblGrid>
        <w:gridCol w:w="817"/>
        <w:gridCol w:w="858"/>
        <w:gridCol w:w="709"/>
        <w:gridCol w:w="992"/>
        <w:gridCol w:w="567"/>
        <w:gridCol w:w="993"/>
      </w:tblGrid>
      <w:tr w:rsidR="00845322" w:rsidRPr="00D72991" w:rsidTr="00845322">
        <w:trPr>
          <w:jc w:val="center"/>
        </w:trPr>
        <w:tc>
          <w:tcPr>
            <w:tcW w:w="817" w:type="dxa"/>
            <w:shd w:val="clear" w:color="auto" w:fill="33CC33"/>
          </w:tcPr>
          <w:p w:rsidR="00845322" w:rsidRPr="00D72991" w:rsidRDefault="00845322" w:rsidP="00845322">
            <w:pPr>
              <w:spacing w:after="0"/>
              <w:rPr>
                <w:rFonts w:ascii="Tahoma" w:hAnsi="Tahoma" w:cs="Tahoma"/>
                <w:b/>
                <w:bCs/>
                <w:sz w:val="20"/>
                <w:szCs w:val="20"/>
              </w:rPr>
            </w:pPr>
            <w:r w:rsidRPr="00D72991">
              <w:rPr>
                <w:rFonts w:ascii="Tahoma" w:hAnsi="Tahoma" w:cs="Tahoma"/>
                <w:bCs/>
                <w:sz w:val="20"/>
                <w:szCs w:val="20"/>
              </w:rPr>
              <w:t>1</w:t>
            </w:r>
          </w:p>
        </w:tc>
        <w:tc>
          <w:tcPr>
            <w:tcW w:w="858" w:type="dxa"/>
          </w:tcPr>
          <w:p w:rsidR="00845322" w:rsidRPr="00D72991" w:rsidRDefault="00845322" w:rsidP="00845322">
            <w:pPr>
              <w:spacing w:after="0"/>
              <w:rPr>
                <w:rFonts w:ascii="Tahoma" w:hAnsi="Tahoma" w:cs="Tahoma"/>
                <w:b/>
                <w:bCs/>
                <w:sz w:val="20"/>
                <w:szCs w:val="20"/>
              </w:rPr>
            </w:pPr>
            <w:r>
              <w:rPr>
                <w:rFonts w:cs="Tahoma"/>
                <w:b/>
                <w:bCs/>
                <w:sz w:val="20"/>
                <w:szCs w:val="20"/>
              </w:rPr>
              <w:t>Fort</w:t>
            </w:r>
          </w:p>
        </w:tc>
        <w:tc>
          <w:tcPr>
            <w:tcW w:w="709" w:type="dxa"/>
            <w:shd w:val="clear" w:color="auto" w:fill="FFFF66"/>
          </w:tcPr>
          <w:p w:rsidR="00845322" w:rsidRPr="00D72991" w:rsidRDefault="00845322" w:rsidP="00845322">
            <w:pPr>
              <w:spacing w:after="0"/>
              <w:rPr>
                <w:rFonts w:ascii="Tahoma" w:hAnsi="Tahoma" w:cs="Tahoma"/>
                <w:b/>
                <w:bCs/>
                <w:sz w:val="20"/>
                <w:szCs w:val="20"/>
              </w:rPr>
            </w:pPr>
            <w:r w:rsidRPr="00D72991">
              <w:rPr>
                <w:rFonts w:ascii="Tahoma" w:hAnsi="Tahoma" w:cs="Tahoma"/>
                <w:bCs/>
                <w:sz w:val="20"/>
                <w:szCs w:val="20"/>
              </w:rPr>
              <w:t>2</w:t>
            </w:r>
          </w:p>
        </w:tc>
        <w:tc>
          <w:tcPr>
            <w:tcW w:w="992" w:type="dxa"/>
          </w:tcPr>
          <w:p w:rsidR="00845322" w:rsidRPr="00D72991" w:rsidRDefault="00845322" w:rsidP="00845322">
            <w:pPr>
              <w:spacing w:after="0"/>
              <w:rPr>
                <w:rFonts w:ascii="Tahoma" w:hAnsi="Tahoma" w:cs="Tahoma"/>
                <w:b/>
                <w:bCs/>
                <w:sz w:val="20"/>
                <w:szCs w:val="20"/>
              </w:rPr>
            </w:pPr>
            <w:r w:rsidRPr="00D72991">
              <w:rPr>
                <w:rFonts w:ascii="Tahoma" w:hAnsi="Tahoma" w:cs="Tahoma"/>
                <w:bCs/>
                <w:sz w:val="20"/>
                <w:szCs w:val="20"/>
              </w:rPr>
              <w:t xml:space="preserve">Moyen </w:t>
            </w:r>
          </w:p>
        </w:tc>
        <w:tc>
          <w:tcPr>
            <w:tcW w:w="567" w:type="dxa"/>
            <w:shd w:val="clear" w:color="auto" w:fill="FF0000"/>
          </w:tcPr>
          <w:p w:rsidR="00845322" w:rsidRPr="00D72991" w:rsidRDefault="00845322" w:rsidP="00845322">
            <w:pPr>
              <w:spacing w:after="0"/>
              <w:rPr>
                <w:rFonts w:ascii="Tahoma" w:hAnsi="Tahoma" w:cs="Tahoma"/>
                <w:b/>
                <w:bCs/>
                <w:sz w:val="20"/>
                <w:szCs w:val="20"/>
              </w:rPr>
            </w:pPr>
            <w:r w:rsidRPr="00D72991">
              <w:rPr>
                <w:rFonts w:ascii="Tahoma" w:hAnsi="Tahoma" w:cs="Tahoma"/>
                <w:bCs/>
                <w:sz w:val="20"/>
                <w:szCs w:val="20"/>
              </w:rPr>
              <w:t>3</w:t>
            </w:r>
          </w:p>
        </w:tc>
        <w:tc>
          <w:tcPr>
            <w:tcW w:w="993" w:type="dxa"/>
          </w:tcPr>
          <w:p w:rsidR="00845322" w:rsidRPr="00D72991" w:rsidRDefault="00845322" w:rsidP="00845322">
            <w:pPr>
              <w:spacing w:after="0"/>
              <w:rPr>
                <w:rFonts w:ascii="Tahoma" w:hAnsi="Tahoma" w:cs="Tahoma"/>
                <w:b/>
                <w:bCs/>
                <w:sz w:val="20"/>
                <w:szCs w:val="20"/>
              </w:rPr>
            </w:pPr>
            <w:r w:rsidRPr="00D72991">
              <w:rPr>
                <w:rFonts w:ascii="Tahoma" w:hAnsi="Tahoma" w:cs="Tahoma"/>
                <w:bCs/>
                <w:sz w:val="20"/>
                <w:szCs w:val="20"/>
              </w:rPr>
              <w:t xml:space="preserve">Faible </w:t>
            </w:r>
          </w:p>
        </w:tc>
      </w:tr>
    </w:tbl>
    <w:p w:rsidR="00845322" w:rsidRDefault="00845322" w:rsidP="00845322">
      <w:pPr>
        <w:spacing w:after="0" w:line="240" w:lineRule="auto"/>
        <w:rPr>
          <w:rFonts w:ascii="Tahoma" w:hAnsi="Tahoma" w:cs="Tahoma"/>
          <w:sz w:val="20"/>
          <w:szCs w:val="20"/>
        </w:rPr>
      </w:pPr>
    </w:p>
    <w:p w:rsidR="00A11E1F" w:rsidRDefault="00845322">
      <w:pPr>
        <w:spacing w:after="0" w:line="240" w:lineRule="auto"/>
        <w:rPr>
          <w:rFonts w:ascii="Tahoma" w:hAnsi="Tahoma" w:cs="Tahoma"/>
          <w:sz w:val="20"/>
          <w:szCs w:val="20"/>
        </w:rPr>
      </w:pPr>
      <w:r>
        <w:rPr>
          <w:rFonts w:ascii="Tahoma" w:hAnsi="Tahoma" w:cs="Tahoma"/>
          <w:sz w:val="20"/>
          <w:szCs w:val="20"/>
        </w:rPr>
        <w:br w:type="page"/>
      </w:r>
    </w:p>
    <w:tbl>
      <w:tblPr>
        <w:tblStyle w:val="Grilledutableau"/>
        <w:tblW w:w="5000" w:type="pct"/>
        <w:tblLook w:val="04A0" w:firstRow="1" w:lastRow="0" w:firstColumn="1" w:lastColumn="0" w:noHBand="0" w:noVBand="1"/>
      </w:tblPr>
      <w:tblGrid>
        <w:gridCol w:w="2491"/>
        <w:gridCol w:w="1472"/>
        <w:gridCol w:w="1356"/>
        <w:gridCol w:w="1176"/>
        <w:gridCol w:w="1449"/>
        <w:gridCol w:w="1344"/>
      </w:tblGrid>
      <w:tr w:rsidR="00A11E1F" w:rsidRPr="00D72991" w:rsidTr="00067015">
        <w:tc>
          <w:tcPr>
            <w:tcW w:w="5000" w:type="pct"/>
            <w:gridSpan w:val="6"/>
            <w:shd w:val="clear" w:color="auto" w:fill="002060"/>
          </w:tcPr>
          <w:p w:rsidR="00A11E1F" w:rsidRPr="00067015" w:rsidRDefault="00A11E1F" w:rsidP="00A11E1F">
            <w:pPr>
              <w:rPr>
                <w:rFonts w:ascii="Tahoma" w:eastAsia="Calibri" w:hAnsi="Tahoma" w:cs="Tahoma"/>
                <w:color w:val="FFFFFF" w:themeColor="background1"/>
                <w:kern w:val="24"/>
                <w:sz w:val="28"/>
                <w:szCs w:val="28"/>
              </w:rPr>
            </w:pPr>
            <w:r w:rsidRPr="00067015">
              <w:rPr>
                <w:rFonts w:ascii="Tahoma" w:eastAsia="Calibri" w:hAnsi="Tahoma" w:cs="Tahoma"/>
                <w:color w:val="FFFFFF" w:themeColor="background1"/>
                <w:kern w:val="24"/>
                <w:sz w:val="28"/>
                <w:szCs w:val="28"/>
              </w:rPr>
              <w:t>Services écologiques</w:t>
            </w:r>
          </w:p>
        </w:tc>
      </w:tr>
      <w:tr w:rsidR="00A11E1F" w:rsidRPr="00D72991" w:rsidTr="00A11E1F">
        <w:trPr>
          <w:trHeight w:val="163"/>
        </w:trPr>
        <w:tc>
          <w:tcPr>
            <w:tcW w:w="1357" w:type="pct"/>
          </w:tcPr>
          <w:p w:rsidR="00A11E1F" w:rsidRPr="00D72991" w:rsidRDefault="00A11E1F" w:rsidP="00A11E1F">
            <w:pPr>
              <w:rPr>
                <w:rFonts w:ascii="Tahoma" w:hAnsi="Tahoma" w:cs="Tahoma"/>
                <w:sz w:val="20"/>
                <w:szCs w:val="20"/>
              </w:rPr>
            </w:pPr>
            <w:r w:rsidRPr="00D72991">
              <w:rPr>
                <w:rFonts w:ascii="Tahoma" w:eastAsia="Calibri" w:hAnsi="Tahoma" w:cs="Tahoma"/>
                <w:color w:val="1C1C11"/>
                <w:kern w:val="24"/>
                <w:sz w:val="20"/>
                <w:szCs w:val="20"/>
              </w:rPr>
              <w:t>Régions</w:t>
            </w:r>
          </w:p>
        </w:tc>
        <w:tc>
          <w:tcPr>
            <w:tcW w:w="752"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Micro-entreprenariat</w:t>
            </w:r>
          </w:p>
        </w:tc>
        <w:tc>
          <w:tcPr>
            <w:tcW w:w="746"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Insertion</w:t>
            </w:r>
          </w:p>
        </w:tc>
        <w:tc>
          <w:tcPr>
            <w:tcW w:w="649"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jeunes</w:t>
            </w:r>
          </w:p>
        </w:tc>
        <w:tc>
          <w:tcPr>
            <w:tcW w:w="796"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formateurs</w:t>
            </w:r>
          </w:p>
        </w:tc>
        <w:tc>
          <w:tcPr>
            <w:tcW w:w="70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Financement</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Chaouia-Ouardigha</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49"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Oued Ed-Dahab-Lagouira</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49"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Gharb-Cherarda-Beni Hsen</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49"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Marrakech-Tensift-El Haouz</w:t>
            </w:r>
          </w:p>
        </w:tc>
        <w:tc>
          <w:tcPr>
            <w:tcW w:w="752"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4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49"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96" w:type="pct"/>
            <w:shd w:val="clear" w:color="auto" w:fill="33CC33"/>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700"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Abda-Doukkala</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49"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Tadla-Azilal</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49"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Laayoune Boujdour</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49"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Guelimime Smara</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49"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Souss-Massa-Draa</w:t>
            </w:r>
          </w:p>
        </w:tc>
        <w:tc>
          <w:tcPr>
            <w:tcW w:w="752"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4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49"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Tanger-Tetouan</w:t>
            </w:r>
          </w:p>
        </w:tc>
        <w:tc>
          <w:tcPr>
            <w:tcW w:w="752" w:type="pct"/>
            <w:shd w:val="clear" w:color="auto" w:fill="33CC33"/>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746" w:type="pct"/>
            <w:shd w:val="clear" w:color="auto" w:fill="33CC33"/>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49" w:type="pct"/>
            <w:shd w:val="clear" w:color="auto" w:fill="33CC33"/>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79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00" w:type="pct"/>
            <w:shd w:val="clear" w:color="auto" w:fill="33CC33"/>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Fès Boulemane</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49"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Oriental</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49"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33CC33"/>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Grand Casablanca</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49"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96"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Meknès Tafilalet</w:t>
            </w:r>
          </w:p>
        </w:tc>
        <w:tc>
          <w:tcPr>
            <w:tcW w:w="752"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4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49"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96" w:type="pct"/>
            <w:shd w:val="clear" w:color="auto" w:fill="33CC33"/>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Rabat-Salé Zemmour-Zaer</w:t>
            </w:r>
          </w:p>
        </w:tc>
        <w:tc>
          <w:tcPr>
            <w:tcW w:w="752"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74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49"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9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57"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lang w:val="en-US"/>
              </w:rPr>
              <w:t>Al Hoceima-Taza-Taounate</w:t>
            </w:r>
          </w:p>
        </w:tc>
        <w:tc>
          <w:tcPr>
            <w:tcW w:w="752"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4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49"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96" w:type="pct"/>
            <w:shd w:val="clear" w:color="auto" w:fill="FFFF66"/>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700" w:type="pct"/>
            <w:shd w:val="clear" w:color="auto" w:fill="FF0000"/>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bl>
    <w:p w:rsidR="00A11E1F" w:rsidRPr="00D72991" w:rsidRDefault="00A11E1F" w:rsidP="00A11E1F">
      <w:pPr>
        <w:spacing w:after="0"/>
        <w:rPr>
          <w:rFonts w:ascii="Tahoma" w:hAnsi="Tahoma" w:cs="Tahoma"/>
          <w:sz w:val="20"/>
          <w:szCs w:val="20"/>
        </w:rPr>
      </w:pPr>
    </w:p>
    <w:p w:rsidR="00A11E1F" w:rsidRPr="00D72991" w:rsidRDefault="00A11E1F" w:rsidP="00A11E1F">
      <w:pPr>
        <w:spacing w:after="0"/>
        <w:rPr>
          <w:rFonts w:ascii="Tahoma" w:hAnsi="Tahoma"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Pr="00D72991" w:rsidRDefault="00A11E1F" w:rsidP="00A11E1F">
      <w:pPr>
        <w:spacing w:after="0"/>
        <w:rPr>
          <w:rFonts w:ascii="Tahoma" w:hAnsi="Tahoma" w:cs="Tahoma"/>
          <w:sz w:val="20"/>
          <w:szCs w:val="20"/>
        </w:rPr>
      </w:pPr>
    </w:p>
    <w:p w:rsidR="00A11E1F" w:rsidRPr="00D72991" w:rsidRDefault="00A11E1F" w:rsidP="00A11E1F">
      <w:pPr>
        <w:spacing w:after="0"/>
        <w:rPr>
          <w:rFonts w:ascii="Tahoma" w:hAnsi="Tahoma" w:cs="Tahoma"/>
          <w:sz w:val="20"/>
          <w:szCs w:val="20"/>
        </w:rPr>
      </w:pPr>
    </w:p>
    <w:tbl>
      <w:tblPr>
        <w:tblStyle w:val="Grilledutableau"/>
        <w:tblW w:w="5000" w:type="pct"/>
        <w:tblLook w:val="04A0" w:firstRow="1" w:lastRow="0" w:firstColumn="1" w:lastColumn="0" w:noHBand="0" w:noVBand="1"/>
      </w:tblPr>
      <w:tblGrid>
        <w:gridCol w:w="2549"/>
        <w:gridCol w:w="1481"/>
        <w:gridCol w:w="1269"/>
        <w:gridCol w:w="1162"/>
        <w:gridCol w:w="1483"/>
        <w:gridCol w:w="1344"/>
      </w:tblGrid>
      <w:tr w:rsidR="00A11E1F" w:rsidRPr="00D72991" w:rsidTr="00067015">
        <w:tc>
          <w:tcPr>
            <w:tcW w:w="5000" w:type="pct"/>
            <w:gridSpan w:val="6"/>
            <w:shd w:val="clear" w:color="auto" w:fill="002060"/>
          </w:tcPr>
          <w:p w:rsidR="00A11E1F" w:rsidRPr="00067015" w:rsidRDefault="00A11E1F" w:rsidP="00A11E1F">
            <w:pPr>
              <w:spacing w:after="0"/>
              <w:rPr>
                <w:rFonts w:ascii="Tahoma" w:eastAsia="Calibri" w:hAnsi="Tahoma" w:cs="Tahoma"/>
                <w:color w:val="FFFFFF" w:themeColor="background1"/>
                <w:kern w:val="24"/>
                <w:sz w:val="28"/>
                <w:szCs w:val="28"/>
              </w:rPr>
            </w:pPr>
            <w:r w:rsidRPr="00067015">
              <w:rPr>
                <w:rFonts w:ascii="Tahoma" w:eastAsia="Calibri" w:hAnsi="Tahoma" w:cs="Tahoma"/>
                <w:color w:val="FFFFFF" w:themeColor="background1"/>
                <w:kern w:val="24"/>
                <w:sz w:val="28"/>
                <w:szCs w:val="28"/>
              </w:rPr>
              <w:t xml:space="preserve">Gestion des déchets </w:t>
            </w:r>
          </w:p>
        </w:tc>
      </w:tr>
      <w:tr w:rsidR="00A11E1F" w:rsidRPr="00D72991" w:rsidTr="00A11E1F">
        <w:tc>
          <w:tcPr>
            <w:tcW w:w="1379" w:type="pct"/>
          </w:tcPr>
          <w:p w:rsidR="00A11E1F" w:rsidRPr="00D72991" w:rsidRDefault="00A11E1F" w:rsidP="00A11E1F">
            <w:pPr>
              <w:spacing w:after="0"/>
              <w:jc w:val="center"/>
              <w:rPr>
                <w:rFonts w:ascii="Tahoma" w:hAnsi="Tahoma" w:cs="Tahoma"/>
                <w:sz w:val="20"/>
                <w:szCs w:val="20"/>
              </w:rPr>
            </w:pPr>
            <w:r w:rsidRPr="00D72991">
              <w:rPr>
                <w:rFonts w:ascii="Tahoma" w:eastAsia="Calibri" w:hAnsi="Tahoma" w:cs="Tahoma"/>
                <w:color w:val="1C1C11"/>
                <w:kern w:val="24"/>
                <w:sz w:val="20"/>
                <w:szCs w:val="20"/>
              </w:rPr>
              <w:t>Régions</w:t>
            </w:r>
            <w:r w:rsidRPr="00D72991">
              <w:rPr>
                <w:rFonts w:ascii="Tahoma" w:hAnsi="Tahoma" w:cs="Tahoma"/>
                <w:color w:val="1C1C11"/>
                <w:kern w:val="24"/>
                <w:sz w:val="20"/>
                <w:szCs w:val="20"/>
              </w:rPr>
              <w:t xml:space="preserve"> </w:t>
            </w:r>
          </w:p>
        </w:tc>
        <w:tc>
          <w:tcPr>
            <w:tcW w:w="804"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Micro-entreprenariat</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Insertion</w:t>
            </w:r>
          </w:p>
        </w:tc>
        <w:tc>
          <w:tcPr>
            <w:tcW w:w="632"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jeunes</w:t>
            </w:r>
          </w:p>
        </w:tc>
        <w:tc>
          <w:tcPr>
            <w:tcW w:w="805"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formateurs</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 xml:space="preserve">Financement </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Chaouia-Ouardigha</w:t>
            </w:r>
            <w:r w:rsidRPr="00D72991">
              <w:rPr>
                <w:rFonts w:ascii="Tahoma" w:hAnsi="Tahoma" w:cs="Tahoma"/>
                <w:color w:val="1C1C11"/>
                <w:kern w:val="24"/>
                <w:sz w:val="20"/>
                <w:szCs w:val="20"/>
              </w:rPr>
              <w:t xml:space="preserve"> </w:t>
            </w:r>
          </w:p>
        </w:tc>
        <w:tc>
          <w:tcPr>
            <w:tcW w:w="804"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Oued Ed-Dahab-Lagouira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Gharb-Cherarda-Beni Hsen</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Marrakech-Tensift-El Haouz</w:t>
            </w:r>
            <w:r w:rsidRPr="00D72991">
              <w:rPr>
                <w:rFonts w:ascii="Tahoma" w:hAnsi="Tahoma" w:cs="Tahoma"/>
                <w:color w:val="1C1C11"/>
                <w:kern w:val="24"/>
                <w:sz w:val="20"/>
                <w:szCs w:val="20"/>
              </w:rPr>
              <w:t xml:space="preserve"> </w:t>
            </w:r>
          </w:p>
        </w:tc>
        <w:tc>
          <w:tcPr>
            <w:tcW w:w="804"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Abda-Doukkala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Tadla-Azilal</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Laayoune Boujdour</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Guelimime Smara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Souss-Massa-Draa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Tanger-Tetouan</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Fès Boulemane</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Oriental</w:t>
            </w:r>
            <w:r w:rsidRPr="00D72991">
              <w:rPr>
                <w:rFonts w:ascii="Tahoma" w:hAnsi="Tahoma" w:cs="Tahoma"/>
                <w:color w:val="1C1C11"/>
                <w:kern w:val="24"/>
                <w:sz w:val="20"/>
                <w:szCs w:val="20"/>
              </w:rPr>
              <w:t xml:space="preserve"> </w:t>
            </w:r>
          </w:p>
        </w:tc>
        <w:tc>
          <w:tcPr>
            <w:tcW w:w="804"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Grand Casablanca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Meknès Tafilalet</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Rabat-Salé Zemmour-Zaer</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lang w:val="en-US"/>
              </w:rPr>
              <w:t>Al Hoceima-Taza-Taounate</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bl>
    <w:p w:rsidR="00A11E1F" w:rsidRPr="00D72991" w:rsidRDefault="00A11E1F" w:rsidP="00A11E1F">
      <w:pPr>
        <w:spacing w:after="0"/>
        <w:rPr>
          <w:rFonts w:ascii="Tahoma" w:hAnsi="Tahoma" w:cs="Tahoma"/>
          <w:sz w:val="20"/>
          <w:szCs w:val="20"/>
        </w:rPr>
      </w:pPr>
    </w:p>
    <w:p w:rsidR="00A11E1F" w:rsidRPr="00D72991" w:rsidRDefault="00A11E1F" w:rsidP="00A11E1F">
      <w:pPr>
        <w:spacing w:after="0"/>
        <w:rPr>
          <w:rFonts w:ascii="Tahoma" w:hAnsi="Tahoma"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Pr="00D72991" w:rsidRDefault="00A11E1F" w:rsidP="00A11E1F">
      <w:pPr>
        <w:spacing w:after="0"/>
        <w:rPr>
          <w:rFonts w:ascii="Tahoma" w:hAnsi="Tahoma" w:cs="Tahoma"/>
          <w:sz w:val="20"/>
          <w:szCs w:val="20"/>
        </w:rPr>
      </w:pPr>
    </w:p>
    <w:p w:rsidR="00A11E1F" w:rsidRPr="00D72991" w:rsidRDefault="00A11E1F" w:rsidP="00A11E1F">
      <w:pPr>
        <w:spacing w:after="0"/>
        <w:rPr>
          <w:rFonts w:ascii="Tahoma" w:hAnsi="Tahoma" w:cs="Tahoma"/>
          <w:sz w:val="20"/>
          <w:szCs w:val="20"/>
        </w:rPr>
      </w:pPr>
    </w:p>
    <w:tbl>
      <w:tblPr>
        <w:tblStyle w:val="Grilledutableau"/>
        <w:tblW w:w="5000" w:type="pct"/>
        <w:tblLook w:val="04A0" w:firstRow="1" w:lastRow="0" w:firstColumn="1" w:lastColumn="0" w:noHBand="0" w:noVBand="1"/>
      </w:tblPr>
      <w:tblGrid>
        <w:gridCol w:w="2549"/>
        <w:gridCol w:w="1481"/>
        <w:gridCol w:w="1269"/>
        <w:gridCol w:w="1162"/>
        <w:gridCol w:w="1483"/>
        <w:gridCol w:w="1344"/>
      </w:tblGrid>
      <w:tr w:rsidR="00A11E1F" w:rsidRPr="00067015" w:rsidTr="00067015">
        <w:tc>
          <w:tcPr>
            <w:tcW w:w="5000" w:type="pct"/>
            <w:gridSpan w:val="6"/>
            <w:shd w:val="clear" w:color="auto" w:fill="002060"/>
          </w:tcPr>
          <w:p w:rsidR="00A11E1F" w:rsidRPr="00067015" w:rsidRDefault="00A11E1F" w:rsidP="00A11E1F">
            <w:pPr>
              <w:rPr>
                <w:rFonts w:ascii="Tahoma" w:eastAsia="Calibri" w:hAnsi="Tahoma" w:cs="Tahoma"/>
                <w:color w:val="FFFFFF" w:themeColor="background1"/>
                <w:kern w:val="24"/>
                <w:sz w:val="28"/>
                <w:szCs w:val="28"/>
              </w:rPr>
            </w:pPr>
            <w:r w:rsidRPr="00067015">
              <w:rPr>
                <w:rFonts w:ascii="Tahoma" w:eastAsia="Calibri" w:hAnsi="Tahoma" w:cs="Tahoma"/>
                <w:color w:val="FFFFFF" w:themeColor="background1"/>
                <w:kern w:val="24"/>
                <w:sz w:val="28"/>
                <w:szCs w:val="28"/>
              </w:rPr>
              <w:t xml:space="preserve">Assainissement liquide  </w:t>
            </w:r>
          </w:p>
        </w:tc>
      </w:tr>
      <w:tr w:rsidR="00A11E1F" w:rsidRPr="00D72991" w:rsidTr="00A11E1F">
        <w:tc>
          <w:tcPr>
            <w:tcW w:w="1379" w:type="pct"/>
          </w:tcPr>
          <w:p w:rsidR="00A11E1F" w:rsidRPr="00D72991" w:rsidRDefault="00A11E1F" w:rsidP="00A11E1F">
            <w:pPr>
              <w:spacing w:after="0"/>
              <w:jc w:val="center"/>
              <w:rPr>
                <w:rFonts w:ascii="Tahoma" w:hAnsi="Tahoma" w:cs="Tahoma"/>
                <w:sz w:val="20"/>
                <w:szCs w:val="20"/>
              </w:rPr>
            </w:pPr>
            <w:r w:rsidRPr="00D72991">
              <w:rPr>
                <w:rFonts w:ascii="Tahoma" w:eastAsia="Calibri" w:hAnsi="Tahoma" w:cs="Tahoma"/>
                <w:color w:val="1C1C11"/>
                <w:kern w:val="24"/>
                <w:sz w:val="20"/>
                <w:szCs w:val="20"/>
              </w:rPr>
              <w:t>Régions</w:t>
            </w:r>
            <w:r w:rsidRPr="00D72991">
              <w:rPr>
                <w:rFonts w:ascii="Tahoma" w:hAnsi="Tahoma" w:cs="Tahoma"/>
                <w:color w:val="1C1C11"/>
                <w:kern w:val="24"/>
                <w:sz w:val="20"/>
                <w:szCs w:val="20"/>
              </w:rPr>
              <w:t xml:space="preserve"> </w:t>
            </w:r>
          </w:p>
        </w:tc>
        <w:tc>
          <w:tcPr>
            <w:tcW w:w="804"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Micro-entreprenariat</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Insertion</w:t>
            </w:r>
          </w:p>
        </w:tc>
        <w:tc>
          <w:tcPr>
            <w:tcW w:w="632"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jeunes</w:t>
            </w:r>
          </w:p>
        </w:tc>
        <w:tc>
          <w:tcPr>
            <w:tcW w:w="805"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formateurs</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 xml:space="preserve">Financement </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Chaouia-Ouardigha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Oued Ed-Dahab-Lagouira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Gharb-Cherarda-Beni Hsen</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Marrakech-Tensift-El Haouz</w:t>
            </w:r>
            <w:r w:rsidRPr="00D72991">
              <w:rPr>
                <w:rFonts w:ascii="Tahoma" w:hAnsi="Tahoma" w:cs="Tahoma"/>
                <w:color w:val="1C1C11"/>
                <w:kern w:val="24"/>
                <w:sz w:val="20"/>
                <w:szCs w:val="20"/>
              </w:rPr>
              <w:t xml:space="preserve"> </w:t>
            </w:r>
          </w:p>
        </w:tc>
        <w:tc>
          <w:tcPr>
            <w:tcW w:w="804"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Abda-Doukkala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Tadla-Azilal</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Laayoune Boujdour</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Guelimime Smara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Souss-Massa-Draa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Tanger-Tetouan</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Fès Boulemane</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Oriental</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Grand Casablanca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Meknès Tafilalet</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Rabat-Salé Zemmour-Zaer</w:t>
            </w:r>
            <w:r w:rsidRPr="00D72991">
              <w:rPr>
                <w:rFonts w:ascii="Tahoma" w:hAnsi="Tahoma" w:cs="Tahoma"/>
                <w:color w:val="1C1C11"/>
                <w:kern w:val="24"/>
                <w:sz w:val="20"/>
                <w:szCs w:val="20"/>
              </w:rPr>
              <w:t xml:space="preserve"> </w:t>
            </w:r>
          </w:p>
        </w:tc>
        <w:tc>
          <w:tcPr>
            <w:tcW w:w="804"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lang w:val="en-US"/>
              </w:rPr>
              <w:t>Al Hoceima-Taza-Taounate</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bl>
    <w:p w:rsidR="00A11E1F" w:rsidRPr="00D72991" w:rsidRDefault="00A11E1F" w:rsidP="00A11E1F">
      <w:pPr>
        <w:spacing w:after="0"/>
        <w:rPr>
          <w:rFonts w:ascii="Tahoma" w:hAnsi="Tahoma"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Pr="00D72991"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Default="00A11E1F" w:rsidP="00A11E1F">
      <w:pPr>
        <w:spacing w:after="0"/>
        <w:rPr>
          <w:rFonts w:ascii="Tahoma" w:hAnsi="Tahoma" w:cs="Tahoma"/>
          <w:sz w:val="20"/>
          <w:szCs w:val="20"/>
        </w:rPr>
      </w:pPr>
    </w:p>
    <w:p w:rsidR="00A11E1F" w:rsidRPr="00D72991" w:rsidRDefault="00A11E1F" w:rsidP="00A11E1F">
      <w:pPr>
        <w:spacing w:after="0"/>
        <w:rPr>
          <w:rFonts w:ascii="Tahoma" w:hAnsi="Tahoma" w:cs="Tahoma"/>
          <w:sz w:val="20"/>
          <w:szCs w:val="20"/>
        </w:rPr>
      </w:pPr>
    </w:p>
    <w:p w:rsidR="00A11E1F" w:rsidRPr="00D72991" w:rsidRDefault="00A11E1F" w:rsidP="00A11E1F">
      <w:pPr>
        <w:spacing w:after="0"/>
        <w:rPr>
          <w:rFonts w:ascii="Tahoma" w:hAnsi="Tahoma" w:cs="Tahoma"/>
          <w:sz w:val="20"/>
          <w:szCs w:val="20"/>
        </w:rPr>
      </w:pPr>
    </w:p>
    <w:tbl>
      <w:tblPr>
        <w:tblStyle w:val="Grilledutableau"/>
        <w:tblW w:w="5000" w:type="pct"/>
        <w:tblLook w:val="04A0" w:firstRow="1" w:lastRow="0" w:firstColumn="1" w:lastColumn="0" w:noHBand="0" w:noVBand="1"/>
      </w:tblPr>
      <w:tblGrid>
        <w:gridCol w:w="2549"/>
        <w:gridCol w:w="1481"/>
        <w:gridCol w:w="1269"/>
        <w:gridCol w:w="1162"/>
        <w:gridCol w:w="1483"/>
        <w:gridCol w:w="1344"/>
      </w:tblGrid>
      <w:tr w:rsidR="00A11E1F" w:rsidRPr="00067015" w:rsidTr="00067015">
        <w:tc>
          <w:tcPr>
            <w:tcW w:w="5000" w:type="pct"/>
            <w:gridSpan w:val="6"/>
            <w:shd w:val="clear" w:color="auto" w:fill="002060"/>
          </w:tcPr>
          <w:p w:rsidR="00A11E1F" w:rsidRPr="00067015" w:rsidRDefault="00A11E1F" w:rsidP="00A11E1F">
            <w:pPr>
              <w:rPr>
                <w:rFonts w:ascii="Tahoma" w:eastAsia="Calibri" w:hAnsi="Tahoma" w:cs="Tahoma"/>
                <w:color w:val="FFFFFF" w:themeColor="background1"/>
                <w:kern w:val="24"/>
                <w:sz w:val="28"/>
                <w:szCs w:val="28"/>
              </w:rPr>
            </w:pPr>
            <w:r w:rsidRPr="00067015">
              <w:rPr>
                <w:rFonts w:ascii="Tahoma" w:eastAsia="Calibri" w:hAnsi="Tahoma" w:cs="Tahoma"/>
                <w:color w:val="FFFFFF" w:themeColor="background1"/>
                <w:kern w:val="24"/>
                <w:sz w:val="28"/>
                <w:szCs w:val="28"/>
              </w:rPr>
              <w:t xml:space="preserve">Energies renouvelables  </w:t>
            </w:r>
          </w:p>
        </w:tc>
      </w:tr>
      <w:tr w:rsidR="00A11E1F" w:rsidRPr="00D72991" w:rsidTr="00A11E1F">
        <w:tc>
          <w:tcPr>
            <w:tcW w:w="1379" w:type="pct"/>
          </w:tcPr>
          <w:p w:rsidR="00A11E1F" w:rsidRPr="00D72991" w:rsidRDefault="00A11E1F" w:rsidP="00A11E1F">
            <w:pPr>
              <w:spacing w:after="0"/>
              <w:jc w:val="center"/>
              <w:rPr>
                <w:rFonts w:ascii="Tahoma" w:hAnsi="Tahoma" w:cs="Tahoma"/>
                <w:sz w:val="20"/>
                <w:szCs w:val="20"/>
              </w:rPr>
            </w:pPr>
            <w:r w:rsidRPr="00D72991">
              <w:rPr>
                <w:rFonts w:ascii="Tahoma" w:eastAsia="Calibri" w:hAnsi="Tahoma" w:cs="Tahoma"/>
                <w:color w:val="1C1C11"/>
                <w:kern w:val="24"/>
                <w:sz w:val="20"/>
                <w:szCs w:val="20"/>
              </w:rPr>
              <w:t>Régions</w:t>
            </w:r>
            <w:r w:rsidRPr="00D72991">
              <w:rPr>
                <w:rFonts w:ascii="Tahoma" w:hAnsi="Tahoma" w:cs="Tahoma"/>
                <w:color w:val="1C1C11"/>
                <w:kern w:val="24"/>
                <w:sz w:val="20"/>
                <w:szCs w:val="20"/>
              </w:rPr>
              <w:t xml:space="preserve"> </w:t>
            </w:r>
          </w:p>
        </w:tc>
        <w:tc>
          <w:tcPr>
            <w:tcW w:w="804"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Micro-entreprenariat</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Insertion</w:t>
            </w:r>
          </w:p>
        </w:tc>
        <w:tc>
          <w:tcPr>
            <w:tcW w:w="632"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jeunes</w:t>
            </w:r>
          </w:p>
        </w:tc>
        <w:tc>
          <w:tcPr>
            <w:tcW w:w="805"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formateurs</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 xml:space="preserve">Financement </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Chaouia-Ouardigha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Oued Ed-Dahab-Lagouira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Gharb-Cherarda-Beni Hsen</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Marrakech-Tensift-El Haouz</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Abda-Doukkala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Tadla-Azilal</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Laayoune Boujdour</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Guelimime Smara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Souss-Massa-Draa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Tanger-Tetouan</w:t>
            </w:r>
            <w:r w:rsidRPr="00D72991">
              <w:rPr>
                <w:rFonts w:ascii="Tahoma" w:hAnsi="Tahoma" w:cs="Tahoma"/>
                <w:color w:val="1C1C11"/>
                <w:kern w:val="24"/>
                <w:sz w:val="20"/>
                <w:szCs w:val="20"/>
              </w:rPr>
              <w:t xml:space="preserve"> </w:t>
            </w:r>
          </w:p>
        </w:tc>
        <w:tc>
          <w:tcPr>
            <w:tcW w:w="804"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Fès Boulemane</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Oriental</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Grand Casablanca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Meknès Tafilalet</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Rabat-Salé Zemmour-Zaer</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lang w:val="en-US"/>
              </w:rPr>
              <w:t>Al Hoceima-Taza-Taounate</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bl>
    <w:p w:rsidR="00A11E1F" w:rsidRPr="00D72991" w:rsidRDefault="00A11E1F" w:rsidP="00A11E1F">
      <w:pPr>
        <w:spacing w:after="0"/>
        <w:rPr>
          <w:rFonts w:ascii="Tahoma" w:hAnsi="Tahoma" w:cs="Tahoma"/>
          <w:sz w:val="20"/>
          <w:szCs w:val="20"/>
        </w:rPr>
      </w:pPr>
    </w:p>
    <w:p w:rsidR="00A11E1F" w:rsidRPr="00D72991" w:rsidRDefault="00A11E1F" w:rsidP="00A11E1F">
      <w:pPr>
        <w:spacing w:after="0"/>
        <w:rPr>
          <w:rFonts w:ascii="Tahoma" w:hAnsi="Tahoma"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Pr="00D72991" w:rsidRDefault="00A11E1F" w:rsidP="00A11E1F">
      <w:pPr>
        <w:spacing w:after="0"/>
        <w:rPr>
          <w:rFonts w:ascii="Tahoma" w:hAnsi="Tahoma" w:cs="Tahoma"/>
          <w:sz w:val="20"/>
          <w:szCs w:val="20"/>
        </w:rPr>
      </w:pPr>
    </w:p>
    <w:tbl>
      <w:tblPr>
        <w:tblStyle w:val="Grilledutableau"/>
        <w:tblW w:w="5000" w:type="pct"/>
        <w:tblLook w:val="04A0" w:firstRow="1" w:lastRow="0" w:firstColumn="1" w:lastColumn="0" w:noHBand="0" w:noVBand="1"/>
      </w:tblPr>
      <w:tblGrid>
        <w:gridCol w:w="2549"/>
        <w:gridCol w:w="1481"/>
        <w:gridCol w:w="1269"/>
        <w:gridCol w:w="1162"/>
        <w:gridCol w:w="1483"/>
        <w:gridCol w:w="1344"/>
      </w:tblGrid>
      <w:tr w:rsidR="00A11E1F" w:rsidRPr="00D72991" w:rsidTr="00067015">
        <w:tc>
          <w:tcPr>
            <w:tcW w:w="5000" w:type="pct"/>
            <w:gridSpan w:val="6"/>
            <w:shd w:val="clear" w:color="auto" w:fill="002060"/>
          </w:tcPr>
          <w:p w:rsidR="00A11E1F" w:rsidRPr="00067015" w:rsidRDefault="00A11E1F" w:rsidP="00A11E1F">
            <w:pPr>
              <w:rPr>
                <w:rFonts w:ascii="Tahoma" w:eastAsia="Calibri" w:hAnsi="Tahoma" w:cs="Tahoma"/>
                <w:color w:val="FFFFFF" w:themeColor="background1"/>
                <w:kern w:val="24"/>
                <w:sz w:val="28"/>
                <w:szCs w:val="28"/>
              </w:rPr>
            </w:pPr>
            <w:r w:rsidRPr="00067015">
              <w:rPr>
                <w:rFonts w:ascii="Tahoma" w:eastAsia="Calibri" w:hAnsi="Tahoma" w:cs="Tahoma"/>
                <w:color w:val="FFFFFF" w:themeColor="background1"/>
                <w:kern w:val="24"/>
                <w:sz w:val="28"/>
                <w:szCs w:val="28"/>
              </w:rPr>
              <w:t xml:space="preserve">Agriculture   </w:t>
            </w:r>
          </w:p>
        </w:tc>
      </w:tr>
      <w:tr w:rsidR="00A11E1F" w:rsidRPr="00D72991" w:rsidTr="00A11E1F">
        <w:tc>
          <w:tcPr>
            <w:tcW w:w="1379" w:type="pct"/>
          </w:tcPr>
          <w:p w:rsidR="00A11E1F" w:rsidRPr="00D72991" w:rsidRDefault="00A11E1F" w:rsidP="00A11E1F">
            <w:pPr>
              <w:spacing w:after="0"/>
              <w:jc w:val="center"/>
              <w:rPr>
                <w:rFonts w:ascii="Tahoma" w:hAnsi="Tahoma" w:cs="Tahoma"/>
                <w:sz w:val="20"/>
                <w:szCs w:val="20"/>
              </w:rPr>
            </w:pPr>
            <w:r w:rsidRPr="00D72991">
              <w:rPr>
                <w:rFonts w:ascii="Tahoma" w:eastAsia="Calibri" w:hAnsi="Tahoma" w:cs="Tahoma"/>
                <w:color w:val="1C1C11"/>
                <w:kern w:val="24"/>
                <w:sz w:val="20"/>
                <w:szCs w:val="20"/>
              </w:rPr>
              <w:t>Régions</w:t>
            </w:r>
            <w:r w:rsidRPr="00D72991">
              <w:rPr>
                <w:rFonts w:ascii="Tahoma" w:hAnsi="Tahoma" w:cs="Tahoma"/>
                <w:color w:val="1C1C11"/>
                <w:kern w:val="24"/>
                <w:sz w:val="20"/>
                <w:szCs w:val="20"/>
              </w:rPr>
              <w:t xml:space="preserve"> </w:t>
            </w:r>
          </w:p>
        </w:tc>
        <w:tc>
          <w:tcPr>
            <w:tcW w:w="804"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Micro-entreprenariat</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Insertion</w:t>
            </w:r>
          </w:p>
        </w:tc>
        <w:tc>
          <w:tcPr>
            <w:tcW w:w="632"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jeunes</w:t>
            </w:r>
          </w:p>
        </w:tc>
        <w:tc>
          <w:tcPr>
            <w:tcW w:w="805"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formateurs</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 xml:space="preserve">Financement </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Chaouia-Ouardigha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Oued Ed-Dahab-Lagouira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vAlign w:val="bottom"/>
          </w:tcPr>
          <w:p w:rsidR="00A11E1F" w:rsidRPr="00D72991" w:rsidRDefault="00A11E1F" w:rsidP="00A11E1F">
            <w:pPr>
              <w:spacing w:after="0"/>
              <w:jc w:val="center"/>
              <w:rPr>
                <w:rFonts w:ascii="Tahoma" w:hAnsi="Tahoma" w:cs="Tahoma"/>
                <w:color w:val="000000"/>
                <w:sz w:val="20"/>
                <w:szCs w:val="20"/>
              </w:rPr>
            </w:pP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Gharb-Cherarda-Beni Hsen</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Marrakech-Tensift-El Haouz</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Abda-Doukkala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vAlign w:val="bottom"/>
          </w:tcPr>
          <w:p w:rsidR="00A11E1F" w:rsidRPr="00D72991" w:rsidRDefault="00A11E1F" w:rsidP="00A11E1F">
            <w:pPr>
              <w:spacing w:after="0"/>
              <w:jc w:val="center"/>
              <w:rPr>
                <w:rFonts w:ascii="Tahoma" w:hAnsi="Tahoma" w:cs="Tahoma"/>
                <w:color w:val="000000"/>
                <w:sz w:val="20"/>
                <w:szCs w:val="20"/>
              </w:rPr>
            </w:pP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Tadla-Azilal</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Laayoune Boujdour</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Guelimime Smara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Souss-Massa-Draa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Tanger-Tetouan</w:t>
            </w:r>
            <w:r w:rsidRPr="00D72991">
              <w:rPr>
                <w:rFonts w:ascii="Tahoma" w:hAnsi="Tahoma" w:cs="Tahoma"/>
                <w:color w:val="1C1C11"/>
                <w:kern w:val="24"/>
                <w:sz w:val="20"/>
                <w:szCs w:val="20"/>
              </w:rPr>
              <w:t xml:space="preserve"> </w:t>
            </w:r>
          </w:p>
        </w:tc>
        <w:tc>
          <w:tcPr>
            <w:tcW w:w="804"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Fès Boulemane</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Oriental</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Grand Casablanca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vAlign w:val="bottom"/>
          </w:tcPr>
          <w:p w:rsidR="00A11E1F" w:rsidRPr="00D72991" w:rsidRDefault="00A11E1F" w:rsidP="00A11E1F">
            <w:pPr>
              <w:spacing w:after="0"/>
              <w:jc w:val="center"/>
              <w:rPr>
                <w:rFonts w:ascii="Tahoma" w:hAnsi="Tahoma" w:cs="Tahoma"/>
                <w:color w:val="000000"/>
                <w:sz w:val="20"/>
                <w:szCs w:val="20"/>
              </w:rPr>
            </w:pP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Meknès Tafilalet</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Rabat-Salé Zemmour-Zaer</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lang w:val="en-US"/>
              </w:rPr>
              <w:t>Al Hoceima-Taza-Taounate</w:t>
            </w:r>
            <w:r w:rsidRPr="00D72991">
              <w:rPr>
                <w:rFonts w:ascii="Tahoma" w:hAnsi="Tahoma" w:cs="Tahoma"/>
                <w:color w:val="1C1C11"/>
                <w:kern w:val="24"/>
                <w:sz w:val="20"/>
                <w:szCs w:val="20"/>
              </w:rPr>
              <w:t xml:space="preserve"> </w:t>
            </w:r>
          </w:p>
        </w:tc>
        <w:tc>
          <w:tcPr>
            <w:tcW w:w="804"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bl>
    <w:p w:rsidR="00A11E1F" w:rsidRPr="00D72991" w:rsidRDefault="00A11E1F" w:rsidP="00A11E1F">
      <w:pPr>
        <w:spacing w:after="0"/>
        <w:rPr>
          <w:rFonts w:ascii="Tahoma" w:hAnsi="Tahoma"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Default="00A11E1F" w:rsidP="00A11E1F">
      <w:pPr>
        <w:spacing w:after="0"/>
        <w:rPr>
          <w:rFonts w:cs="Tahoma"/>
          <w:sz w:val="20"/>
          <w:szCs w:val="20"/>
        </w:rPr>
      </w:pPr>
    </w:p>
    <w:p w:rsidR="00A11E1F" w:rsidRPr="00D72991" w:rsidRDefault="00A11E1F" w:rsidP="00A11E1F">
      <w:pPr>
        <w:spacing w:after="0"/>
        <w:rPr>
          <w:rFonts w:ascii="Tahoma" w:hAnsi="Tahoma" w:cs="Tahoma"/>
          <w:sz w:val="20"/>
          <w:szCs w:val="20"/>
        </w:rPr>
      </w:pPr>
    </w:p>
    <w:p w:rsidR="00A11E1F" w:rsidRPr="00D72991" w:rsidRDefault="00A11E1F" w:rsidP="00A11E1F">
      <w:pPr>
        <w:spacing w:after="0"/>
        <w:rPr>
          <w:rFonts w:ascii="Tahoma" w:hAnsi="Tahoma" w:cs="Tahoma"/>
          <w:sz w:val="20"/>
          <w:szCs w:val="20"/>
        </w:rPr>
      </w:pPr>
    </w:p>
    <w:tbl>
      <w:tblPr>
        <w:tblStyle w:val="Grilledutableau"/>
        <w:tblW w:w="5000" w:type="pct"/>
        <w:tblLook w:val="04A0" w:firstRow="1" w:lastRow="0" w:firstColumn="1" w:lastColumn="0" w:noHBand="0" w:noVBand="1"/>
      </w:tblPr>
      <w:tblGrid>
        <w:gridCol w:w="2549"/>
        <w:gridCol w:w="1481"/>
        <w:gridCol w:w="1269"/>
        <w:gridCol w:w="1162"/>
        <w:gridCol w:w="1483"/>
        <w:gridCol w:w="1344"/>
      </w:tblGrid>
      <w:tr w:rsidR="00A11E1F" w:rsidRPr="00D72991" w:rsidTr="00067015">
        <w:tc>
          <w:tcPr>
            <w:tcW w:w="5000" w:type="pct"/>
            <w:gridSpan w:val="6"/>
            <w:shd w:val="clear" w:color="auto" w:fill="002060"/>
          </w:tcPr>
          <w:p w:rsidR="00A11E1F" w:rsidRPr="00067015" w:rsidRDefault="00A11E1F" w:rsidP="00A11E1F">
            <w:pPr>
              <w:rPr>
                <w:rFonts w:ascii="Tahoma" w:eastAsia="Calibri" w:hAnsi="Tahoma" w:cs="Tahoma"/>
                <w:color w:val="FFFFFF" w:themeColor="background1"/>
                <w:kern w:val="24"/>
                <w:sz w:val="28"/>
                <w:szCs w:val="28"/>
              </w:rPr>
            </w:pPr>
            <w:r w:rsidRPr="00067015">
              <w:rPr>
                <w:rFonts w:ascii="Tahoma" w:eastAsia="Calibri" w:hAnsi="Tahoma" w:cs="Tahoma"/>
                <w:color w:val="FFFFFF" w:themeColor="background1"/>
                <w:kern w:val="24"/>
                <w:sz w:val="28"/>
                <w:szCs w:val="28"/>
              </w:rPr>
              <w:t xml:space="preserve">Paysage et espaces verts   </w:t>
            </w:r>
          </w:p>
        </w:tc>
      </w:tr>
      <w:tr w:rsidR="00A11E1F" w:rsidRPr="00D72991" w:rsidTr="00A11E1F">
        <w:tc>
          <w:tcPr>
            <w:tcW w:w="1379" w:type="pct"/>
          </w:tcPr>
          <w:p w:rsidR="00A11E1F" w:rsidRPr="00D72991" w:rsidRDefault="00A11E1F" w:rsidP="00A11E1F">
            <w:pPr>
              <w:spacing w:after="0"/>
              <w:jc w:val="center"/>
              <w:rPr>
                <w:rFonts w:ascii="Tahoma" w:hAnsi="Tahoma" w:cs="Tahoma"/>
                <w:sz w:val="20"/>
                <w:szCs w:val="20"/>
              </w:rPr>
            </w:pPr>
            <w:r w:rsidRPr="00D72991">
              <w:rPr>
                <w:rFonts w:ascii="Tahoma" w:eastAsia="Calibri" w:hAnsi="Tahoma" w:cs="Tahoma"/>
                <w:color w:val="1C1C11"/>
                <w:kern w:val="24"/>
                <w:sz w:val="20"/>
                <w:szCs w:val="20"/>
              </w:rPr>
              <w:t>Régions</w:t>
            </w:r>
            <w:r w:rsidRPr="00D72991">
              <w:rPr>
                <w:rFonts w:ascii="Tahoma" w:hAnsi="Tahoma" w:cs="Tahoma"/>
                <w:color w:val="1C1C11"/>
                <w:kern w:val="24"/>
                <w:sz w:val="20"/>
                <w:szCs w:val="20"/>
              </w:rPr>
              <w:t xml:space="preserve"> </w:t>
            </w:r>
          </w:p>
        </w:tc>
        <w:tc>
          <w:tcPr>
            <w:tcW w:w="804"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Micro-entreprenariat</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Insertion</w:t>
            </w:r>
          </w:p>
        </w:tc>
        <w:tc>
          <w:tcPr>
            <w:tcW w:w="632"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jeunes</w:t>
            </w:r>
          </w:p>
        </w:tc>
        <w:tc>
          <w:tcPr>
            <w:tcW w:w="805"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Formation des formateurs</w:t>
            </w:r>
          </w:p>
        </w:tc>
        <w:tc>
          <w:tcPr>
            <w:tcW w:w="690" w:type="pct"/>
          </w:tcPr>
          <w:p w:rsidR="00A11E1F" w:rsidRPr="00D72991" w:rsidRDefault="00A11E1F" w:rsidP="00A11E1F">
            <w:pPr>
              <w:spacing w:after="0"/>
              <w:jc w:val="center"/>
              <w:rPr>
                <w:rFonts w:ascii="Tahoma" w:hAnsi="Tahoma" w:cs="Tahoma"/>
                <w:sz w:val="20"/>
                <w:szCs w:val="20"/>
              </w:rPr>
            </w:pPr>
            <w:r w:rsidRPr="00D72991">
              <w:rPr>
                <w:rFonts w:ascii="Tahoma" w:hAnsi="Tahoma" w:cs="Tahoma"/>
                <w:sz w:val="20"/>
                <w:szCs w:val="20"/>
              </w:rPr>
              <w:t xml:space="preserve">Financement </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Chaouia-Ouardigha</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Oued Ed-Dahab-Lagouira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Gharb-Cherarda-Beni Hsen</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Marrakech-Tensift-El Haouz</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Abda-Doukkala</w:t>
            </w:r>
            <w:r w:rsidRPr="00D72991">
              <w:rPr>
                <w:rFonts w:ascii="Tahoma" w:hAnsi="Tahoma" w:cs="Tahoma"/>
                <w:color w:val="1C1C11"/>
                <w:kern w:val="24"/>
                <w:sz w:val="20"/>
                <w:szCs w:val="20"/>
              </w:rPr>
              <w:t xml:space="preserve"> </w:t>
            </w:r>
          </w:p>
        </w:tc>
        <w:tc>
          <w:tcPr>
            <w:tcW w:w="804"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Tadla-Azilal</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Laayoune Boujdour</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Guelimime Smara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vAlign w:val="bottom"/>
          </w:tcPr>
          <w:p w:rsidR="00A11E1F" w:rsidRPr="00D72991" w:rsidRDefault="00A11E1F" w:rsidP="00A11E1F">
            <w:pPr>
              <w:spacing w:after="0"/>
              <w:jc w:val="center"/>
              <w:rPr>
                <w:rFonts w:ascii="Tahoma" w:hAnsi="Tahoma" w:cs="Tahoma"/>
                <w:color w:val="000000"/>
                <w:sz w:val="20"/>
                <w:szCs w:val="20"/>
              </w:rPr>
            </w:pP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Souss-Massa-Draa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Tanger-Tetouan</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Fès Boulemane</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Oriental</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Grand Casablanca</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Meknès Tafilalet</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rPr>
              <w:t>Rabat-Salé Zemmour-Zaer</w:t>
            </w:r>
            <w:r w:rsidRPr="00D72991">
              <w:rPr>
                <w:rFonts w:ascii="Tahoma" w:hAnsi="Tahoma" w:cs="Tahoma"/>
                <w:color w:val="1C1C11"/>
                <w:kern w:val="24"/>
                <w:sz w:val="20"/>
                <w:szCs w:val="20"/>
              </w:rPr>
              <w:t xml:space="preserve"> </w:t>
            </w:r>
          </w:p>
        </w:tc>
        <w:tc>
          <w:tcPr>
            <w:tcW w:w="804"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r w:rsidR="00A11E1F" w:rsidRPr="00D72991" w:rsidTr="00A11E1F">
        <w:tc>
          <w:tcPr>
            <w:tcW w:w="1379" w:type="pct"/>
          </w:tcPr>
          <w:p w:rsidR="00A11E1F" w:rsidRPr="00D72991" w:rsidRDefault="00A11E1F" w:rsidP="00A11E1F">
            <w:pPr>
              <w:spacing w:after="0"/>
              <w:rPr>
                <w:rFonts w:ascii="Tahoma" w:hAnsi="Tahoma" w:cs="Tahoma"/>
                <w:sz w:val="20"/>
                <w:szCs w:val="20"/>
              </w:rPr>
            </w:pPr>
            <w:r w:rsidRPr="00D72991">
              <w:rPr>
                <w:rFonts w:ascii="Tahoma" w:eastAsia="Calibri" w:hAnsi="Tahoma" w:cs="Tahoma"/>
                <w:color w:val="1C1C11"/>
                <w:kern w:val="24"/>
                <w:sz w:val="20"/>
                <w:szCs w:val="20"/>
                <w:lang w:val="en-US"/>
              </w:rPr>
              <w:t>Al Hoceima-Taza-Taounate</w:t>
            </w:r>
            <w:r w:rsidRPr="00D72991">
              <w:rPr>
                <w:rFonts w:ascii="Tahoma" w:hAnsi="Tahoma" w:cs="Tahoma"/>
                <w:color w:val="1C1C11"/>
                <w:kern w:val="24"/>
                <w:sz w:val="20"/>
                <w:szCs w:val="20"/>
              </w:rPr>
              <w:t xml:space="preserve"> </w:t>
            </w:r>
          </w:p>
        </w:tc>
        <w:tc>
          <w:tcPr>
            <w:tcW w:w="804"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90" w:type="pct"/>
            <w:shd w:val="clear" w:color="auto" w:fill="FFFF66"/>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2</w:t>
            </w:r>
          </w:p>
        </w:tc>
        <w:tc>
          <w:tcPr>
            <w:tcW w:w="632"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c>
          <w:tcPr>
            <w:tcW w:w="805" w:type="pct"/>
            <w:shd w:val="clear" w:color="auto" w:fill="33CC33"/>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1</w:t>
            </w:r>
          </w:p>
        </w:tc>
        <w:tc>
          <w:tcPr>
            <w:tcW w:w="690" w:type="pct"/>
            <w:shd w:val="clear" w:color="auto" w:fill="FF0000"/>
            <w:vAlign w:val="bottom"/>
          </w:tcPr>
          <w:p w:rsidR="00A11E1F" w:rsidRPr="00D72991" w:rsidRDefault="00A11E1F" w:rsidP="00A11E1F">
            <w:pPr>
              <w:spacing w:after="0"/>
              <w:jc w:val="center"/>
              <w:rPr>
                <w:rFonts w:ascii="Tahoma" w:hAnsi="Tahoma" w:cs="Tahoma"/>
                <w:color w:val="000000"/>
                <w:sz w:val="20"/>
                <w:szCs w:val="20"/>
              </w:rPr>
            </w:pPr>
            <w:r w:rsidRPr="00D72991">
              <w:rPr>
                <w:rFonts w:ascii="Tahoma" w:hAnsi="Tahoma" w:cs="Tahoma"/>
                <w:color w:val="000000"/>
                <w:sz w:val="20"/>
                <w:szCs w:val="20"/>
              </w:rPr>
              <w:t>3</w:t>
            </w:r>
          </w:p>
        </w:tc>
      </w:tr>
    </w:tbl>
    <w:p w:rsidR="00A11E1F" w:rsidRPr="00D72991" w:rsidRDefault="00A11E1F" w:rsidP="00A11E1F">
      <w:pPr>
        <w:spacing w:after="0"/>
        <w:rPr>
          <w:rFonts w:ascii="Tahoma" w:hAnsi="Tahoma" w:cs="Tahoma"/>
          <w:sz w:val="20"/>
          <w:szCs w:val="20"/>
        </w:rPr>
      </w:pPr>
    </w:p>
    <w:p w:rsidR="00A11E1F" w:rsidRPr="00D72991" w:rsidRDefault="00A11E1F" w:rsidP="00A11E1F">
      <w:pPr>
        <w:spacing w:after="0"/>
        <w:rPr>
          <w:rFonts w:ascii="Tahoma" w:hAnsi="Tahoma" w:cs="Tahoma"/>
          <w:sz w:val="20"/>
          <w:szCs w:val="20"/>
        </w:rPr>
      </w:pPr>
    </w:p>
    <w:p w:rsidR="00845322" w:rsidRDefault="00845322">
      <w:pPr>
        <w:spacing w:after="0" w:line="240" w:lineRule="auto"/>
        <w:rPr>
          <w:rFonts w:ascii="Tahoma" w:hAnsi="Tahoma" w:cs="Tahoma"/>
          <w:sz w:val="20"/>
          <w:szCs w:val="20"/>
        </w:rPr>
      </w:pPr>
      <w:r>
        <w:rPr>
          <w:rFonts w:ascii="Tahoma" w:hAnsi="Tahoma" w:cs="Tahoma"/>
          <w:sz w:val="20"/>
          <w:szCs w:val="20"/>
        </w:rPr>
        <w:br w:type="page"/>
      </w:r>
    </w:p>
    <w:p w:rsidR="005F1DE5" w:rsidRPr="00D74F51" w:rsidRDefault="0089571D" w:rsidP="000F09EB">
      <w:pPr>
        <w:pStyle w:val="Titre1"/>
        <w:numPr>
          <w:ilvl w:val="0"/>
          <w:numId w:val="39"/>
        </w:numPr>
        <w:pBdr>
          <w:bottom w:val="single" w:sz="18" w:space="1" w:color="4F6228" w:themeColor="accent3" w:themeShade="80"/>
        </w:pBdr>
        <w:rPr>
          <w:rFonts w:ascii="Tahoma" w:hAnsi="Tahoma" w:cs="Tahoma"/>
          <w:color w:val="4F6228" w:themeColor="accent3" w:themeShade="80"/>
        </w:rPr>
      </w:pPr>
      <w:bookmarkStart w:id="96" w:name="_Toc341967512"/>
      <w:r w:rsidRPr="00D74F51">
        <w:rPr>
          <w:rFonts w:ascii="Tahoma" w:hAnsi="Tahoma" w:cs="Tahoma"/>
          <w:color w:val="4F6228" w:themeColor="accent3" w:themeShade="80"/>
        </w:rPr>
        <w:t>Esquisses de fiches – actions</w:t>
      </w:r>
      <w:bookmarkEnd w:id="96"/>
      <w:r w:rsidRPr="00D74F51">
        <w:rPr>
          <w:rFonts w:ascii="Tahoma" w:hAnsi="Tahoma" w:cs="Tahoma"/>
          <w:color w:val="4F6228" w:themeColor="accent3" w:themeShade="80"/>
        </w:rPr>
        <w:t xml:space="preserve"> </w:t>
      </w:r>
    </w:p>
    <w:p w:rsidR="004F7B5E" w:rsidRDefault="004F7B5E" w:rsidP="000F09EB">
      <w:pPr>
        <w:spacing w:before="240"/>
        <w:jc w:val="both"/>
        <w:rPr>
          <w:rFonts w:ascii="Tahoma" w:hAnsi="Tahoma" w:cs="Tahoma"/>
          <w:sz w:val="20"/>
          <w:szCs w:val="20"/>
        </w:rPr>
      </w:pPr>
      <w:r w:rsidRPr="001B7110">
        <w:rPr>
          <w:rFonts w:ascii="Tahoma" w:hAnsi="Tahoma" w:cs="Tahoma"/>
          <w:sz w:val="20"/>
          <w:szCs w:val="20"/>
        </w:rPr>
        <w:t xml:space="preserve">Après </w:t>
      </w:r>
      <w:r>
        <w:rPr>
          <w:rFonts w:ascii="Tahoma" w:hAnsi="Tahoma" w:cs="Tahoma"/>
          <w:sz w:val="20"/>
          <w:szCs w:val="20"/>
        </w:rPr>
        <w:t xml:space="preserve">avoir identifié les différentes opportunités en terme de formation, insertion et micro-entreprenariat, pour le projet Yes Green, </w:t>
      </w:r>
      <w:r w:rsidR="009A78F9">
        <w:rPr>
          <w:rFonts w:ascii="Tahoma" w:hAnsi="Tahoma" w:cs="Tahoma"/>
          <w:sz w:val="20"/>
          <w:szCs w:val="20"/>
        </w:rPr>
        <w:t>on se propose de les traduire</w:t>
      </w:r>
      <w:r>
        <w:rPr>
          <w:rFonts w:ascii="Tahoma" w:hAnsi="Tahoma" w:cs="Tahoma"/>
          <w:sz w:val="20"/>
          <w:szCs w:val="20"/>
        </w:rPr>
        <w:t xml:space="preserve"> </w:t>
      </w:r>
      <w:r w:rsidRPr="001B7110">
        <w:rPr>
          <w:rFonts w:ascii="Tahoma" w:hAnsi="Tahoma" w:cs="Tahoma"/>
          <w:sz w:val="20"/>
          <w:szCs w:val="20"/>
        </w:rPr>
        <w:t xml:space="preserve">en fiches – actions. </w:t>
      </w:r>
      <w:r w:rsidR="009A78F9">
        <w:rPr>
          <w:rFonts w:ascii="Tahoma" w:hAnsi="Tahoma" w:cs="Tahoma"/>
          <w:sz w:val="20"/>
          <w:szCs w:val="20"/>
        </w:rPr>
        <w:t xml:space="preserve">Ces </w:t>
      </w:r>
      <w:r w:rsidRPr="001B7110">
        <w:rPr>
          <w:rFonts w:ascii="Tahoma" w:hAnsi="Tahoma" w:cs="Tahoma"/>
          <w:sz w:val="20"/>
          <w:szCs w:val="20"/>
        </w:rPr>
        <w:t xml:space="preserve"> fiches </w:t>
      </w:r>
      <w:r w:rsidR="009A78F9">
        <w:rPr>
          <w:rFonts w:ascii="Tahoma" w:hAnsi="Tahoma" w:cs="Tahoma"/>
          <w:sz w:val="20"/>
          <w:szCs w:val="20"/>
        </w:rPr>
        <w:t>concernent</w:t>
      </w:r>
      <w:r>
        <w:rPr>
          <w:rFonts w:ascii="Tahoma" w:hAnsi="Tahoma" w:cs="Tahoma"/>
          <w:sz w:val="20"/>
          <w:szCs w:val="20"/>
        </w:rPr>
        <w:t xml:space="preserve"> </w:t>
      </w:r>
      <w:r w:rsidR="009A78F9">
        <w:rPr>
          <w:rFonts w:ascii="Tahoma" w:hAnsi="Tahoma" w:cs="Tahoma"/>
          <w:sz w:val="20"/>
          <w:szCs w:val="20"/>
        </w:rPr>
        <w:t>les trois composantes du projet</w:t>
      </w:r>
      <w:r>
        <w:rPr>
          <w:rFonts w:ascii="Tahoma" w:hAnsi="Tahoma" w:cs="Tahoma"/>
          <w:sz w:val="20"/>
          <w:szCs w:val="20"/>
        </w:rPr>
        <w:t> :</w:t>
      </w:r>
    </w:p>
    <w:p w:rsidR="004F7B5E" w:rsidRPr="00682222" w:rsidRDefault="004F7B5E" w:rsidP="000F09EB">
      <w:pPr>
        <w:pStyle w:val="Paragraphedeliste"/>
        <w:numPr>
          <w:ilvl w:val="0"/>
          <w:numId w:val="79"/>
        </w:numPr>
        <w:spacing w:before="240"/>
        <w:jc w:val="both"/>
        <w:rPr>
          <w:rFonts w:ascii="Tahoma" w:hAnsi="Tahoma" w:cs="Tahoma"/>
          <w:b/>
          <w:bCs/>
          <w:i/>
          <w:iCs/>
          <w:sz w:val="20"/>
          <w:szCs w:val="20"/>
        </w:rPr>
      </w:pPr>
      <w:r w:rsidRPr="004F7B5E">
        <w:rPr>
          <w:rFonts w:ascii="Tahoma" w:hAnsi="Tahoma" w:cs="Tahoma"/>
          <w:b/>
          <w:bCs/>
          <w:i/>
          <w:iCs/>
          <w:sz w:val="20"/>
          <w:szCs w:val="20"/>
        </w:rPr>
        <w:t xml:space="preserve">Formation-insertion des jeunes : </w:t>
      </w:r>
      <w:r w:rsidR="006C3805">
        <w:rPr>
          <w:rFonts w:ascii="Tahoma" w:hAnsi="Tahoma" w:cs="Tahoma"/>
          <w:sz w:val="20"/>
          <w:szCs w:val="20"/>
        </w:rPr>
        <w:t>il s’agit de formation sous-</w:t>
      </w:r>
      <w:r>
        <w:rPr>
          <w:rFonts w:ascii="Tahoma" w:hAnsi="Tahoma" w:cs="Tahoma"/>
          <w:sz w:val="20"/>
          <w:szCs w:val="20"/>
        </w:rPr>
        <w:t>forme de stage</w:t>
      </w:r>
      <w:r w:rsidR="006C3805">
        <w:rPr>
          <w:rFonts w:ascii="Tahoma" w:hAnsi="Tahoma" w:cs="Tahoma"/>
          <w:sz w:val="20"/>
          <w:szCs w:val="20"/>
        </w:rPr>
        <w:t xml:space="preserve"> et de travaux pratiques, dédié</w:t>
      </w:r>
      <w:r>
        <w:rPr>
          <w:rFonts w:ascii="Tahoma" w:hAnsi="Tahoma" w:cs="Tahoma"/>
          <w:sz w:val="20"/>
          <w:szCs w:val="20"/>
        </w:rPr>
        <w:t>s aux jeunes chômeurs. Cette formation concerne les différents domaines retenus par le projet</w:t>
      </w:r>
      <w:r w:rsidR="006C3805">
        <w:rPr>
          <w:rFonts w:ascii="Tahoma" w:hAnsi="Tahoma" w:cs="Tahoma"/>
          <w:sz w:val="20"/>
          <w:szCs w:val="20"/>
        </w:rPr>
        <w:t> ;</w:t>
      </w:r>
    </w:p>
    <w:p w:rsidR="00682222" w:rsidRPr="004F7B5E" w:rsidRDefault="00682222" w:rsidP="00682222">
      <w:pPr>
        <w:pStyle w:val="Paragraphedeliste"/>
        <w:spacing w:before="240"/>
        <w:jc w:val="both"/>
        <w:rPr>
          <w:rFonts w:ascii="Tahoma" w:hAnsi="Tahoma" w:cs="Tahoma"/>
          <w:b/>
          <w:bCs/>
          <w:i/>
          <w:iCs/>
          <w:sz w:val="20"/>
          <w:szCs w:val="20"/>
        </w:rPr>
      </w:pPr>
    </w:p>
    <w:p w:rsidR="004F7B5E" w:rsidRPr="00682222" w:rsidRDefault="004F7B5E" w:rsidP="000F09EB">
      <w:pPr>
        <w:pStyle w:val="Paragraphedeliste"/>
        <w:numPr>
          <w:ilvl w:val="0"/>
          <w:numId w:val="79"/>
        </w:numPr>
        <w:spacing w:before="240"/>
        <w:jc w:val="both"/>
        <w:rPr>
          <w:rFonts w:ascii="Tahoma" w:hAnsi="Tahoma" w:cs="Tahoma"/>
          <w:b/>
          <w:bCs/>
          <w:i/>
          <w:iCs/>
          <w:sz w:val="20"/>
          <w:szCs w:val="20"/>
        </w:rPr>
      </w:pPr>
      <w:r w:rsidRPr="004F7B5E">
        <w:rPr>
          <w:rFonts w:ascii="Tahoma" w:hAnsi="Tahoma" w:cs="Tahoma"/>
          <w:b/>
          <w:bCs/>
          <w:i/>
          <w:iCs/>
          <w:sz w:val="20"/>
          <w:szCs w:val="20"/>
        </w:rPr>
        <w:t xml:space="preserve">Formation des formateurs : </w:t>
      </w:r>
      <w:r>
        <w:rPr>
          <w:rFonts w:ascii="Tahoma" w:hAnsi="Tahoma" w:cs="Tahoma"/>
          <w:sz w:val="20"/>
          <w:szCs w:val="20"/>
        </w:rPr>
        <w:t xml:space="preserve">dans le choix des bénéficiaires de cette action, on s’est basé sur le critère de leur appartenance à des instituts de formation publics ou à des associations opérant dans le domaine de l’environnement. </w:t>
      </w:r>
      <w:r w:rsidR="000F09EB">
        <w:rPr>
          <w:rFonts w:ascii="Tahoma" w:hAnsi="Tahoma" w:cs="Tahoma"/>
          <w:sz w:val="20"/>
          <w:szCs w:val="20"/>
        </w:rPr>
        <w:t>Ce critère permettra d’assurer la pérennité de l’action de verdissement de certains métiers et de requalification des jeunes</w:t>
      </w:r>
      <w:r w:rsidR="006C3805">
        <w:rPr>
          <w:rFonts w:ascii="Tahoma" w:hAnsi="Tahoma" w:cs="Tahoma"/>
          <w:sz w:val="20"/>
          <w:szCs w:val="20"/>
        </w:rPr>
        <w:t> ;</w:t>
      </w:r>
    </w:p>
    <w:p w:rsidR="00682222" w:rsidRPr="00682222" w:rsidRDefault="00682222" w:rsidP="00682222">
      <w:pPr>
        <w:pStyle w:val="Paragraphedeliste"/>
        <w:rPr>
          <w:rFonts w:ascii="Tahoma" w:hAnsi="Tahoma" w:cs="Tahoma"/>
          <w:b/>
          <w:bCs/>
          <w:i/>
          <w:iCs/>
          <w:sz w:val="20"/>
          <w:szCs w:val="20"/>
        </w:rPr>
      </w:pPr>
    </w:p>
    <w:p w:rsidR="004F7B5E" w:rsidRPr="004F7B5E" w:rsidRDefault="004F7B5E" w:rsidP="000F09EB">
      <w:pPr>
        <w:pStyle w:val="Paragraphedeliste"/>
        <w:numPr>
          <w:ilvl w:val="0"/>
          <w:numId w:val="79"/>
        </w:numPr>
        <w:spacing w:before="240"/>
        <w:jc w:val="both"/>
        <w:rPr>
          <w:rFonts w:ascii="Tahoma" w:hAnsi="Tahoma" w:cs="Tahoma"/>
          <w:b/>
          <w:bCs/>
          <w:i/>
          <w:iCs/>
          <w:sz w:val="20"/>
          <w:szCs w:val="20"/>
        </w:rPr>
      </w:pPr>
      <w:r w:rsidRPr="004F7B5E">
        <w:rPr>
          <w:rFonts w:ascii="Tahoma" w:hAnsi="Tahoma" w:cs="Tahoma"/>
          <w:b/>
          <w:bCs/>
          <w:i/>
          <w:iCs/>
          <w:sz w:val="20"/>
          <w:szCs w:val="20"/>
        </w:rPr>
        <w:t xml:space="preserve">Micro-entreprenariat : </w:t>
      </w:r>
      <w:r w:rsidR="000F09EB">
        <w:rPr>
          <w:rFonts w:ascii="Tahoma" w:hAnsi="Tahoma" w:cs="Tahoma"/>
          <w:sz w:val="20"/>
          <w:szCs w:val="20"/>
        </w:rPr>
        <w:t>cette action vise la création de microprojets ou de micro-entreprises dans les différents secteurs qui vont générer des emplois verts.</w:t>
      </w:r>
    </w:p>
    <w:p w:rsidR="004F7B5E" w:rsidRPr="001B7110" w:rsidRDefault="004F7B5E" w:rsidP="004F7B5E">
      <w:pPr>
        <w:rPr>
          <w:rFonts w:ascii="Tahoma" w:hAnsi="Tahoma" w:cs="Tahoma"/>
          <w:sz w:val="20"/>
          <w:szCs w:val="20"/>
        </w:rPr>
      </w:pPr>
      <w:r w:rsidRPr="001B7110">
        <w:rPr>
          <w:rFonts w:ascii="Tahoma" w:hAnsi="Tahoma" w:cs="Tahoma"/>
          <w:sz w:val="20"/>
          <w:szCs w:val="20"/>
        </w:rPr>
        <w:t>Chaque fiche – action est composée des éléments suivants :</w:t>
      </w:r>
    </w:p>
    <w:p w:rsidR="000F09EB" w:rsidRDefault="000F09EB" w:rsidP="000F09EB">
      <w:pPr>
        <w:pStyle w:val="Paragraphedeliste"/>
        <w:numPr>
          <w:ilvl w:val="0"/>
          <w:numId w:val="32"/>
        </w:numPr>
        <w:rPr>
          <w:rFonts w:ascii="Tahoma" w:hAnsi="Tahoma" w:cs="Tahoma"/>
          <w:sz w:val="20"/>
          <w:szCs w:val="20"/>
        </w:rPr>
      </w:pPr>
      <w:r>
        <w:rPr>
          <w:rFonts w:ascii="Tahoma" w:hAnsi="Tahoma" w:cs="Tahoma"/>
          <w:sz w:val="20"/>
          <w:szCs w:val="20"/>
        </w:rPr>
        <w:t>Le domaine d’intervention ;</w:t>
      </w:r>
    </w:p>
    <w:p w:rsidR="000F09EB" w:rsidRPr="001B7110" w:rsidRDefault="000F09EB" w:rsidP="000F09EB">
      <w:pPr>
        <w:pStyle w:val="Paragraphedeliste"/>
        <w:numPr>
          <w:ilvl w:val="0"/>
          <w:numId w:val="32"/>
        </w:numPr>
        <w:rPr>
          <w:rFonts w:ascii="Tahoma" w:hAnsi="Tahoma" w:cs="Tahoma"/>
          <w:sz w:val="20"/>
          <w:szCs w:val="20"/>
        </w:rPr>
      </w:pPr>
      <w:r w:rsidRPr="001B7110">
        <w:rPr>
          <w:rFonts w:ascii="Tahoma" w:hAnsi="Tahoma" w:cs="Tahoma"/>
          <w:sz w:val="20"/>
          <w:szCs w:val="20"/>
        </w:rPr>
        <w:t xml:space="preserve">La </w:t>
      </w:r>
      <w:r>
        <w:rPr>
          <w:rFonts w:ascii="Tahoma" w:hAnsi="Tahoma" w:cs="Tahoma"/>
          <w:sz w:val="20"/>
          <w:szCs w:val="20"/>
        </w:rPr>
        <w:t>région d’implantation de l’action ;</w:t>
      </w:r>
    </w:p>
    <w:p w:rsidR="004F7B5E" w:rsidRPr="001B7110" w:rsidRDefault="004F7B5E" w:rsidP="000F09EB">
      <w:pPr>
        <w:pStyle w:val="Paragraphedeliste"/>
        <w:numPr>
          <w:ilvl w:val="0"/>
          <w:numId w:val="32"/>
        </w:numPr>
        <w:rPr>
          <w:rFonts w:ascii="Tahoma" w:hAnsi="Tahoma" w:cs="Tahoma"/>
          <w:sz w:val="20"/>
          <w:szCs w:val="20"/>
        </w:rPr>
      </w:pPr>
      <w:r w:rsidRPr="001B7110">
        <w:rPr>
          <w:rFonts w:ascii="Tahoma" w:hAnsi="Tahoma" w:cs="Tahoma"/>
          <w:sz w:val="20"/>
          <w:szCs w:val="20"/>
        </w:rPr>
        <w:t>Les bénéficiaires</w:t>
      </w:r>
      <w:r w:rsidR="000F09EB">
        <w:rPr>
          <w:rFonts w:ascii="Tahoma" w:hAnsi="Tahoma" w:cs="Tahoma"/>
          <w:sz w:val="20"/>
          <w:szCs w:val="20"/>
        </w:rPr>
        <w:t> ;</w:t>
      </w:r>
    </w:p>
    <w:p w:rsidR="000F09EB" w:rsidRDefault="000F09EB" w:rsidP="000F09EB">
      <w:pPr>
        <w:pStyle w:val="Paragraphedeliste"/>
        <w:numPr>
          <w:ilvl w:val="0"/>
          <w:numId w:val="32"/>
        </w:numPr>
        <w:rPr>
          <w:rFonts w:ascii="Tahoma" w:hAnsi="Tahoma" w:cs="Tahoma"/>
          <w:sz w:val="20"/>
          <w:szCs w:val="20"/>
        </w:rPr>
      </w:pPr>
      <w:r>
        <w:rPr>
          <w:rFonts w:ascii="Tahoma" w:hAnsi="Tahoma" w:cs="Tahoma"/>
          <w:sz w:val="20"/>
          <w:szCs w:val="20"/>
        </w:rPr>
        <w:t>Les opportunités disponibles pour mener l’action choisie ;</w:t>
      </w:r>
    </w:p>
    <w:p w:rsidR="000F09EB" w:rsidRPr="001B7110" w:rsidRDefault="000F09EB" w:rsidP="000F09EB">
      <w:pPr>
        <w:pStyle w:val="Paragraphedeliste"/>
        <w:numPr>
          <w:ilvl w:val="0"/>
          <w:numId w:val="32"/>
        </w:numPr>
        <w:rPr>
          <w:rFonts w:ascii="Tahoma" w:hAnsi="Tahoma" w:cs="Tahoma"/>
          <w:sz w:val="20"/>
          <w:szCs w:val="20"/>
        </w:rPr>
      </w:pPr>
      <w:r w:rsidRPr="001B7110">
        <w:rPr>
          <w:rFonts w:ascii="Tahoma" w:hAnsi="Tahoma" w:cs="Tahoma"/>
          <w:sz w:val="20"/>
          <w:szCs w:val="20"/>
        </w:rPr>
        <w:t>Les modalités de mise en œuvre</w:t>
      </w:r>
    </w:p>
    <w:p w:rsidR="004F7B5E" w:rsidRDefault="004F7B5E" w:rsidP="000F09EB">
      <w:pPr>
        <w:pStyle w:val="Paragraphedeliste"/>
        <w:numPr>
          <w:ilvl w:val="0"/>
          <w:numId w:val="32"/>
        </w:numPr>
        <w:rPr>
          <w:rFonts w:ascii="Tahoma" w:hAnsi="Tahoma" w:cs="Tahoma"/>
          <w:sz w:val="20"/>
          <w:szCs w:val="20"/>
        </w:rPr>
      </w:pPr>
      <w:r w:rsidRPr="001B7110">
        <w:rPr>
          <w:rFonts w:ascii="Tahoma" w:hAnsi="Tahoma" w:cs="Tahoma"/>
          <w:sz w:val="20"/>
          <w:szCs w:val="20"/>
        </w:rPr>
        <w:t>Les partenaires</w:t>
      </w:r>
      <w:r w:rsidR="000F09EB">
        <w:rPr>
          <w:rFonts w:ascii="Tahoma" w:hAnsi="Tahoma" w:cs="Tahoma"/>
          <w:sz w:val="20"/>
          <w:szCs w:val="20"/>
        </w:rPr>
        <w:t> ;</w:t>
      </w:r>
    </w:p>
    <w:p w:rsidR="00D95AA5" w:rsidRDefault="000F09EB" w:rsidP="000F09EB">
      <w:pPr>
        <w:pStyle w:val="Paragraphedeliste"/>
        <w:numPr>
          <w:ilvl w:val="0"/>
          <w:numId w:val="32"/>
        </w:numPr>
        <w:rPr>
          <w:rFonts w:ascii="Tahoma" w:hAnsi="Tahoma" w:cs="Tahoma"/>
          <w:sz w:val="20"/>
          <w:szCs w:val="20"/>
        </w:rPr>
      </w:pPr>
      <w:r>
        <w:rPr>
          <w:rFonts w:ascii="Tahoma" w:hAnsi="Tahoma" w:cs="Tahoma"/>
          <w:sz w:val="20"/>
          <w:szCs w:val="20"/>
        </w:rPr>
        <w:t>Descriptif de l’action.</w:t>
      </w:r>
    </w:p>
    <w:p w:rsidR="00682222" w:rsidRDefault="00682222" w:rsidP="006C3805">
      <w:pPr>
        <w:rPr>
          <w:rFonts w:ascii="Tahoma" w:hAnsi="Tahoma" w:cs="Tahoma"/>
          <w:b/>
          <w:u w:val="single"/>
        </w:rPr>
      </w:pPr>
    </w:p>
    <w:tbl>
      <w:tblPr>
        <w:tblStyle w:val="Grilledutableau"/>
        <w:tblW w:w="0" w:type="auto"/>
        <w:shd w:val="clear" w:color="auto" w:fill="A6A6A6" w:themeFill="background1" w:themeFillShade="A6"/>
        <w:tblLook w:val="04A0" w:firstRow="1" w:lastRow="0" w:firstColumn="1" w:lastColumn="0" w:noHBand="0" w:noVBand="1"/>
      </w:tblPr>
      <w:tblGrid>
        <w:gridCol w:w="9212"/>
      </w:tblGrid>
      <w:tr w:rsidR="00682222" w:rsidRPr="00682222" w:rsidTr="00682222">
        <w:tc>
          <w:tcPr>
            <w:tcW w:w="9212" w:type="dxa"/>
            <w:shd w:val="clear" w:color="auto" w:fill="A6A6A6" w:themeFill="background1" w:themeFillShade="A6"/>
          </w:tcPr>
          <w:p w:rsidR="00682222" w:rsidRPr="00682222" w:rsidRDefault="00682222" w:rsidP="00682222">
            <w:pPr>
              <w:rPr>
                <w:rFonts w:ascii="Tahoma" w:hAnsi="Tahoma" w:cs="Tahoma"/>
                <w:b/>
                <w:i/>
                <w:u w:val="single"/>
              </w:rPr>
            </w:pPr>
            <w:r w:rsidRPr="00682222">
              <w:rPr>
                <w:rFonts w:ascii="Tahoma" w:hAnsi="Tahoma" w:cs="Tahoma"/>
                <w:b/>
                <w:i/>
                <w:u w:val="single"/>
              </w:rPr>
              <w:t xml:space="preserve">Avertissement :  </w:t>
            </w:r>
          </w:p>
          <w:p w:rsidR="00027FAF" w:rsidRPr="00027FAF" w:rsidRDefault="00682222" w:rsidP="00027FAF">
            <w:pPr>
              <w:pStyle w:val="Paragraphedeliste"/>
              <w:numPr>
                <w:ilvl w:val="0"/>
                <w:numId w:val="80"/>
              </w:numPr>
              <w:rPr>
                <w:rFonts w:ascii="Tahoma" w:hAnsi="Tahoma" w:cs="Tahoma"/>
                <w:i/>
              </w:rPr>
            </w:pPr>
            <w:r w:rsidRPr="00027FAF">
              <w:rPr>
                <w:rFonts w:ascii="Tahoma" w:hAnsi="Tahoma" w:cs="Tahoma"/>
                <w:i/>
              </w:rPr>
              <w:t xml:space="preserve">Les 13 esquisses proposées sont proposées à titre pilote car la plupart de ces actions peuvent être dupliquées dans d’autres régions qui présentent des opportunités spécifiques à chaque action. </w:t>
            </w:r>
          </w:p>
          <w:p w:rsidR="00682222" w:rsidRPr="00027FAF" w:rsidRDefault="00682222" w:rsidP="00027FAF">
            <w:pPr>
              <w:pStyle w:val="Paragraphedeliste"/>
              <w:numPr>
                <w:ilvl w:val="0"/>
                <w:numId w:val="80"/>
              </w:numPr>
              <w:rPr>
                <w:rFonts w:ascii="Tahoma" w:hAnsi="Tahoma" w:cs="Tahoma"/>
                <w:i/>
              </w:rPr>
            </w:pPr>
            <w:r w:rsidRPr="00027FAF">
              <w:rPr>
                <w:rFonts w:ascii="Tahoma" w:hAnsi="Tahoma" w:cs="Tahoma"/>
                <w:i/>
              </w:rPr>
              <w:t xml:space="preserve">Ces esquisses – actions devront étoffées par la suite en concertation avec les partenaires, les recruteurs et les pourvoyeurs de fonds.  </w:t>
            </w:r>
          </w:p>
          <w:p w:rsidR="00682222" w:rsidRPr="00682222" w:rsidRDefault="00682222" w:rsidP="006C3805">
            <w:pPr>
              <w:rPr>
                <w:rFonts w:ascii="Tahoma" w:hAnsi="Tahoma" w:cs="Tahoma"/>
                <w:b/>
                <w:i/>
                <w:u w:val="single"/>
              </w:rPr>
            </w:pPr>
          </w:p>
        </w:tc>
      </w:tr>
    </w:tbl>
    <w:p w:rsidR="00682222" w:rsidRDefault="00682222" w:rsidP="006C3805">
      <w:pPr>
        <w:rPr>
          <w:rFonts w:ascii="Tahoma" w:hAnsi="Tahoma" w:cs="Tahoma"/>
          <w:b/>
          <w:u w:val="single"/>
        </w:rPr>
      </w:pPr>
    </w:p>
    <w:p w:rsidR="00682222" w:rsidRDefault="00682222" w:rsidP="006C3805">
      <w:pPr>
        <w:rPr>
          <w:rFonts w:ascii="Tahoma" w:hAnsi="Tahoma" w:cs="Tahoma"/>
          <w:b/>
          <w:u w:val="single"/>
        </w:rPr>
      </w:pPr>
    </w:p>
    <w:p w:rsidR="00682222" w:rsidRDefault="00682222" w:rsidP="006C3805">
      <w:pPr>
        <w:rPr>
          <w:rFonts w:ascii="Tahoma" w:hAnsi="Tahoma" w:cs="Tahoma"/>
          <w:b/>
          <w:u w:val="single"/>
        </w:rPr>
      </w:pPr>
    </w:p>
    <w:p w:rsidR="00682222" w:rsidRDefault="00682222" w:rsidP="006C3805">
      <w:pPr>
        <w:rPr>
          <w:rFonts w:ascii="Tahoma" w:hAnsi="Tahoma" w:cs="Tahoma"/>
          <w:b/>
          <w:u w:val="single"/>
        </w:rPr>
      </w:pPr>
    </w:p>
    <w:p w:rsidR="006C3805" w:rsidRPr="006C3805" w:rsidRDefault="006C3805" w:rsidP="006C3805">
      <w:pPr>
        <w:rPr>
          <w:rFonts w:ascii="Tahoma" w:hAnsi="Tahoma" w:cs="Tahoma"/>
          <w:sz w:val="20"/>
          <w:szCs w:val="20"/>
        </w:rPr>
      </w:pPr>
    </w:p>
    <w:tbl>
      <w:tblPr>
        <w:tblStyle w:val="Grilledutablea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0E6974" w:rsidRPr="00CD76B4" w:rsidTr="00682222">
        <w:tc>
          <w:tcPr>
            <w:tcW w:w="9039" w:type="dxa"/>
            <w:gridSpan w:val="2"/>
            <w:shd w:val="clear" w:color="auto" w:fill="C2D69B" w:themeFill="accent3" w:themeFillTint="99"/>
          </w:tcPr>
          <w:p w:rsidR="000E6974" w:rsidRPr="00CD76B4" w:rsidRDefault="000E6974" w:rsidP="00682222">
            <w:pPr>
              <w:spacing w:before="240" w:after="0" w:line="360" w:lineRule="auto"/>
              <w:rPr>
                <w:rFonts w:ascii="Tahoma" w:hAnsi="Tahoma" w:cs="Tahoma"/>
                <w:sz w:val="20"/>
                <w:szCs w:val="20"/>
              </w:rPr>
            </w:pPr>
            <w:r w:rsidRPr="00CD76B4">
              <w:rPr>
                <w:rFonts w:ascii="Tahoma" w:hAnsi="Tahoma" w:cs="Tahoma"/>
                <w:b/>
                <w:bCs/>
                <w:sz w:val="20"/>
                <w:szCs w:val="20"/>
              </w:rPr>
              <w:t>Proje</w:t>
            </w:r>
            <w:r w:rsidR="009A78F9">
              <w:rPr>
                <w:rFonts w:ascii="Tahoma" w:hAnsi="Tahoma" w:cs="Tahoma"/>
                <w:b/>
                <w:bCs/>
                <w:sz w:val="20"/>
                <w:szCs w:val="20"/>
              </w:rPr>
              <w:t>t   1 : Coopératives de tri - recyclage</w:t>
            </w:r>
            <w:r w:rsidRPr="00CD76B4">
              <w:rPr>
                <w:rFonts w:ascii="Tahoma" w:hAnsi="Tahoma" w:cs="Tahoma"/>
                <w:b/>
                <w:bCs/>
                <w:sz w:val="20"/>
                <w:szCs w:val="20"/>
              </w:rPr>
              <w:t xml:space="preserve"> de déchets</w:t>
            </w:r>
          </w:p>
        </w:tc>
      </w:tr>
      <w:tr w:rsidR="000E6974" w:rsidRPr="00CD76B4" w:rsidTr="00682222">
        <w:tc>
          <w:tcPr>
            <w:tcW w:w="3652"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b/>
                <w:bCs/>
                <w:i/>
                <w:sz w:val="20"/>
                <w:szCs w:val="20"/>
              </w:rPr>
              <w:t>Domaine/secteur </w:t>
            </w:r>
          </w:p>
        </w:tc>
        <w:tc>
          <w:tcPr>
            <w:tcW w:w="5387"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i/>
                <w:sz w:val="20"/>
                <w:szCs w:val="20"/>
              </w:rPr>
              <w:t xml:space="preserve">Déchets ménagers et assimilés </w:t>
            </w:r>
          </w:p>
        </w:tc>
      </w:tr>
      <w:tr w:rsidR="000E6974" w:rsidRPr="00CD76B4" w:rsidTr="00682222">
        <w:tc>
          <w:tcPr>
            <w:tcW w:w="3652" w:type="dxa"/>
            <w:shd w:val="clear" w:color="auto" w:fill="C2D69B" w:themeFill="accent3" w:themeFillTint="99"/>
          </w:tcPr>
          <w:p w:rsidR="000E6974" w:rsidRPr="009A78F9"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i/>
                <w:sz w:val="20"/>
                <w:szCs w:val="20"/>
              </w:rPr>
              <w:t xml:space="preserve">Formation-Insertion </w:t>
            </w:r>
          </w:p>
        </w:tc>
      </w:tr>
      <w:tr w:rsidR="000E6974" w:rsidRPr="00CD76B4" w:rsidTr="00682222">
        <w:tc>
          <w:tcPr>
            <w:tcW w:w="3652"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b/>
                <w:bCs/>
                <w:i/>
                <w:sz w:val="20"/>
                <w:szCs w:val="20"/>
              </w:rPr>
              <w:t>Région d’implantation proposée </w:t>
            </w:r>
          </w:p>
        </w:tc>
        <w:tc>
          <w:tcPr>
            <w:tcW w:w="5387"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i/>
                <w:sz w:val="20"/>
                <w:szCs w:val="20"/>
              </w:rPr>
              <w:t xml:space="preserve">Tanger-Tétouan et l’Oriental </w:t>
            </w:r>
            <w:r w:rsidR="001A0EDC">
              <w:rPr>
                <w:rFonts w:ascii="Tahoma" w:hAnsi="Tahoma" w:cs="Tahoma"/>
                <w:i/>
                <w:sz w:val="20"/>
                <w:szCs w:val="20"/>
              </w:rPr>
              <w:t>(pilote)</w:t>
            </w:r>
          </w:p>
        </w:tc>
      </w:tr>
      <w:tr w:rsidR="000E6974" w:rsidRPr="00CD76B4" w:rsidTr="00682222">
        <w:tc>
          <w:tcPr>
            <w:tcW w:w="3652"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b/>
                <w:bCs/>
                <w:i/>
                <w:sz w:val="20"/>
                <w:szCs w:val="20"/>
              </w:rPr>
              <w:t>Public cible/bénéficiaires</w:t>
            </w:r>
          </w:p>
        </w:tc>
        <w:tc>
          <w:tcPr>
            <w:tcW w:w="5387"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i/>
                <w:sz w:val="20"/>
                <w:szCs w:val="20"/>
              </w:rPr>
              <w:t>Jeunes chômeurs/ récupérateurs informels des anciennes décharges</w:t>
            </w:r>
          </w:p>
        </w:tc>
      </w:tr>
      <w:tr w:rsidR="000E6974" w:rsidRPr="00CD76B4" w:rsidTr="00682222">
        <w:tc>
          <w:tcPr>
            <w:tcW w:w="3652"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b/>
                <w:bCs/>
                <w:i/>
                <w:sz w:val="20"/>
                <w:szCs w:val="20"/>
              </w:rPr>
              <w:t>Opportunités disponibles </w:t>
            </w:r>
          </w:p>
        </w:tc>
        <w:tc>
          <w:tcPr>
            <w:tcW w:w="5387" w:type="dxa"/>
            <w:shd w:val="clear" w:color="auto" w:fill="C2D69B" w:themeFill="accent3" w:themeFillTint="99"/>
          </w:tcPr>
          <w:p w:rsidR="000E6974" w:rsidRPr="009A78F9" w:rsidRDefault="009A78F9" w:rsidP="00682222">
            <w:pPr>
              <w:spacing w:after="0" w:line="360" w:lineRule="auto"/>
              <w:rPr>
                <w:rFonts w:ascii="Tahoma" w:hAnsi="Tahoma" w:cs="Tahoma"/>
                <w:i/>
                <w:sz w:val="20"/>
                <w:szCs w:val="20"/>
              </w:rPr>
            </w:pPr>
            <w:r>
              <w:rPr>
                <w:rFonts w:ascii="Tahoma" w:hAnsi="Tahoma" w:cs="Tahoma"/>
                <w:i/>
                <w:sz w:val="20"/>
                <w:szCs w:val="20"/>
              </w:rPr>
              <w:t>Plate</w:t>
            </w:r>
            <w:r w:rsidR="000E6974" w:rsidRPr="009A78F9">
              <w:rPr>
                <w:rFonts w:ascii="Tahoma" w:hAnsi="Tahoma" w:cs="Tahoma"/>
                <w:i/>
                <w:sz w:val="20"/>
                <w:szCs w:val="20"/>
              </w:rPr>
              <w:t xml:space="preserve">forme technique de la DFCAT </w:t>
            </w:r>
            <w:r>
              <w:rPr>
                <w:rFonts w:ascii="Tahoma" w:hAnsi="Tahoma" w:cs="Tahoma"/>
                <w:i/>
                <w:sz w:val="20"/>
                <w:szCs w:val="20"/>
              </w:rPr>
              <w:t>à</w:t>
            </w:r>
            <w:r w:rsidR="000E6974" w:rsidRPr="009A78F9">
              <w:rPr>
                <w:rFonts w:ascii="Tahoma" w:hAnsi="Tahoma" w:cs="Tahoma"/>
                <w:i/>
                <w:sz w:val="20"/>
                <w:szCs w:val="20"/>
              </w:rPr>
              <w:t xml:space="preserve"> Oujda et décharge contrôlée d’Oujda</w:t>
            </w:r>
          </w:p>
        </w:tc>
      </w:tr>
      <w:tr w:rsidR="000E6974" w:rsidRPr="00CD76B4" w:rsidTr="00682222">
        <w:tc>
          <w:tcPr>
            <w:tcW w:w="3652" w:type="dxa"/>
            <w:shd w:val="clear" w:color="auto" w:fill="C2D69B" w:themeFill="accent3" w:themeFillTint="99"/>
          </w:tcPr>
          <w:p w:rsidR="000E6974" w:rsidRPr="009A78F9" w:rsidRDefault="000E6974" w:rsidP="00682222">
            <w:pPr>
              <w:spacing w:after="0" w:line="360" w:lineRule="auto"/>
              <w:rPr>
                <w:rFonts w:ascii="Tahoma" w:hAnsi="Tahoma" w:cs="Tahoma"/>
                <w:b/>
                <w:bCs/>
                <w:i/>
                <w:sz w:val="20"/>
                <w:szCs w:val="20"/>
              </w:rPr>
            </w:pPr>
            <w:r w:rsidRPr="009A78F9">
              <w:rPr>
                <w:rFonts w:ascii="Tahoma" w:hAnsi="Tahoma" w:cs="Tahoma"/>
                <w:b/>
                <w:bCs/>
                <w:i/>
                <w:sz w:val="20"/>
                <w:szCs w:val="20"/>
              </w:rPr>
              <w:t>Modalités et durée de l’action</w:t>
            </w:r>
          </w:p>
        </w:tc>
        <w:tc>
          <w:tcPr>
            <w:tcW w:w="5387"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i/>
                <w:sz w:val="20"/>
                <w:szCs w:val="20"/>
              </w:rPr>
              <w:t xml:space="preserve">Stage de </w:t>
            </w:r>
            <w:r w:rsidR="009A78F9">
              <w:rPr>
                <w:rFonts w:ascii="Tahoma" w:hAnsi="Tahoma" w:cs="Tahoma"/>
                <w:i/>
                <w:sz w:val="20"/>
                <w:szCs w:val="20"/>
              </w:rPr>
              <w:t xml:space="preserve">1 </w:t>
            </w:r>
            <w:r w:rsidRPr="009A78F9">
              <w:rPr>
                <w:rFonts w:ascii="Tahoma" w:hAnsi="Tahoma" w:cs="Tahoma"/>
                <w:i/>
                <w:sz w:val="20"/>
                <w:szCs w:val="20"/>
              </w:rPr>
              <w:t xml:space="preserve">mois </w:t>
            </w:r>
            <w:r w:rsidR="009A78F9">
              <w:rPr>
                <w:rFonts w:ascii="Tahoma" w:hAnsi="Tahoma" w:cs="Tahoma"/>
                <w:i/>
                <w:sz w:val="20"/>
                <w:szCs w:val="20"/>
              </w:rPr>
              <w:t xml:space="preserve">axée sur </w:t>
            </w:r>
            <w:r w:rsidRPr="009A78F9">
              <w:rPr>
                <w:rFonts w:ascii="Tahoma" w:hAnsi="Tahoma" w:cs="Tahoma"/>
                <w:i/>
                <w:sz w:val="20"/>
                <w:szCs w:val="20"/>
              </w:rPr>
              <w:t xml:space="preserve">des activités pratiques  </w:t>
            </w:r>
          </w:p>
        </w:tc>
      </w:tr>
      <w:tr w:rsidR="000E6974" w:rsidRPr="00CD76B4" w:rsidTr="00682222">
        <w:tc>
          <w:tcPr>
            <w:tcW w:w="3652" w:type="dxa"/>
            <w:shd w:val="clear" w:color="auto" w:fill="C2D69B" w:themeFill="accent3" w:themeFillTint="99"/>
          </w:tcPr>
          <w:p w:rsidR="000E6974" w:rsidRPr="009A78F9" w:rsidRDefault="000E6974" w:rsidP="00682222">
            <w:pPr>
              <w:spacing w:after="0" w:line="360" w:lineRule="auto"/>
              <w:rPr>
                <w:rFonts w:ascii="Tahoma" w:hAnsi="Tahoma" w:cs="Tahoma"/>
                <w:b/>
                <w:bCs/>
                <w:i/>
                <w:sz w:val="20"/>
                <w:szCs w:val="20"/>
              </w:rPr>
            </w:pPr>
            <w:r w:rsidRPr="009A78F9">
              <w:rPr>
                <w:rFonts w:ascii="Tahoma" w:hAnsi="Tahoma" w:cs="Tahoma"/>
                <w:b/>
                <w:bCs/>
                <w:i/>
                <w:sz w:val="20"/>
                <w:szCs w:val="20"/>
              </w:rPr>
              <w:t>Descriptif du projet/consistance</w:t>
            </w:r>
          </w:p>
        </w:tc>
        <w:tc>
          <w:tcPr>
            <w:tcW w:w="5387"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i/>
                <w:sz w:val="20"/>
                <w:szCs w:val="20"/>
                <w:lang w:eastAsia="es-ES"/>
              </w:rPr>
              <w:t xml:space="preserve">Ce projet vise l’intégration sociale  des jeunes et leur formation et  organisation en coopérative, ce qui </w:t>
            </w:r>
            <w:r w:rsidRPr="009A78F9">
              <w:rPr>
                <w:rFonts w:ascii="Tahoma" w:hAnsi="Tahoma" w:cs="Tahoma"/>
                <w:i/>
                <w:sz w:val="20"/>
                <w:szCs w:val="20"/>
              </w:rPr>
              <w:t>leur permet de générer des emplois stables et un revenu mensuel répondant à leurs besoins domestiques.</w:t>
            </w:r>
          </w:p>
        </w:tc>
      </w:tr>
      <w:tr w:rsidR="000E6974" w:rsidRPr="00CD76B4" w:rsidTr="00682222">
        <w:tc>
          <w:tcPr>
            <w:tcW w:w="3652" w:type="dxa"/>
            <w:shd w:val="clear" w:color="auto" w:fill="C2D69B" w:themeFill="accent3" w:themeFillTint="99"/>
          </w:tcPr>
          <w:p w:rsidR="000E6974" w:rsidRPr="009A78F9" w:rsidRDefault="000E6974" w:rsidP="00682222">
            <w:pPr>
              <w:spacing w:after="0" w:line="360" w:lineRule="auto"/>
              <w:rPr>
                <w:rFonts w:ascii="Tahoma" w:hAnsi="Tahoma" w:cs="Tahoma"/>
                <w:b/>
                <w:bCs/>
                <w:i/>
                <w:sz w:val="20"/>
                <w:szCs w:val="20"/>
              </w:rPr>
            </w:pPr>
            <w:r w:rsidRPr="009A78F9">
              <w:rPr>
                <w:rFonts w:ascii="Tahoma" w:hAnsi="Tahoma" w:cs="Tahoma"/>
                <w:b/>
                <w:bCs/>
                <w:i/>
                <w:sz w:val="20"/>
                <w:szCs w:val="20"/>
              </w:rPr>
              <w:t>Résultats attendus </w:t>
            </w:r>
          </w:p>
        </w:tc>
        <w:tc>
          <w:tcPr>
            <w:tcW w:w="5387" w:type="dxa"/>
            <w:shd w:val="clear" w:color="auto" w:fill="C2D69B" w:themeFill="accent3" w:themeFillTint="99"/>
          </w:tcPr>
          <w:p w:rsidR="000E6974" w:rsidRPr="009A78F9" w:rsidRDefault="000E6974" w:rsidP="00682222">
            <w:pPr>
              <w:spacing w:after="0" w:line="360" w:lineRule="auto"/>
              <w:rPr>
                <w:rFonts w:ascii="Tahoma" w:hAnsi="Tahoma" w:cs="Tahoma"/>
                <w:i/>
                <w:sz w:val="20"/>
                <w:szCs w:val="20"/>
              </w:rPr>
            </w:pPr>
            <w:r w:rsidRPr="009A78F9">
              <w:rPr>
                <w:rFonts w:ascii="Tahoma" w:hAnsi="Tahoma" w:cs="Tahoma"/>
                <w:i/>
                <w:sz w:val="20"/>
                <w:szCs w:val="20"/>
              </w:rPr>
              <w:t>Création de coopératives de trieurs des déchets au sein des décharges contrôlées.</w:t>
            </w:r>
          </w:p>
        </w:tc>
      </w:tr>
      <w:tr w:rsidR="000E6974" w:rsidRPr="00CD76B4" w:rsidTr="00682222">
        <w:tc>
          <w:tcPr>
            <w:tcW w:w="3652" w:type="dxa"/>
            <w:shd w:val="clear" w:color="auto" w:fill="C2D69B" w:themeFill="accent3" w:themeFillTint="99"/>
          </w:tcPr>
          <w:p w:rsidR="000E6974" w:rsidRPr="009A78F9" w:rsidRDefault="000E6974" w:rsidP="00682222">
            <w:pPr>
              <w:spacing w:after="0" w:line="360" w:lineRule="auto"/>
              <w:rPr>
                <w:rFonts w:ascii="Tahoma" w:hAnsi="Tahoma" w:cs="Tahoma"/>
                <w:b/>
                <w:bCs/>
                <w:i/>
                <w:sz w:val="20"/>
                <w:szCs w:val="20"/>
              </w:rPr>
            </w:pPr>
            <w:r w:rsidRPr="009A78F9">
              <w:rPr>
                <w:rFonts w:ascii="Tahoma" w:hAnsi="Tahoma" w:cs="Tahoma"/>
                <w:b/>
                <w:bCs/>
                <w:i/>
                <w:sz w:val="20"/>
                <w:szCs w:val="20"/>
              </w:rPr>
              <w:t>Partenaires </w:t>
            </w:r>
          </w:p>
        </w:tc>
        <w:tc>
          <w:tcPr>
            <w:tcW w:w="5387" w:type="dxa"/>
            <w:shd w:val="clear" w:color="auto" w:fill="C2D69B" w:themeFill="accent3" w:themeFillTint="99"/>
          </w:tcPr>
          <w:p w:rsidR="000E6974" w:rsidRDefault="000E6974" w:rsidP="00682222">
            <w:pPr>
              <w:spacing w:after="0" w:line="360" w:lineRule="auto"/>
              <w:rPr>
                <w:rFonts w:ascii="Tahoma" w:hAnsi="Tahoma" w:cs="Tahoma"/>
                <w:i/>
                <w:sz w:val="20"/>
                <w:szCs w:val="20"/>
              </w:rPr>
            </w:pPr>
            <w:r w:rsidRPr="009A78F9">
              <w:rPr>
                <w:rFonts w:ascii="Tahoma" w:hAnsi="Tahoma" w:cs="Tahoma"/>
                <w:i/>
                <w:sz w:val="20"/>
                <w:szCs w:val="20"/>
              </w:rPr>
              <w:t>Concessionnaires privés, collectivités locales, DFCAT</w:t>
            </w:r>
          </w:p>
          <w:p w:rsidR="00BB7381" w:rsidRPr="009A78F9" w:rsidRDefault="00BB7381" w:rsidP="00682222">
            <w:pPr>
              <w:spacing w:after="0" w:line="360" w:lineRule="auto"/>
              <w:rPr>
                <w:rFonts w:ascii="Tahoma" w:hAnsi="Tahoma" w:cs="Tahoma"/>
                <w:i/>
                <w:sz w:val="20"/>
                <w:szCs w:val="20"/>
              </w:rPr>
            </w:pPr>
          </w:p>
        </w:tc>
      </w:tr>
    </w:tbl>
    <w:p w:rsidR="009A78F9" w:rsidRDefault="009A78F9" w:rsidP="000F09EB">
      <w:pPr>
        <w:spacing w:before="240"/>
        <w:rPr>
          <w:b/>
        </w:rPr>
      </w:pPr>
    </w:p>
    <w:p w:rsidR="001A0EDC" w:rsidRDefault="001A0EDC" w:rsidP="000F09EB">
      <w:pPr>
        <w:spacing w:before="240"/>
        <w:rPr>
          <w:b/>
        </w:rPr>
      </w:pPr>
    </w:p>
    <w:p w:rsidR="001A0EDC" w:rsidRDefault="001A0EDC" w:rsidP="000F09EB">
      <w:pPr>
        <w:spacing w:before="240"/>
        <w:rPr>
          <w:b/>
        </w:rPr>
      </w:pPr>
    </w:p>
    <w:p w:rsidR="001A0EDC" w:rsidRDefault="001A0EDC" w:rsidP="000F09EB">
      <w:pPr>
        <w:spacing w:before="240"/>
        <w:rPr>
          <w:b/>
        </w:rPr>
      </w:pPr>
    </w:p>
    <w:p w:rsidR="001A0EDC" w:rsidRDefault="001A0EDC" w:rsidP="000F09EB">
      <w:pPr>
        <w:spacing w:before="240"/>
        <w:rPr>
          <w:b/>
        </w:rPr>
      </w:pPr>
    </w:p>
    <w:p w:rsidR="001A0EDC" w:rsidRDefault="001A0EDC" w:rsidP="000F09EB">
      <w:pPr>
        <w:spacing w:before="240"/>
        <w:rPr>
          <w:b/>
        </w:rPr>
      </w:pPr>
    </w:p>
    <w:p w:rsidR="001A0EDC" w:rsidRDefault="001A0EDC" w:rsidP="000F09EB">
      <w:pPr>
        <w:spacing w:before="240"/>
        <w:rPr>
          <w:b/>
        </w:rPr>
      </w:pPr>
    </w:p>
    <w:p w:rsidR="001A0EDC" w:rsidRDefault="001A0EDC" w:rsidP="000F09EB">
      <w:pPr>
        <w:spacing w:before="240"/>
        <w:rPr>
          <w:b/>
        </w:rPr>
      </w:pPr>
    </w:p>
    <w:p w:rsidR="001A0EDC" w:rsidRDefault="001A0EDC" w:rsidP="000F09EB">
      <w:pPr>
        <w:spacing w:before="240"/>
        <w:rPr>
          <w:b/>
        </w:rPr>
      </w:pPr>
    </w:p>
    <w:p w:rsidR="001A0EDC" w:rsidRDefault="001A0EDC" w:rsidP="000F09EB">
      <w:pPr>
        <w:spacing w:before="240"/>
        <w:rPr>
          <w:b/>
        </w:rPr>
      </w:pPr>
    </w:p>
    <w:p w:rsidR="00BB7381" w:rsidRDefault="00BB7381" w:rsidP="000F09EB">
      <w:pPr>
        <w:spacing w:before="240"/>
        <w:rPr>
          <w:b/>
        </w:rPr>
      </w:pPr>
    </w:p>
    <w:p w:rsidR="00BB7381" w:rsidRDefault="00BB7381" w:rsidP="000F09EB">
      <w:pPr>
        <w:spacing w:before="240"/>
        <w:rPr>
          <w:b/>
        </w:rPr>
      </w:pPr>
    </w:p>
    <w:p w:rsidR="001A0EDC" w:rsidRDefault="001A0EDC" w:rsidP="000F09EB">
      <w:pPr>
        <w:spacing w:before="240"/>
        <w:rPr>
          <w:b/>
        </w:rPr>
      </w:pPr>
    </w:p>
    <w:tbl>
      <w:tblPr>
        <w:tblStyle w:val="Grilledutableau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3652"/>
        <w:gridCol w:w="5387"/>
      </w:tblGrid>
      <w:tr w:rsidR="00EE736F" w:rsidRPr="00EE736F" w:rsidTr="00682222">
        <w:tc>
          <w:tcPr>
            <w:tcW w:w="9039" w:type="dxa"/>
            <w:gridSpan w:val="2"/>
            <w:shd w:val="clear" w:color="auto" w:fill="C2D69B" w:themeFill="accent3" w:themeFillTint="99"/>
          </w:tcPr>
          <w:p w:rsidR="00EE736F" w:rsidRPr="00EE736F" w:rsidRDefault="00EE736F" w:rsidP="00682222">
            <w:pPr>
              <w:spacing w:before="240" w:after="0" w:line="360" w:lineRule="auto"/>
              <w:rPr>
                <w:rFonts w:ascii="Tahoma" w:hAnsi="Tahoma" w:cs="Tahoma"/>
                <w:sz w:val="20"/>
                <w:szCs w:val="20"/>
              </w:rPr>
            </w:pPr>
            <w:r>
              <w:rPr>
                <w:rFonts w:ascii="Tahoma" w:hAnsi="Tahoma" w:cs="Tahoma"/>
                <w:b/>
                <w:bCs/>
                <w:sz w:val="20"/>
                <w:szCs w:val="20"/>
              </w:rPr>
              <w:t>Projet  2 : Formation d’ouvriers paysagistes</w:t>
            </w:r>
            <w:r w:rsidRPr="00EE736F">
              <w:rPr>
                <w:rFonts w:ascii="Tahoma" w:hAnsi="Tahoma" w:cs="Tahoma"/>
                <w:b/>
                <w:bCs/>
                <w:sz w:val="20"/>
                <w:szCs w:val="20"/>
              </w:rPr>
              <w:t> </w:t>
            </w:r>
          </w:p>
        </w:tc>
      </w:tr>
      <w:tr w:rsidR="00EE736F" w:rsidRPr="00EE736F" w:rsidTr="00682222">
        <w:tc>
          <w:tcPr>
            <w:tcW w:w="3652" w:type="dxa"/>
            <w:shd w:val="clear" w:color="auto" w:fill="C2D69B" w:themeFill="accent3" w:themeFillTint="99"/>
          </w:tcPr>
          <w:p w:rsidR="00EE736F" w:rsidRPr="009A78F9" w:rsidRDefault="00EE736F" w:rsidP="00682222">
            <w:pPr>
              <w:spacing w:before="240" w:after="0" w:line="360" w:lineRule="auto"/>
              <w:rPr>
                <w:rFonts w:ascii="Tahoma" w:hAnsi="Tahoma" w:cs="Tahoma"/>
                <w:i/>
                <w:sz w:val="20"/>
                <w:szCs w:val="20"/>
              </w:rPr>
            </w:pPr>
            <w:r w:rsidRPr="009A78F9">
              <w:rPr>
                <w:rFonts w:ascii="Tahoma" w:hAnsi="Tahoma" w:cs="Tahoma"/>
                <w:b/>
                <w:bCs/>
                <w:i/>
                <w:sz w:val="20"/>
                <w:szCs w:val="20"/>
              </w:rPr>
              <w:t>Domaine/secteur </w:t>
            </w:r>
          </w:p>
        </w:tc>
        <w:tc>
          <w:tcPr>
            <w:tcW w:w="5387"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i/>
                <w:sz w:val="20"/>
                <w:szCs w:val="20"/>
              </w:rPr>
              <w:t xml:space="preserve">Espaces verts </w:t>
            </w:r>
          </w:p>
        </w:tc>
      </w:tr>
      <w:tr w:rsidR="00EE736F" w:rsidRPr="00EE736F" w:rsidTr="00682222">
        <w:tc>
          <w:tcPr>
            <w:tcW w:w="3652" w:type="dxa"/>
            <w:shd w:val="clear" w:color="auto" w:fill="C2D69B" w:themeFill="accent3" w:themeFillTint="99"/>
          </w:tcPr>
          <w:p w:rsidR="00EE736F" w:rsidRPr="009A78F9"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i/>
                <w:sz w:val="20"/>
                <w:szCs w:val="20"/>
              </w:rPr>
              <w:t xml:space="preserve">Formation-Insertion </w:t>
            </w:r>
          </w:p>
        </w:tc>
      </w:tr>
      <w:tr w:rsidR="00EE736F" w:rsidRPr="00EE736F" w:rsidTr="00682222">
        <w:tc>
          <w:tcPr>
            <w:tcW w:w="3652"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b/>
                <w:bCs/>
                <w:i/>
                <w:sz w:val="20"/>
                <w:szCs w:val="20"/>
              </w:rPr>
              <w:t>Région d’implantation proposée </w:t>
            </w:r>
          </w:p>
        </w:tc>
        <w:tc>
          <w:tcPr>
            <w:tcW w:w="5387"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i/>
                <w:sz w:val="20"/>
                <w:szCs w:val="20"/>
              </w:rPr>
              <w:t>Rabat-Salé</w:t>
            </w:r>
          </w:p>
        </w:tc>
      </w:tr>
      <w:tr w:rsidR="00EE736F" w:rsidRPr="00EE736F" w:rsidTr="00682222">
        <w:tc>
          <w:tcPr>
            <w:tcW w:w="3652"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b/>
                <w:bCs/>
                <w:i/>
                <w:sz w:val="20"/>
                <w:szCs w:val="20"/>
              </w:rPr>
              <w:t>Public cible/bénéficiaires</w:t>
            </w:r>
          </w:p>
        </w:tc>
        <w:tc>
          <w:tcPr>
            <w:tcW w:w="5387"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i/>
                <w:sz w:val="20"/>
                <w:szCs w:val="20"/>
              </w:rPr>
              <w:t xml:space="preserve">Vingtaine de Jeunes chômeurs/ membres d’associations opérant dans le domaine de l’environnement </w:t>
            </w:r>
          </w:p>
        </w:tc>
      </w:tr>
      <w:tr w:rsidR="00EE736F" w:rsidRPr="00EE736F" w:rsidTr="00682222">
        <w:tc>
          <w:tcPr>
            <w:tcW w:w="3652" w:type="dxa"/>
            <w:shd w:val="clear" w:color="auto" w:fill="C2D69B" w:themeFill="accent3" w:themeFillTint="99"/>
          </w:tcPr>
          <w:p w:rsidR="00EE736F" w:rsidRPr="009A78F9" w:rsidRDefault="00557CEA" w:rsidP="00682222">
            <w:pPr>
              <w:spacing w:after="0" w:line="360" w:lineRule="auto"/>
              <w:rPr>
                <w:rFonts w:ascii="Tahoma" w:hAnsi="Tahoma" w:cs="Tahoma"/>
                <w:i/>
                <w:sz w:val="20"/>
                <w:szCs w:val="20"/>
              </w:rPr>
            </w:pPr>
            <w:r w:rsidRPr="009A78F9">
              <w:rPr>
                <w:rFonts w:ascii="Tahoma" w:hAnsi="Tahoma" w:cs="Tahoma"/>
                <w:b/>
                <w:bCs/>
                <w:i/>
                <w:sz w:val="20"/>
                <w:szCs w:val="20"/>
              </w:rPr>
              <w:t xml:space="preserve">Opportunités disponibles </w:t>
            </w:r>
          </w:p>
        </w:tc>
        <w:tc>
          <w:tcPr>
            <w:tcW w:w="5387"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i/>
                <w:sz w:val="20"/>
                <w:szCs w:val="20"/>
              </w:rPr>
              <w:t>Formateurs de l’Institut de Formation des Techniciens Horticoles Paysagistes de Salé</w:t>
            </w:r>
            <w:r w:rsidR="009A78F9">
              <w:rPr>
                <w:rFonts w:ascii="Tahoma" w:hAnsi="Tahoma" w:cs="Tahoma"/>
                <w:i/>
                <w:sz w:val="20"/>
                <w:szCs w:val="20"/>
              </w:rPr>
              <w:t xml:space="preserve"> (répertoire disponible)</w:t>
            </w:r>
          </w:p>
        </w:tc>
      </w:tr>
      <w:tr w:rsidR="00EE736F" w:rsidRPr="00EE736F" w:rsidTr="00682222">
        <w:tc>
          <w:tcPr>
            <w:tcW w:w="3652" w:type="dxa"/>
            <w:shd w:val="clear" w:color="auto" w:fill="C2D69B" w:themeFill="accent3" w:themeFillTint="99"/>
          </w:tcPr>
          <w:p w:rsidR="00EE736F" w:rsidRPr="009A78F9" w:rsidRDefault="00EE736F" w:rsidP="00682222">
            <w:pPr>
              <w:spacing w:after="0" w:line="360" w:lineRule="auto"/>
              <w:rPr>
                <w:rFonts w:ascii="Tahoma" w:hAnsi="Tahoma" w:cs="Tahoma"/>
                <w:b/>
                <w:bCs/>
                <w:i/>
                <w:sz w:val="20"/>
                <w:szCs w:val="20"/>
              </w:rPr>
            </w:pPr>
            <w:r w:rsidRPr="009A78F9">
              <w:rPr>
                <w:rFonts w:ascii="Tahoma" w:hAnsi="Tahoma" w:cs="Tahoma"/>
                <w:b/>
                <w:bCs/>
                <w:i/>
                <w:sz w:val="20"/>
                <w:szCs w:val="20"/>
              </w:rPr>
              <w:t>Modalités et durée de l’action</w:t>
            </w:r>
          </w:p>
        </w:tc>
        <w:tc>
          <w:tcPr>
            <w:tcW w:w="5387"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i/>
                <w:sz w:val="20"/>
                <w:szCs w:val="20"/>
              </w:rPr>
              <w:t xml:space="preserve">Stage </w:t>
            </w:r>
            <w:r w:rsidR="009A78F9">
              <w:rPr>
                <w:rFonts w:ascii="Tahoma" w:hAnsi="Tahoma" w:cs="Tahoma"/>
                <w:i/>
                <w:sz w:val="20"/>
                <w:szCs w:val="20"/>
              </w:rPr>
              <w:t xml:space="preserve">pratique </w:t>
            </w:r>
            <w:r w:rsidRPr="009A78F9">
              <w:rPr>
                <w:rFonts w:ascii="Tahoma" w:hAnsi="Tahoma" w:cs="Tahoma"/>
                <w:i/>
                <w:sz w:val="20"/>
                <w:szCs w:val="20"/>
              </w:rPr>
              <w:t xml:space="preserve">de </w:t>
            </w:r>
            <w:r w:rsidR="009A78F9">
              <w:rPr>
                <w:rFonts w:ascii="Tahoma" w:hAnsi="Tahoma" w:cs="Tahoma"/>
                <w:i/>
                <w:sz w:val="20"/>
                <w:szCs w:val="20"/>
              </w:rPr>
              <w:t>1</w:t>
            </w:r>
            <w:r w:rsidRPr="009A78F9">
              <w:rPr>
                <w:rFonts w:ascii="Tahoma" w:hAnsi="Tahoma" w:cs="Tahoma"/>
                <w:i/>
                <w:sz w:val="20"/>
                <w:szCs w:val="20"/>
              </w:rPr>
              <w:t xml:space="preserve"> mois </w:t>
            </w:r>
          </w:p>
        </w:tc>
      </w:tr>
      <w:tr w:rsidR="00EE736F" w:rsidRPr="00EE736F" w:rsidTr="00682222">
        <w:tc>
          <w:tcPr>
            <w:tcW w:w="3652" w:type="dxa"/>
            <w:shd w:val="clear" w:color="auto" w:fill="C2D69B" w:themeFill="accent3" w:themeFillTint="99"/>
          </w:tcPr>
          <w:p w:rsidR="00EE736F" w:rsidRPr="009A78F9" w:rsidRDefault="00EE736F" w:rsidP="00682222">
            <w:pPr>
              <w:spacing w:after="0" w:line="360" w:lineRule="auto"/>
              <w:rPr>
                <w:rFonts w:ascii="Tahoma" w:hAnsi="Tahoma" w:cs="Tahoma"/>
                <w:b/>
                <w:bCs/>
                <w:i/>
                <w:sz w:val="20"/>
                <w:szCs w:val="20"/>
              </w:rPr>
            </w:pPr>
            <w:r w:rsidRPr="009A78F9">
              <w:rPr>
                <w:rFonts w:ascii="Tahoma" w:hAnsi="Tahoma" w:cs="Tahoma"/>
                <w:b/>
                <w:bCs/>
                <w:i/>
                <w:sz w:val="20"/>
                <w:szCs w:val="20"/>
              </w:rPr>
              <w:t>Descriptif du projet/consistance</w:t>
            </w:r>
          </w:p>
        </w:tc>
        <w:tc>
          <w:tcPr>
            <w:tcW w:w="5387"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i/>
                <w:sz w:val="20"/>
                <w:szCs w:val="20"/>
                <w:lang w:eastAsia="es-ES"/>
              </w:rPr>
              <w:t>Ce projet vise à renforcer les compétences locales en matière de création</w:t>
            </w:r>
            <w:r w:rsidR="009A78F9">
              <w:rPr>
                <w:rFonts w:ascii="Tahoma" w:hAnsi="Tahoma" w:cs="Tahoma"/>
                <w:i/>
                <w:sz w:val="20"/>
                <w:szCs w:val="20"/>
                <w:lang w:eastAsia="es-ES"/>
              </w:rPr>
              <w:t>, entretien et</w:t>
            </w:r>
            <w:r w:rsidRPr="009A78F9">
              <w:rPr>
                <w:rFonts w:ascii="Tahoma" w:hAnsi="Tahoma" w:cs="Tahoma"/>
                <w:i/>
                <w:sz w:val="20"/>
                <w:szCs w:val="20"/>
                <w:lang w:eastAsia="es-ES"/>
              </w:rPr>
              <w:t xml:space="preserve"> d’aménagement des espaces verts</w:t>
            </w:r>
          </w:p>
        </w:tc>
      </w:tr>
      <w:tr w:rsidR="00EE736F" w:rsidRPr="00EE736F" w:rsidTr="00682222">
        <w:tc>
          <w:tcPr>
            <w:tcW w:w="3652" w:type="dxa"/>
            <w:shd w:val="clear" w:color="auto" w:fill="C2D69B" w:themeFill="accent3" w:themeFillTint="99"/>
          </w:tcPr>
          <w:p w:rsidR="00EE736F" w:rsidRPr="009A78F9" w:rsidRDefault="00EE736F" w:rsidP="00682222">
            <w:pPr>
              <w:spacing w:after="0" w:line="360" w:lineRule="auto"/>
              <w:rPr>
                <w:rFonts w:ascii="Tahoma" w:hAnsi="Tahoma" w:cs="Tahoma"/>
                <w:b/>
                <w:bCs/>
                <w:i/>
                <w:sz w:val="20"/>
                <w:szCs w:val="20"/>
              </w:rPr>
            </w:pPr>
            <w:r w:rsidRPr="009A78F9">
              <w:rPr>
                <w:rFonts w:ascii="Tahoma" w:hAnsi="Tahoma" w:cs="Tahoma"/>
                <w:b/>
                <w:bCs/>
                <w:i/>
                <w:sz w:val="20"/>
                <w:szCs w:val="20"/>
              </w:rPr>
              <w:t>Résultats attendus </w:t>
            </w:r>
          </w:p>
        </w:tc>
        <w:tc>
          <w:tcPr>
            <w:tcW w:w="5387"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i/>
                <w:sz w:val="20"/>
                <w:szCs w:val="20"/>
              </w:rPr>
              <w:t>Au terme de ce cycle de formation, les participa</w:t>
            </w:r>
            <w:r w:rsidR="009A78F9">
              <w:rPr>
                <w:rFonts w:ascii="Tahoma" w:hAnsi="Tahoma" w:cs="Tahoma"/>
                <w:i/>
                <w:sz w:val="20"/>
                <w:szCs w:val="20"/>
              </w:rPr>
              <w:t>nts seront capables d’assurer les tâches usuelles d’management paysager</w:t>
            </w:r>
            <w:r w:rsidRPr="009A78F9">
              <w:rPr>
                <w:rFonts w:ascii="Tahoma" w:hAnsi="Tahoma" w:cs="Tahoma"/>
                <w:i/>
                <w:sz w:val="20"/>
                <w:szCs w:val="20"/>
              </w:rPr>
              <w:t xml:space="preserve"> </w:t>
            </w:r>
            <w:r w:rsidR="009A78F9">
              <w:rPr>
                <w:rFonts w:ascii="Tahoma" w:hAnsi="Tahoma" w:cs="Tahoma"/>
                <w:i/>
                <w:sz w:val="20"/>
                <w:szCs w:val="20"/>
              </w:rPr>
              <w:t xml:space="preserve"> et des travaux </w:t>
            </w:r>
            <w:r w:rsidRPr="009A78F9">
              <w:rPr>
                <w:rFonts w:ascii="Tahoma" w:hAnsi="Tahoma" w:cs="Tahoma"/>
                <w:i/>
                <w:sz w:val="20"/>
                <w:szCs w:val="20"/>
              </w:rPr>
              <w:t xml:space="preserve">d’entretien </w:t>
            </w:r>
          </w:p>
        </w:tc>
      </w:tr>
      <w:tr w:rsidR="00EE736F" w:rsidRPr="00EE736F" w:rsidTr="00682222">
        <w:tc>
          <w:tcPr>
            <w:tcW w:w="3652" w:type="dxa"/>
            <w:shd w:val="clear" w:color="auto" w:fill="C2D69B" w:themeFill="accent3" w:themeFillTint="99"/>
          </w:tcPr>
          <w:p w:rsidR="00EE736F" w:rsidRPr="009A78F9" w:rsidRDefault="009A78F9" w:rsidP="00682222">
            <w:pPr>
              <w:spacing w:after="0" w:line="360" w:lineRule="auto"/>
              <w:rPr>
                <w:rFonts w:ascii="Tahoma" w:hAnsi="Tahoma" w:cs="Tahoma"/>
                <w:b/>
                <w:bCs/>
                <w:i/>
                <w:sz w:val="20"/>
                <w:szCs w:val="20"/>
              </w:rPr>
            </w:pPr>
            <w:r>
              <w:rPr>
                <w:rFonts w:ascii="Tahoma" w:hAnsi="Tahoma" w:cs="Tahoma"/>
                <w:b/>
                <w:bCs/>
                <w:i/>
                <w:sz w:val="20"/>
                <w:szCs w:val="20"/>
              </w:rPr>
              <w:t>Partenaires</w:t>
            </w:r>
          </w:p>
        </w:tc>
        <w:tc>
          <w:tcPr>
            <w:tcW w:w="5387" w:type="dxa"/>
            <w:shd w:val="clear" w:color="auto" w:fill="C2D69B" w:themeFill="accent3" w:themeFillTint="99"/>
          </w:tcPr>
          <w:p w:rsidR="00EE736F" w:rsidRPr="009A78F9" w:rsidRDefault="00EE736F" w:rsidP="00682222">
            <w:pPr>
              <w:spacing w:after="0" w:line="360" w:lineRule="auto"/>
              <w:rPr>
                <w:rFonts w:ascii="Tahoma" w:hAnsi="Tahoma" w:cs="Tahoma"/>
                <w:i/>
                <w:sz w:val="20"/>
                <w:szCs w:val="20"/>
              </w:rPr>
            </w:pPr>
            <w:r w:rsidRPr="009A78F9">
              <w:rPr>
                <w:rFonts w:ascii="Tahoma" w:hAnsi="Tahoma" w:cs="Tahoma"/>
                <w:i/>
                <w:sz w:val="20"/>
                <w:szCs w:val="20"/>
              </w:rPr>
              <w:t>DFCAT, IFTHP</w:t>
            </w:r>
            <w:r w:rsidR="009A78F9">
              <w:rPr>
                <w:rFonts w:ascii="Tahoma" w:hAnsi="Tahoma" w:cs="Tahoma"/>
                <w:i/>
                <w:sz w:val="20"/>
                <w:szCs w:val="20"/>
              </w:rPr>
              <w:t xml:space="preserve"> à Salé ; Complexe horticole d’Agadir/IAV Hassan II</w:t>
            </w:r>
          </w:p>
        </w:tc>
      </w:tr>
    </w:tbl>
    <w:p w:rsidR="00FD1479" w:rsidRDefault="00FD1479" w:rsidP="00FD1479">
      <w:pPr>
        <w:jc w:val="center"/>
      </w:pPr>
    </w:p>
    <w:p w:rsidR="00BB7381" w:rsidRDefault="00FD1479" w:rsidP="00FD1479">
      <w:pPr>
        <w:spacing w:after="0" w:line="240" w:lineRule="auto"/>
      </w:pPr>
      <w:r>
        <w:br w:type="page"/>
      </w:r>
    </w:p>
    <w:tbl>
      <w:tblPr>
        <w:tblStyle w:val="Grilledutableau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557CEA" w:rsidRPr="00557CEA" w:rsidTr="00682222">
        <w:tc>
          <w:tcPr>
            <w:tcW w:w="9039" w:type="dxa"/>
            <w:gridSpan w:val="2"/>
            <w:shd w:val="clear" w:color="auto" w:fill="C2D69B" w:themeFill="accent3" w:themeFillTint="99"/>
          </w:tcPr>
          <w:p w:rsidR="00557CEA" w:rsidRPr="00557CEA" w:rsidRDefault="00AE6317" w:rsidP="00682222">
            <w:pPr>
              <w:spacing w:before="240" w:after="0" w:line="360" w:lineRule="auto"/>
              <w:rPr>
                <w:rFonts w:ascii="Tahoma" w:hAnsi="Tahoma" w:cs="Tahoma"/>
                <w:sz w:val="20"/>
                <w:szCs w:val="20"/>
              </w:rPr>
            </w:pPr>
            <w:r>
              <w:rPr>
                <w:rFonts w:ascii="Tahoma" w:hAnsi="Tahoma" w:cs="Tahoma"/>
                <w:b/>
                <w:bCs/>
                <w:sz w:val="20"/>
                <w:szCs w:val="20"/>
              </w:rPr>
              <w:t>Projet  3</w:t>
            </w:r>
            <w:r w:rsidR="00557CEA" w:rsidRPr="00557CEA">
              <w:rPr>
                <w:rFonts w:ascii="Tahoma" w:hAnsi="Tahoma" w:cs="Tahoma"/>
                <w:b/>
                <w:bCs/>
                <w:sz w:val="20"/>
                <w:szCs w:val="20"/>
              </w:rPr>
              <w:t> : Formation d’</w:t>
            </w:r>
            <w:r w:rsidR="00557CEA">
              <w:rPr>
                <w:rFonts w:ascii="Tahoma" w:hAnsi="Tahoma" w:cs="Tahoma"/>
                <w:b/>
                <w:bCs/>
                <w:sz w:val="20"/>
                <w:szCs w:val="20"/>
              </w:rPr>
              <w:t>animateurs-</w:t>
            </w:r>
            <w:r w:rsidR="00557CEA" w:rsidRPr="00557CEA">
              <w:rPr>
                <w:rFonts w:ascii="Tahoma" w:hAnsi="Tahoma" w:cs="Tahoma"/>
                <w:b/>
                <w:bCs/>
                <w:sz w:val="20"/>
                <w:szCs w:val="20"/>
              </w:rPr>
              <w:t>nature </w:t>
            </w:r>
          </w:p>
        </w:tc>
      </w:tr>
      <w:tr w:rsidR="00557CEA" w:rsidRPr="00557CEA" w:rsidTr="00682222">
        <w:trPr>
          <w:trHeight w:val="227"/>
        </w:trPr>
        <w:tc>
          <w:tcPr>
            <w:tcW w:w="3652" w:type="dxa"/>
            <w:shd w:val="clear" w:color="auto" w:fill="C2D69B" w:themeFill="accent3" w:themeFillTint="99"/>
          </w:tcPr>
          <w:p w:rsidR="00557CEA" w:rsidRPr="009A78F9" w:rsidRDefault="00557CEA" w:rsidP="00682222">
            <w:pPr>
              <w:spacing w:before="240" w:after="0" w:line="360" w:lineRule="auto"/>
              <w:rPr>
                <w:rFonts w:ascii="Tahoma" w:hAnsi="Tahoma" w:cs="Tahoma"/>
                <w:i/>
                <w:sz w:val="20"/>
                <w:szCs w:val="20"/>
              </w:rPr>
            </w:pPr>
            <w:r w:rsidRPr="009A78F9">
              <w:rPr>
                <w:rFonts w:ascii="Tahoma" w:hAnsi="Tahoma" w:cs="Tahoma"/>
                <w:b/>
                <w:bCs/>
                <w:i/>
                <w:sz w:val="20"/>
                <w:szCs w:val="20"/>
              </w:rPr>
              <w:t>Domaine/secteur</w:t>
            </w:r>
          </w:p>
        </w:tc>
        <w:tc>
          <w:tcPr>
            <w:tcW w:w="5387" w:type="dxa"/>
            <w:shd w:val="clear" w:color="auto" w:fill="C2D69B" w:themeFill="accent3" w:themeFillTint="99"/>
          </w:tcPr>
          <w:p w:rsidR="00557CEA" w:rsidRPr="009A78F9" w:rsidRDefault="00D95AA5" w:rsidP="00682222">
            <w:pPr>
              <w:spacing w:after="0" w:line="360" w:lineRule="auto"/>
              <w:rPr>
                <w:rFonts w:ascii="Tahoma" w:hAnsi="Tahoma" w:cs="Tahoma"/>
                <w:i/>
                <w:sz w:val="20"/>
                <w:szCs w:val="20"/>
              </w:rPr>
            </w:pPr>
            <w:r w:rsidRPr="009A78F9">
              <w:rPr>
                <w:rFonts w:ascii="Tahoma" w:hAnsi="Tahoma" w:cs="Tahoma"/>
                <w:i/>
                <w:sz w:val="20"/>
                <w:szCs w:val="20"/>
              </w:rPr>
              <w:t xml:space="preserve">Services écologiques </w:t>
            </w:r>
            <w:r w:rsidR="00557CEA" w:rsidRPr="009A78F9">
              <w:rPr>
                <w:rFonts w:ascii="Tahoma" w:hAnsi="Tahoma" w:cs="Tahoma"/>
                <w:i/>
                <w:sz w:val="20"/>
                <w:szCs w:val="20"/>
              </w:rPr>
              <w:t xml:space="preserve"> </w:t>
            </w:r>
          </w:p>
        </w:tc>
      </w:tr>
      <w:tr w:rsidR="00557CEA" w:rsidRPr="00557CEA" w:rsidTr="00682222">
        <w:tc>
          <w:tcPr>
            <w:tcW w:w="3652" w:type="dxa"/>
            <w:shd w:val="clear" w:color="auto" w:fill="C2D69B" w:themeFill="accent3" w:themeFillTint="99"/>
          </w:tcPr>
          <w:p w:rsidR="00557CEA" w:rsidRPr="009A78F9"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557CEA" w:rsidRPr="009A78F9" w:rsidRDefault="00557CEA" w:rsidP="00682222">
            <w:pPr>
              <w:spacing w:after="0" w:line="360" w:lineRule="auto"/>
              <w:rPr>
                <w:rFonts w:ascii="Tahoma" w:hAnsi="Tahoma" w:cs="Tahoma"/>
                <w:i/>
                <w:sz w:val="20"/>
                <w:szCs w:val="20"/>
              </w:rPr>
            </w:pPr>
            <w:r w:rsidRPr="009A78F9">
              <w:rPr>
                <w:rFonts w:ascii="Tahoma" w:hAnsi="Tahoma" w:cs="Tahoma"/>
                <w:i/>
                <w:sz w:val="20"/>
                <w:szCs w:val="20"/>
              </w:rPr>
              <w:t xml:space="preserve">Formation-Insertion </w:t>
            </w:r>
          </w:p>
        </w:tc>
      </w:tr>
      <w:tr w:rsidR="00557CEA" w:rsidRPr="00557CEA" w:rsidTr="00682222">
        <w:tc>
          <w:tcPr>
            <w:tcW w:w="3652" w:type="dxa"/>
            <w:shd w:val="clear" w:color="auto" w:fill="C2D69B" w:themeFill="accent3" w:themeFillTint="99"/>
          </w:tcPr>
          <w:p w:rsidR="00557CEA" w:rsidRPr="009A78F9" w:rsidRDefault="00557CEA" w:rsidP="00682222">
            <w:pPr>
              <w:spacing w:after="0" w:line="360" w:lineRule="auto"/>
              <w:rPr>
                <w:rFonts w:ascii="Tahoma" w:hAnsi="Tahoma" w:cs="Tahoma"/>
                <w:i/>
                <w:sz w:val="20"/>
                <w:szCs w:val="20"/>
              </w:rPr>
            </w:pPr>
            <w:r w:rsidRPr="009A78F9">
              <w:rPr>
                <w:rFonts w:ascii="Tahoma" w:hAnsi="Tahoma" w:cs="Tahoma"/>
                <w:b/>
                <w:bCs/>
                <w:i/>
                <w:sz w:val="20"/>
                <w:szCs w:val="20"/>
              </w:rPr>
              <w:t>Région d’implantation proposée </w:t>
            </w:r>
          </w:p>
        </w:tc>
        <w:tc>
          <w:tcPr>
            <w:tcW w:w="5387" w:type="dxa"/>
            <w:shd w:val="clear" w:color="auto" w:fill="C2D69B" w:themeFill="accent3" w:themeFillTint="99"/>
          </w:tcPr>
          <w:p w:rsidR="00557CEA" w:rsidRPr="009A78F9" w:rsidRDefault="00557CEA" w:rsidP="00682222">
            <w:pPr>
              <w:spacing w:after="0" w:line="360" w:lineRule="auto"/>
              <w:rPr>
                <w:rFonts w:ascii="Tahoma" w:hAnsi="Tahoma" w:cs="Tahoma"/>
                <w:i/>
                <w:sz w:val="20"/>
                <w:szCs w:val="20"/>
              </w:rPr>
            </w:pPr>
            <w:r w:rsidRPr="009A78F9">
              <w:rPr>
                <w:rFonts w:ascii="Tahoma" w:hAnsi="Tahoma" w:cs="Tahoma"/>
                <w:b/>
                <w:i/>
                <w:sz w:val="20"/>
                <w:szCs w:val="20"/>
              </w:rPr>
              <w:t>Tanger-Tétouan</w:t>
            </w:r>
            <w:r w:rsidRPr="009A78F9">
              <w:rPr>
                <w:rFonts w:ascii="Tahoma" w:hAnsi="Tahoma" w:cs="Tahoma"/>
                <w:i/>
                <w:sz w:val="20"/>
                <w:szCs w:val="20"/>
              </w:rPr>
              <w:t xml:space="preserve"> (ville de Chefchaouen) </w:t>
            </w:r>
          </w:p>
        </w:tc>
      </w:tr>
      <w:tr w:rsidR="00557CEA" w:rsidRPr="00557CEA" w:rsidTr="00682222">
        <w:tc>
          <w:tcPr>
            <w:tcW w:w="3652" w:type="dxa"/>
            <w:shd w:val="clear" w:color="auto" w:fill="C2D69B" w:themeFill="accent3" w:themeFillTint="99"/>
          </w:tcPr>
          <w:p w:rsidR="00557CEA" w:rsidRPr="009A78F9" w:rsidRDefault="00557CEA" w:rsidP="00682222">
            <w:pPr>
              <w:spacing w:after="0" w:line="360" w:lineRule="auto"/>
              <w:rPr>
                <w:rFonts w:ascii="Tahoma" w:hAnsi="Tahoma" w:cs="Tahoma"/>
                <w:i/>
                <w:sz w:val="20"/>
                <w:szCs w:val="20"/>
              </w:rPr>
            </w:pPr>
            <w:r w:rsidRPr="009A78F9">
              <w:rPr>
                <w:rFonts w:ascii="Tahoma" w:hAnsi="Tahoma" w:cs="Tahoma"/>
                <w:b/>
                <w:bCs/>
                <w:i/>
                <w:sz w:val="20"/>
                <w:szCs w:val="20"/>
              </w:rPr>
              <w:t xml:space="preserve">Public cible/bénéficiaires </w:t>
            </w:r>
          </w:p>
        </w:tc>
        <w:tc>
          <w:tcPr>
            <w:tcW w:w="5387" w:type="dxa"/>
            <w:shd w:val="clear" w:color="auto" w:fill="C2D69B" w:themeFill="accent3" w:themeFillTint="99"/>
          </w:tcPr>
          <w:p w:rsidR="00557CEA" w:rsidRPr="009A78F9" w:rsidRDefault="00557CEA" w:rsidP="00682222">
            <w:pPr>
              <w:spacing w:after="0" w:line="360" w:lineRule="auto"/>
              <w:rPr>
                <w:rFonts w:ascii="Tahoma" w:hAnsi="Tahoma" w:cs="Tahoma"/>
                <w:i/>
                <w:sz w:val="20"/>
                <w:szCs w:val="20"/>
              </w:rPr>
            </w:pPr>
            <w:r w:rsidRPr="009A78F9">
              <w:rPr>
                <w:rFonts w:ascii="Tahoma" w:hAnsi="Tahoma" w:cs="Tahoma"/>
                <w:i/>
                <w:sz w:val="20"/>
                <w:szCs w:val="20"/>
              </w:rPr>
              <w:t xml:space="preserve">Dizaine de Jeunes diplômés en chômage </w:t>
            </w:r>
          </w:p>
        </w:tc>
      </w:tr>
      <w:tr w:rsidR="00557CEA" w:rsidRPr="00557CEA" w:rsidTr="00682222">
        <w:tc>
          <w:tcPr>
            <w:tcW w:w="3652" w:type="dxa"/>
            <w:shd w:val="clear" w:color="auto" w:fill="C2D69B" w:themeFill="accent3" w:themeFillTint="99"/>
          </w:tcPr>
          <w:p w:rsidR="00557CEA" w:rsidRPr="009A78F9" w:rsidRDefault="00557CEA" w:rsidP="00682222">
            <w:pPr>
              <w:spacing w:after="0" w:line="360" w:lineRule="auto"/>
              <w:rPr>
                <w:rFonts w:ascii="Tahoma" w:hAnsi="Tahoma" w:cs="Tahoma"/>
                <w:i/>
                <w:sz w:val="20"/>
                <w:szCs w:val="20"/>
              </w:rPr>
            </w:pPr>
            <w:r w:rsidRPr="009A78F9">
              <w:rPr>
                <w:rFonts w:ascii="Tahoma" w:hAnsi="Tahoma" w:cs="Tahoma"/>
                <w:b/>
                <w:bCs/>
                <w:i/>
                <w:sz w:val="20"/>
                <w:szCs w:val="20"/>
              </w:rPr>
              <w:t>Opportunités  disponibles</w:t>
            </w:r>
          </w:p>
        </w:tc>
        <w:tc>
          <w:tcPr>
            <w:tcW w:w="5387" w:type="dxa"/>
            <w:shd w:val="clear" w:color="auto" w:fill="C2D69B" w:themeFill="accent3" w:themeFillTint="99"/>
          </w:tcPr>
          <w:p w:rsidR="00557CEA" w:rsidRPr="009A78F9" w:rsidRDefault="00557CEA" w:rsidP="00682222">
            <w:pPr>
              <w:numPr>
                <w:ilvl w:val="0"/>
                <w:numId w:val="75"/>
              </w:numPr>
              <w:spacing w:after="0" w:line="360" w:lineRule="auto"/>
              <w:ind w:left="176" w:hanging="176"/>
              <w:contextualSpacing/>
              <w:rPr>
                <w:rFonts w:asciiTheme="minorBidi" w:hAnsiTheme="minorBidi"/>
                <w:i/>
                <w:color w:val="000000" w:themeColor="text1"/>
                <w:sz w:val="20"/>
                <w:szCs w:val="20"/>
              </w:rPr>
            </w:pPr>
            <w:r w:rsidRPr="009A78F9">
              <w:rPr>
                <w:rFonts w:ascii="Tahoma" w:hAnsi="Tahoma" w:cs="Tahoma"/>
                <w:i/>
                <w:sz w:val="20"/>
                <w:szCs w:val="20"/>
              </w:rPr>
              <w:t xml:space="preserve">Modules de formation </w:t>
            </w:r>
            <w:r w:rsidRPr="009A78F9">
              <w:rPr>
                <w:rFonts w:asciiTheme="minorBidi" w:hAnsiTheme="minorBidi"/>
                <w:i/>
                <w:color w:val="000000" w:themeColor="text1"/>
                <w:sz w:val="20"/>
                <w:szCs w:val="20"/>
              </w:rPr>
              <w:t xml:space="preserve">continue sur le profil </w:t>
            </w:r>
            <w:r w:rsidRPr="009A78F9">
              <w:rPr>
                <w:rFonts w:asciiTheme="minorBidi" w:hAnsiTheme="minorBidi"/>
                <w:b/>
                <w:bCs/>
                <w:i/>
                <w:color w:val="000000" w:themeColor="text1"/>
                <w:sz w:val="20"/>
                <w:szCs w:val="20"/>
              </w:rPr>
              <w:t>''animateur-nature''</w:t>
            </w:r>
            <w:r w:rsidRPr="009A78F9">
              <w:rPr>
                <w:rFonts w:asciiTheme="minorBidi" w:hAnsiTheme="minorBidi"/>
                <w:i/>
                <w:color w:val="000000" w:themeColor="text1"/>
                <w:sz w:val="20"/>
                <w:szCs w:val="20"/>
              </w:rPr>
              <w:t>.</w:t>
            </w:r>
          </w:p>
          <w:p w:rsidR="00557CEA" w:rsidRDefault="009A78F9" w:rsidP="00682222">
            <w:pPr>
              <w:numPr>
                <w:ilvl w:val="0"/>
                <w:numId w:val="75"/>
              </w:numPr>
              <w:spacing w:after="0" w:line="360" w:lineRule="auto"/>
              <w:ind w:left="176" w:hanging="176"/>
              <w:contextualSpacing/>
              <w:rPr>
                <w:rFonts w:ascii="Tahoma" w:hAnsi="Tahoma" w:cs="Tahoma"/>
                <w:i/>
                <w:sz w:val="20"/>
                <w:szCs w:val="20"/>
              </w:rPr>
            </w:pPr>
            <w:r>
              <w:rPr>
                <w:rFonts w:ascii="Tahoma" w:hAnsi="Tahoma" w:cs="Tahoma"/>
                <w:i/>
                <w:sz w:val="20"/>
                <w:szCs w:val="20"/>
              </w:rPr>
              <w:t xml:space="preserve">Richesse </w:t>
            </w:r>
            <w:r w:rsidR="00557CEA" w:rsidRPr="009A78F9">
              <w:rPr>
                <w:rFonts w:ascii="Tahoma" w:hAnsi="Tahoma" w:cs="Tahoma"/>
                <w:i/>
                <w:sz w:val="20"/>
                <w:szCs w:val="20"/>
              </w:rPr>
              <w:t>de parc</w:t>
            </w:r>
            <w:r w:rsidR="00D95AA5" w:rsidRPr="009A78F9">
              <w:rPr>
                <w:rFonts w:ascii="Tahoma" w:hAnsi="Tahoma" w:cs="Tahoma"/>
                <w:i/>
                <w:sz w:val="20"/>
                <w:szCs w:val="20"/>
              </w:rPr>
              <w:t>s</w:t>
            </w:r>
            <w:r w:rsidR="00557CEA" w:rsidRPr="009A78F9">
              <w:rPr>
                <w:rFonts w:ascii="Tahoma" w:hAnsi="Tahoma" w:cs="Tahoma"/>
                <w:i/>
                <w:sz w:val="20"/>
                <w:szCs w:val="20"/>
              </w:rPr>
              <w:t xml:space="preserve"> naturel</w:t>
            </w:r>
            <w:r w:rsidR="00D95AA5" w:rsidRPr="009A78F9">
              <w:rPr>
                <w:rFonts w:ascii="Tahoma" w:hAnsi="Tahoma" w:cs="Tahoma"/>
                <w:i/>
                <w:sz w:val="20"/>
                <w:szCs w:val="20"/>
              </w:rPr>
              <w:t>s</w:t>
            </w:r>
            <w:r>
              <w:rPr>
                <w:rFonts w:ascii="Tahoma" w:hAnsi="Tahoma" w:cs="Tahoma"/>
                <w:i/>
                <w:sz w:val="20"/>
                <w:szCs w:val="20"/>
              </w:rPr>
              <w:t xml:space="preserve">  et de plate-</w:t>
            </w:r>
            <w:r w:rsidR="00557CEA" w:rsidRPr="009A78F9">
              <w:rPr>
                <w:rFonts w:ascii="Tahoma" w:hAnsi="Tahoma" w:cs="Tahoma"/>
                <w:i/>
                <w:sz w:val="20"/>
                <w:szCs w:val="20"/>
              </w:rPr>
              <w:t>forme de formation dans la région</w:t>
            </w:r>
          </w:p>
          <w:p w:rsidR="009A78F9" w:rsidRPr="009A78F9" w:rsidRDefault="009A78F9" w:rsidP="00682222">
            <w:pPr>
              <w:numPr>
                <w:ilvl w:val="0"/>
                <w:numId w:val="75"/>
              </w:numPr>
              <w:spacing w:after="0" w:line="360" w:lineRule="auto"/>
              <w:ind w:left="176" w:hanging="176"/>
              <w:contextualSpacing/>
              <w:rPr>
                <w:rFonts w:ascii="Tahoma" w:hAnsi="Tahoma" w:cs="Tahoma"/>
                <w:i/>
                <w:sz w:val="20"/>
                <w:szCs w:val="20"/>
              </w:rPr>
            </w:pPr>
            <w:r>
              <w:rPr>
                <w:rFonts w:ascii="Tahoma" w:hAnsi="Tahoma" w:cs="Tahoma"/>
                <w:i/>
                <w:sz w:val="20"/>
                <w:szCs w:val="20"/>
              </w:rPr>
              <w:t xml:space="preserve">Une dizaine d’ONG actives </w:t>
            </w:r>
          </w:p>
        </w:tc>
      </w:tr>
      <w:tr w:rsidR="00557CEA" w:rsidRPr="00557CEA" w:rsidTr="00682222">
        <w:tc>
          <w:tcPr>
            <w:tcW w:w="3652" w:type="dxa"/>
            <w:shd w:val="clear" w:color="auto" w:fill="C2D69B" w:themeFill="accent3" w:themeFillTint="99"/>
          </w:tcPr>
          <w:p w:rsidR="00557CEA" w:rsidRPr="009A78F9" w:rsidRDefault="00557CEA" w:rsidP="00682222">
            <w:pPr>
              <w:spacing w:after="0" w:line="360" w:lineRule="auto"/>
              <w:rPr>
                <w:rFonts w:ascii="Tahoma" w:hAnsi="Tahoma" w:cs="Tahoma"/>
                <w:b/>
                <w:bCs/>
                <w:i/>
                <w:sz w:val="20"/>
                <w:szCs w:val="20"/>
              </w:rPr>
            </w:pPr>
            <w:r w:rsidRPr="009A78F9">
              <w:rPr>
                <w:rFonts w:ascii="Tahoma" w:hAnsi="Tahoma" w:cs="Tahoma"/>
                <w:b/>
                <w:bCs/>
                <w:i/>
                <w:sz w:val="20"/>
                <w:szCs w:val="20"/>
              </w:rPr>
              <w:t>Modalités et durée de l’action</w:t>
            </w:r>
          </w:p>
        </w:tc>
        <w:tc>
          <w:tcPr>
            <w:tcW w:w="5387" w:type="dxa"/>
            <w:shd w:val="clear" w:color="auto" w:fill="C2D69B" w:themeFill="accent3" w:themeFillTint="99"/>
          </w:tcPr>
          <w:p w:rsidR="00557CEA" w:rsidRPr="009A78F9" w:rsidRDefault="00D95AA5" w:rsidP="00682222">
            <w:pPr>
              <w:spacing w:after="0" w:line="360" w:lineRule="auto"/>
              <w:rPr>
                <w:rFonts w:ascii="Tahoma" w:hAnsi="Tahoma" w:cs="Tahoma"/>
                <w:i/>
                <w:sz w:val="20"/>
                <w:szCs w:val="20"/>
              </w:rPr>
            </w:pPr>
            <w:r w:rsidRPr="009A78F9">
              <w:rPr>
                <w:rFonts w:ascii="Tahoma" w:hAnsi="Tahoma" w:cs="Tahoma"/>
                <w:i/>
                <w:sz w:val="20"/>
                <w:szCs w:val="20"/>
              </w:rPr>
              <w:t xml:space="preserve">Stage de 2 mois </w:t>
            </w:r>
          </w:p>
        </w:tc>
      </w:tr>
      <w:tr w:rsidR="00557CEA" w:rsidRPr="00557CEA" w:rsidTr="00682222">
        <w:tc>
          <w:tcPr>
            <w:tcW w:w="3652" w:type="dxa"/>
            <w:shd w:val="clear" w:color="auto" w:fill="C2D69B" w:themeFill="accent3" w:themeFillTint="99"/>
          </w:tcPr>
          <w:p w:rsidR="00557CEA" w:rsidRPr="009A78F9" w:rsidRDefault="00557CEA" w:rsidP="00682222">
            <w:pPr>
              <w:spacing w:after="0" w:line="360" w:lineRule="auto"/>
              <w:rPr>
                <w:rFonts w:ascii="Tahoma" w:hAnsi="Tahoma" w:cs="Tahoma"/>
                <w:b/>
                <w:bCs/>
                <w:i/>
                <w:sz w:val="20"/>
                <w:szCs w:val="20"/>
              </w:rPr>
            </w:pPr>
            <w:r w:rsidRPr="009A78F9">
              <w:rPr>
                <w:rFonts w:ascii="Tahoma" w:hAnsi="Tahoma" w:cs="Tahoma"/>
                <w:b/>
                <w:bCs/>
                <w:i/>
                <w:sz w:val="20"/>
                <w:szCs w:val="20"/>
              </w:rPr>
              <w:t>Descriptif du projet/consistance</w:t>
            </w:r>
          </w:p>
        </w:tc>
        <w:tc>
          <w:tcPr>
            <w:tcW w:w="5387" w:type="dxa"/>
            <w:shd w:val="clear" w:color="auto" w:fill="C2D69B" w:themeFill="accent3" w:themeFillTint="99"/>
          </w:tcPr>
          <w:p w:rsidR="00557CEA" w:rsidRPr="009A78F9" w:rsidRDefault="00557CEA" w:rsidP="00682222">
            <w:pPr>
              <w:spacing w:after="0" w:line="360" w:lineRule="auto"/>
              <w:rPr>
                <w:rFonts w:ascii="Tahoma" w:hAnsi="Tahoma" w:cs="Tahoma"/>
                <w:i/>
                <w:sz w:val="20"/>
                <w:szCs w:val="20"/>
              </w:rPr>
            </w:pPr>
            <w:r w:rsidRPr="009A78F9">
              <w:rPr>
                <w:rFonts w:ascii="Tahoma" w:hAnsi="Tahoma" w:cs="Tahoma"/>
                <w:i/>
                <w:sz w:val="20"/>
                <w:szCs w:val="20"/>
                <w:lang w:eastAsia="es-ES"/>
              </w:rPr>
              <w:t>Ce projet vise à former des animateurs-nature</w:t>
            </w:r>
          </w:p>
        </w:tc>
      </w:tr>
      <w:tr w:rsidR="00557CEA" w:rsidRPr="00557CEA" w:rsidTr="00682222">
        <w:tc>
          <w:tcPr>
            <w:tcW w:w="3652" w:type="dxa"/>
            <w:shd w:val="clear" w:color="auto" w:fill="C2D69B" w:themeFill="accent3" w:themeFillTint="99"/>
          </w:tcPr>
          <w:p w:rsidR="00557CEA" w:rsidRPr="009A78F9" w:rsidRDefault="00557CEA" w:rsidP="00682222">
            <w:pPr>
              <w:spacing w:after="0" w:line="360" w:lineRule="auto"/>
              <w:rPr>
                <w:rFonts w:ascii="Tahoma" w:hAnsi="Tahoma" w:cs="Tahoma"/>
                <w:b/>
                <w:bCs/>
                <w:i/>
                <w:sz w:val="20"/>
                <w:szCs w:val="20"/>
              </w:rPr>
            </w:pPr>
            <w:r w:rsidRPr="009A78F9">
              <w:rPr>
                <w:rFonts w:ascii="Tahoma" w:hAnsi="Tahoma" w:cs="Tahoma"/>
                <w:b/>
                <w:bCs/>
                <w:i/>
                <w:sz w:val="20"/>
                <w:szCs w:val="20"/>
              </w:rPr>
              <w:t>Résultats attendus </w:t>
            </w:r>
          </w:p>
        </w:tc>
        <w:tc>
          <w:tcPr>
            <w:tcW w:w="5387" w:type="dxa"/>
            <w:shd w:val="clear" w:color="auto" w:fill="C2D69B" w:themeFill="accent3" w:themeFillTint="99"/>
          </w:tcPr>
          <w:p w:rsidR="00557CEA" w:rsidRPr="009A78F9" w:rsidRDefault="009A78F9" w:rsidP="00682222">
            <w:pPr>
              <w:spacing w:after="0" w:line="360" w:lineRule="auto"/>
              <w:contextualSpacing/>
              <w:rPr>
                <w:rFonts w:ascii="Tahoma" w:hAnsi="Tahoma" w:cs="Tahoma"/>
                <w:i/>
                <w:sz w:val="20"/>
                <w:szCs w:val="20"/>
              </w:rPr>
            </w:pPr>
            <w:r w:rsidRPr="009A78F9">
              <w:rPr>
                <w:rFonts w:ascii="Tahoma" w:hAnsi="Tahoma" w:cs="Tahoma"/>
                <w:i/>
                <w:sz w:val="20"/>
                <w:szCs w:val="20"/>
              </w:rPr>
              <w:t>Au terme de ce cycle de formation</w:t>
            </w:r>
            <w:r>
              <w:rPr>
                <w:rFonts w:ascii="Tahoma" w:hAnsi="Tahoma" w:cs="Tahoma"/>
                <w:i/>
                <w:sz w:val="20"/>
                <w:szCs w:val="20"/>
              </w:rPr>
              <w:t>, les bénéficiaires sont capables d’assurer efficacement une éco-interprétation et capables d’entreprendre dans ce domaine</w:t>
            </w:r>
          </w:p>
          <w:p w:rsidR="00D95AA5" w:rsidRPr="009A78F9" w:rsidRDefault="00D95AA5" w:rsidP="00682222">
            <w:pPr>
              <w:spacing w:after="0" w:line="360" w:lineRule="auto"/>
              <w:contextualSpacing/>
              <w:rPr>
                <w:rFonts w:ascii="Tahoma" w:hAnsi="Tahoma" w:cs="Tahoma"/>
                <w:i/>
                <w:sz w:val="20"/>
                <w:szCs w:val="20"/>
              </w:rPr>
            </w:pPr>
          </w:p>
        </w:tc>
      </w:tr>
      <w:tr w:rsidR="00557CEA" w:rsidRPr="00557CEA" w:rsidTr="00682222">
        <w:tc>
          <w:tcPr>
            <w:tcW w:w="3652" w:type="dxa"/>
            <w:shd w:val="clear" w:color="auto" w:fill="C2D69B" w:themeFill="accent3" w:themeFillTint="99"/>
          </w:tcPr>
          <w:p w:rsidR="00557CEA" w:rsidRPr="009A78F9" w:rsidRDefault="00557CEA" w:rsidP="00682222">
            <w:pPr>
              <w:spacing w:after="0" w:line="360" w:lineRule="auto"/>
              <w:rPr>
                <w:rFonts w:ascii="Tahoma" w:hAnsi="Tahoma" w:cs="Tahoma"/>
                <w:b/>
                <w:bCs/>
                <w:i/>
                <w:sz w:val="20"/>
                <w:szCs w:val="20"/>
              </w:rPr>
            </w:pPr>
            <w:r w:rsidRPr="009A78F9">
              <w:rPr>
                <w:rFonts w:ascii="Tahoma" w:hAnsi="Tahoma" w:cs="Tahoma"/>
                <w:b/>
                <w:bCs/>
                <w:i/>
                <w:sz w:val="20"/>
                <w:szCs w:val="20"/>
              </w:rPr>
              <w:t>Partenaire</w:t>
            </w:r>
            <w:r w:rsidR="00BB7381">
              <w:rPr>
                <w:rFonts w:ascii="Tahoma" w:hAnsi="Tahoma" w:cs="Tahoma"/>
                <w:b/>
                <w:bCs/>
                <w:i/>
                <w:sz w:val="20"/>
                <w:szCs w:val="20"/>
              </w:rPr>
              <w:t>s</w:t>
            </w:r>
            <w:r w:rsidRPr="009A78F9">
              <w:rPr>
                <w:rFonts w:ascii="Tahoma" w:hAnsi="Tahoma" w:cs="Tahoma"/>
                <w:b/>
                <w:bCs/>
                <w:i/>
                <w:sz w:val="20"/>
                <w:szCs w:val="20"/>
              </w:rPr>
              <w:t> </w:t>
            </w:r>
          </w:p>
        </w:tc>
        <w:tc>
          <w:tcPr>
            <w:tcW w:w="5387" w:type="dxa"/>
            <w:shd w:val="clear" w:color="auto" w:fill="C2D69B" w:themeFill="accent3" w:themeFillTint="99"/>
          </w:tcPr>
          <w:p w:rsidR="00557CEA" w:rsidRPr="009A78F9" w:rsidRDefault="009A78F9" w:rsidP="00682222">
            <w:pPr>
              <w:spacing w:after="0" w:line="360" w:lineRule="auto"/>
              <w:rPr>
                <w:rFonts w:ascii="Tahoma" w:hAnsi="Tahoma" w:cs="Tahoma"/>
                <w:i/>
                <w:sz w:val="20"/>
                <w:szCs w:val="20"/>
              </w:rPr>
            </w:pPr>
            <w:r>
              <w:rPr>
                <w:rFonts w:ascii="Tahoma" w:hAnsi="Tahoma" w:cs="Tahoma"/>
                <w:i/>
                <w:sz w:val="20"/>
                <w:szCs w:val="20"/>
              </w:rPr>
              <w:t xml:space="preserve">HCEFLCD, </w:t>
            </w:r>
            <w:r w:rsidR="00557CEA" w:rsidRPr="009A78F9">
              <w:rPr>
                <w:rFonts w:ascii="Tahoma" w:hAnsi="Tahoma" w:cs="Tahoma"/>
                <w:i/>
                <w:sz w:val="20"/>
                <w:szCs w:val="20"/>
              </w:rPr>
              <w:t xml:space="preserve">ADS, </w:t>
            </w:r>
            <w:r>
              <w:rPr>
                <w:rFonts w:ascii="Tahoma" w:hAnsi="Tahoma" w:cs="Tahoma"/>
                <w:i/>
                <w:sz w:val="20"/>
                <w:szCs w:val="20"/>
              </w:rPr>
              <w:t>SPANA</w:t>
            </w:r>
            <w:r w:rsidR="00557CEA" w:rsidRPr="009A78F9">
              <w:rPr>
                <w:rFonts w:ascii="Tahoma" w:hAnsi="Tahoma" w:cs="Tahoma"/>
                <w:i/>
                <w:sz w:val="20"/>
                <w:szCs w:val="20"/>
              </w:rPr>
              <w:t>, AMPEN,</w:t>
            </w:r>
          </w:p>
        </w:tc>
      </w:tr>
    </w:tbl>
    <w:p w:rsidR="00D95AA5" w:rsidRDefault="00D95AA5"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p w:rsidR="00BB7381" w:rsidRDefault="00BB7381" w:rsidP="00D95AA5">
      <w:pPr>
        <w:rPr>
          <w:b/>
        </w:rPr>
      </w:pPr>
    </w:p>
    <w:tbl>
      <w:tblPr>
        <w:tblStyle w:val="Grilledutableau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D95AA5" w:rsidRPr="00D95AA5" w:rsidTr="00682222">
        <w:tc>
          <w:tcPr>
            <w:tcW w:w="9039" w:type="dxa"/>
            <w:gridSpan w:val="2"/>
            <w:shd w:val="clear" w:color="auto" w:fill="C2D69B" w:themeFill="accent3" w:themeFillTint="99"/>
          </w:tcPr>
          <w:p w:rsidR="00D95AA5" w:rsidRPr="00D95AA5" w:rsidRDefault="00D95AA5" w:rsidP="00682222">
            <w:pPr>
              <w:spacing w:before="240" w:after="0" w:line="360" w:lineRule="auto"/>
              <w:rPr>
                <w:rFonts w:ascii="Tahoma" w:hAnsi="Tahoma" w:cs="Tahoma"/>
                <w:sz w:val="20"/>
                <w:szCs w:val="20"/>
              </w:rPr>
            </w:pPr>
            <w:r w:rsidRPr="00D95AA5">
              <w:rPr>
                <w:rFonts w:ascii="Tahoma" w:hAnsi="Tahoma" w:cs="Tahoma"/>
                <w:b/>
                <w:bCs/>
                <w:sz w:val="20"/>
                <w:szCs w:val="20"/>
              </w:rPr>
              <w:t xml:space="preserve">Projet </w:t>
            </w:r>
            <w:r>
              <w:rPr>
                <w:rFonts w:ascii="Tahoma" w:hAnsi="Tahoma" w:cs="Tahoma"/>
                <w:b/>
                <w:bCs/>
                <w:sz w:val="20"/>
                <w:szCs w:val="20"/>
              </w:rPr>
              <w:t xml:space="preserve">  4</w:t>
            </w:r>
            <w:r w:rsidRPr="00D95AA5">
              <w:rPr>
                <w:rFonts w:ascii="Tahoma" w:hAnsi="Tahoma" w:cs="Tahoma"/>
                <w:b/>
                <w:bCs/>
                <w:sz w:val="20"/>
                <w:szCs w:val="20"/>
              </w:rPr>
              <w:t> : Formation des jeunes sur les techniques de réhabilitation des carrières</w:t>
            </w:r>
          </w:p>
        </w:tc>
      </w:tr>
      <w:tr w:rsidR="00D95AA5" w:rsidRPr="00D95AA5" w:rsidTr="00682222">
        <w:tc>
          <w:tcPr>
            <w:tcW w:w="3652" w:type="dxa"/>
            <w:shd w:val="clear" w:color="auto" w:fill="C2D69B" w:themeFill="accent3" w:themeFillTint="99"/>
          </w:tcPr>
          <w:p w:rsidR="00D95AA5" w:rsidRPr="009A78F9" w:rsidRDefault="00D95AA5" w:rsidP="00682222">
            <w:pPr>
              <w:spacing w:before="240" w:after="0" w:line="360" w:lineRule="auto"/>
              <w:rPr>
                <w:rFonts w:ascii="Tahoma" w:hAnsi="Tahoma" w:cs="Tahoma"/>
                <w:i/>
                <w:sz w:val="20"/>
                <w:szCs w:val="20"/>
              </w:rPr>
            </w:pPr>
            <w:r w:rsidRPr="009A78F9">
              <w:rPr>
                <w:rFonts w:ascii="Tahoma" w:hAnsi="Tahoma" w:cs="Tahoma"/>
                <w:b/>
                <w:bCs/>
                <w:i/>
                <w:sz w:val="20"/>
                <w:szCs w:val="20"/>
              </w:rPr>
              <w:t>Domaine/secteur </w:t>
            </w:r>
          </w:p>
        </w:tc>
        <w:tc>
          <w:tcPr>
            <w:tcW w:w="5387"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i/>
                <w:sz w:val="20"/>
                <w:szCs w:val="20"/>
              </w:rPr>
              <w:t>Espaces verts</w:t>
            </w:r>
          </w:p>
        </w:tc>
      </w:tr>
      <w:tr w:rsidR="00D95AA5" w:rsidRPr="00D95AA5" w:rsidTr="00682222">
        <w:tc>
          <w:tcPr>
            <w:tcW w:w="3652" w:type="dxa"/>
            <w:shd w:val="clear" w:color="auto" w:fill="C2D69B" w:themeFill="accent3" w:themeFillTint="99"/>
          </w:tcPr>
          <w:p w:rsidR="00D95AA5" w:rsidRPr="009A78F9"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i/>
                <w:sz w:val="20"/>
                <w:szCs w:val="20"/>
              </w:rPr>
              <w:t xml:space="preserve">Formation-insertion </w:t>
            </w:r>
          </w:p>
        </w:tc>
      </w:tr>
      <w:tr w:rsidR="00D95AA5" w:rsidRPr="00D95AA5" w:rsidTr="00682222">
        <w:tc>
          <w:tcPr>
            <w:tcW w:w="3652"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b/>
                <w:bCs/>
                <w:i/>
                <w:sz w:val="20"/>
                <w:szCs w:val="20"/>
              </w:rPr>
              <w:t>Région d’implantation proposée </w:t>
            </w:r>
          </w:p>
        </w:tc>
        <w:tc>
          <w:tcPr>
            <w:tcW w:w="5387"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i/>
                <w:sz w:val="20"/>
                <w:szCs w:val="20"/>
              </w:rPr>
              <w:t xml:space="preserve">Chouia Ouardigha </w:t>
            </w:r>
          </w:p>
        </w:tc>
      </w:tr>
      <w:tr w:rsidR="00D95AA5" w:rsidRPr="00D95AA5" w:rsidTr="00682222">
        <w:tc>
          <w:tcPr>
            <w:tcW w:w="3652"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b/>
                <w:bCs/>
                <w:i/>
                <w:sz w:val="20"/>
                <w:szCs w:val="20"/>
              </w:rPr>
              <w:t>Public cible/bénéficiaires</w:t>
            </w:r>
          </w:p>
        </w:tc>
        <w:tc>
          <w:tcPr>
            <w:tcW w:w="5387"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i/>
                <w:sz w:val="20"/>
                <w:szCs w:val="20"/>
              </w:rPr>
              <w:t>Jeunes diplômés chômeurs issus de la population riveraines des sites de l’OCP</w:t>
            </w:r>
          </w:p>
        </w:tc>
      </w:tr>
      <w:tr w:rsidR="00D95AA5" w:rsidRPr="00D95AA5" w:rsidTr="00682222">
        <w:tc>
          <w:tcPr>
            <w:tcW w:w="3652"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b/>
                <w:bCs/>
                <w:i/>
                <w:sz w:val="20"/>
                <w:szCs w:val="20"/>
              </w:rPr>
              <w:t xml:space="preserve">Opportunités disponibles  </w:t>
            </w:r>
          </w:p>
        </w:tc>
        <w:tc>
          <w:tcPr>
            <w:tcW w:w="5387" w:type="dxa"/>
            <w:shd w:val="clear" w:color="auto" w:fill="C2D69B" w:themeFill="accent3" w:themeFillTint="99"/>
          </w:tcPr>
          <w:p w:rsidR="00D95AA5" w:rsidRPr="009A78F9" w:rsidRDefault="00D95AA5" w:rsidP="00682222">
            <w:pPr>
              <w:numPr>
                <w:ilvl w:val="0"/>
                <w:numId w:val="76"/>
              </w:numPr>
              <w:spacing w:after="0" w:line="360" w:lineRule="auto"/>
              <w:ind w:left="176" w:hanging="176"/>
              <w:contextualSpacing/>
              <w:rPr>
                <w:rFonts w:ascii="Tahoma" w:hAnsi="Tahoma" w:cs="Tahoma"/>
                <w:i/>
                <w:sz w:val="20"/>
                <w:szCs w:val="20"/>
              </w:rPr>
            </w:pPr>
            <w:r w:rsidRPr="009A78F9">
              <w:rPr>
                <w:rFonts w:ascii="Tahoma" w:hAnsi="Tahoma" w:cs="Tahoma"/>
                <w:i/>
                <w:sz w:val="20"/>
                <w:szCs w:val="20"/>
              </w:rPr>
              <w:t>Appui financier de l’OCP via des bources dédiées aux bénéficiaires ;</w:t>
            </w:r>
          </w:p>
          <w:p w:rsidR="00D95AA5" w:rsidRPr="009A78F9" w:rsidRDefault="00D95AA5" w:rsidP="00682222">
            <w:pPr>
              <w:numPr>
                <w:ilvl w:val="0"/>
                <w:numId w:val="76"/>
              </w:numPr>
              <w:spacing w:after="0" w:line="360" w:lineRule="auto"/>
              <w:ind w:left="176" w:hanging="176"/>
              <w:contextualSpacing/>
              <w:rPr>
                <w:rFonts w:ascii="Tahoma" w:hAnsi="Tahoma" w:cs="Tahoma"/>
                <w:i/>
                <w:sz w:val="20"/>
                <w:szCs w:val="20"/>
              </w:rPr>
            </w:pPr>
            <w:r w:rsidRPr="009A78F9">
              <w:rPr>
                <w:rFonts w:ascii="Tahoma" w:hAnsi="Tahoma" w:cs="Tahoma"/>
                <w:i/>
                <w:sz w:val="20"/>
                <w:szCs w:val="20"/>
              </w:rPr>
              <w:t xml:space="preserve">Institut de formation des </w:t>
            </w:r>
            <w:r w:rsidR="00BB7381">
              <w:rPr>
                <w:rFonts w:ascii="Tahoma" w:hAnsi="Tahoma" w:cs="Tahoma"/>
                <w:i/>
                <w:sz w:val="20"/>
                <w:szCs w:val="20"/>
              </w:rPr>
              <w:t>paysagistes - Salé</w:t>
            </w:r>
          </w:p>
        </w:tc>
      </w:tr>
      <w:tr w:rsidR="00D95AA5" w:rsidRPr="00D95AA5" w:rsidTr="00682222">
        <w:tc>
          <w:tcPr>
            <w:tcW w:w="3652" w:type="dxa"/>
            <w:shd w:val="clear" w:color="auto" w:fill="C2D69B" w:themeFill="accent3" w:themeFillTint="99"/>
          </w:tcPr>
          <w:p w:rsidR="00D95AA5" w:rsidRPr="009A78F9" w:rsidRDefault="00D95AA5" w:rsidP="00682222">
            <w:pPr>
              <w:spacing w:after="0" w:line="360" w:lineRule="auto"/>
              <w:rPr>
                <w:rFonts w:ascii="Tahoma" w:hAnsi="Tahoma" w:cs="Tahoma"/>
                <w:b/>
                <w:bCs/>
                <w:i/>
                <w:sz w:val="20"/>
                <w:szCs w:val="20"/>
              </w:rPr>
            </w:pPr>
            <w:r w:rsidRPr="009A78F9">
              <w:rPr>
                <w:rFonts w:ascii="Tahoma" w:hAnsi="Tahoma" w:cs="Tahoma"/>
                <w:b/>
                <w:bCs/>
                <w:i/>
                <w:sz w:val="20"/>
                <w:szCs w:val="20"/>
              </w:rPr>
              <w:t>Modalités  de l’action</w:t>
            </w:r>
          </w:p>
        </w:tc>
        <w:tc>
          <w:tcPr>
            <w:tcW w:w="5387"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i/>
                <w:sz w:val="20"/>
                <w:szCs w:val="20"/>
              </w:rPr>
              <w:t>Stage de trois mois</w:t>
            </w:r>
          </w:p>
        </w:tc>
      </w:tr>
      <w:tr w:rsidR="00D95AA5" w:rsidRPr="00D95AA5" w:rsidTr="00682222">
        <w:tc>
          <w:tcPr>
            <w:tcW w:w="3652" w:type="dxa"/>
            <w:shd w:val="clear" w:color="auto" w:fill="C2D69B" w:themeFill="accent3" w:themeFillTint="99"/>
          </w:tcPr>
          <w:p w:rsidR="00D95AA5" w:rsidRPr="009A78F9" w:rsidRDefault="00D95AA5" w:rsidP="00682222">
            <w:pPr>
              <w:spacing w:after="0" w:line="360" w:lineRule="auto"/>
              <w:rPr>
                <w:rFonts w:ascii="Tahoma" w:hAnsi="Tahoma" w:cs="Tahoma"/>
                <w:b/>
                <w:bCs/>
                <w:i/>
                <w:sz w:val="20"/>
                <w:szCs w:val="20"/>
              </w:rPr>
            </w:pPr>
            <w:r w:rsidRPr="009A78F9">
              <w:rPr>
                <w:rFonts w:ascii="Tahoma" w:hAnsi="Tahoma" w:cs="Tahoma"/>
                <w:b/>
                <w:bCs/>
                <w:i/>
                <w:sz w:val="20"/>
                <w:szCs w:val="20"/>
              </w:rPr>
              <w:t>Descriptif du projet/consistance</w:t>
            </w:r>
          </w:p>
        </w:tc>
        <w:tc>
          <w:tcPr>
            <w:tcW w:w="5387"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i/>
                <w:sz w:val="20"/>
                <w:szCs w:val="20"/>
                <w:lang w:val="fr-CA"/>
              </w:rPr>
              <w:t>Formation de jeunes diplômés sur les techniques de plantation d’arbres et de végétaux pour améliorer le milieu naturel autour des chantiers d’extraction et des usines de traitement, et de réhabilitation des carrières abandonnées.</w:t>
            </w:r>
          </w:p>
        </w:tc>
      </w:tr>
      <w:tr w:rsidR="00D95AA5" w:rsidRPr="00D95AA5" w:rsidTr="00682222">
        <w:tc>
          <w:tcPr>
            <w:tcW w:w="3652" w:type="dxa"/>
            <w:shd w:val="clear" w:color="auto" w:fill="C2D69B" w:themeFill="accent3" w:themeFillTint="99"/>
          </w:tcPr>
          <w:p w:rsidR="00D95AA5" w:rsidRPr="009A78F9" w:rsidRDefault="00D95AA5" w:rsidP="00682222">
            <w:pPr>
              <w:spacing w:after="0" w:line="360" w:lineRule="auto"/>
              <w:rPr>
                <w:rFonts w:ascii="Tahoma" w:hAnsi="Tahoma" w:cs="Tahoma"/>
                <w:b/>
                <w:bCs/>
                <w:i/>
                <w:sz w:val="20"/>
                <w:szCs w:val="20"/>
              </w:rPr>
            </w:pPr>
            <w:r w:rsidRPr="009A78F9">
              <w:rPr>
                <w:rFonts w:ascii="Tahoma" w:hAnsi="Tahoma" w:cs="Tahoma"/>
                <w:b/>
                <w:bCs/>
                <w:i/>
                <w:sz w:val="20"/>
                <w:szCs w:val="20"/>
              </w:rPr>
              <w:t>Résultats attendus </w:t>
            </w:r>
          </w:p>
        </w:tc>
        <w:tc>
          <w:tcPr>
            <w:tcW w:w="5387" w:type="dxa"/>
            <w:shd w:val="clear" w:color="auto" w:fill="C2D69B" w:themeFill="accent3" w:themeFillTint="99"/>
          </w:tcPr>
          <w:p w:rsidR="00D95AA5" w:rsidRPr="009A78F9" w:rsidRDefault="00C60AA6" w:rsidP="00682222">
            <w:pPr>
              <w:spacing w:after="0" w:line="360" w:lineRule="auto"/>
              <w:contextualSpacing/>
              <w:rPr>
                <w:rFonts w:ascii="Tahoma" w:hAnsi="Tahoma" w:cs="Tahoma"/>
                <w:i/>
                <w:sz w:val="20"/>
                <w:szCs w:val="20"/>
              </w:rPr>
            </w:pPr>
            <w:r>
              <w:rPr>
                <w:rFonts w:ascii="Tahoma" w:hAnsi="Tahoma" w:cs="Tahoma"/>
                <w:i/>
                <w:sz w:val="20"/>
                <w:szCs w:val="20"/>
              </w:rPr>
              <w:t xml:space="preserve">Bénéficiaires disposant d’un savoir-faire leur permettant d’être employés par </w:t>
            </w:r>
            <w:r w:rsidR="00BB7381">
              <w:rPr>
                <w:rFonts w:ascii="Tahoma" w:hAnsi="Tahoma" w:cs="Tahoma"/>
                <w:i/>
                <w:sz w:val="20"/>
                <w:szCs w:val="20"/>
              </w:rPr>
              <w:t>les PME ou de créer leurs micro-</w:t>
            </w:r>
            <w:r>
              <w:rPr>
                <w:rFonts w:ascii="Tahoma" w:hAnsi="Tahoma" w:cs="Tahoma"/>
                <w:i/>
                <w:sz w:val="20"/>
                <w:szCs w:val="20"/>
              </w:rPr>
              <w:t>entreprises</w:t>
            </w:r>
          </w:p>
        </w:tc>
      </w:tr>
      <w:tr w:rsidR="00D95AA5" w:rsidRPr="00D95AA5" w:rsidTr="00682222">
        <w:tc>
          <w:tcPr>
            <w:tcW w:w="3652" w:type="dxa"/>
            <w:shd w:val="clear" w:color="auto" w:fill="C2D69B" w:themeFill="accent3" w:themeFillTint="99"/>
          </w:tcPr>
          <w:p w:rsidR="00D95AA5" w:rsidRPr="009A78F9" w:rsidRDefault="00D95AA5" w:rsidP="00682222">
            <w:pPr>
              <w:spacing w:after="0" w:line="360" w:lineRule="auto"/>
              <w:rPr>
                <w:rFonts w:ascii="Tahoma" w:hAnsi="Tahoma" w:cs="Tahoma"/>
                <w:b/>
                <w:bCs/>
                <w:i/>
                <w:sz w:val="20"/>
                <w:szCs w:val="20"/>
              </w:rPr>
            </w:pPr>
            <w:r w:rsidRPr="009A78F9">
              <w:rPr>
                <w:rFonts w:ascii="Tahoma" w:hAnsi="Tahoma" w:cs="Tahoma"/>
                <w:b/>
                <w:bCs/>
                <w:i/>
                <w:sz w:val="20"/>
                <w:szCs w:val="20"/>
              </w:rPr>
              <w:t>Partenaire</w:t>
            </w:r>
            <w:r w:rsidR="00BB7381">
              <w:rPr>
                <w:rFonts w:ascii="Tahoma" w:hAnsi="Tahoma" w:cs="Tahoma"/>
                <w:b/>
                <w:bCs/>
                <w:i/>
                <w:sz w:val="20"/>
                <w:szCs w:val="20"/>
              </w:rPr>
              <w:t>s </w:t>
            </w:r>
          </w:p>
        </w:tc>
        <w:tc>
          <w:tcPr>
            <w:tcW w:w="5387" w:type="dxa"/>
            <w:shd w:val="clear" w:color="auto" w:fill="C2D69B" w:themeFill="accent3" w:themeFillTint="99"/>
          </w:tcPr>
          <w:p w:rsidR="00D95AA5" w:rsidRPr="009A78F9" w:rsidRDefault="00D95AA5" w:rsidP="00682222">
            <w:pPr>
              <w:spacing w:after="0" w:line="360" w:lineRule="auto"/>
              <w:rPr>
                <w:rFonts w:ascii="Tahoma" w:hAnsi="Tahoma" w:cs="Tahoma"/>
                <w:i/>
                <w:sz w:val="20"/>
                <w:szCs w:val="20"/>
              </w:rPr>
            </w:pPr>
            <w:r w:rsidRPr="009A78F9">
              <w:rPr>
                <w:rFonts w:ascii="Tahoma" w:hAnsi="Tahoma" w:cs="Tahoma"/>
                <w:i/>
                <w:sz w:val="20"/>
                <w:szCs w:val="20"/>
              </w:rPr>
              <w:t>OCP</w:t>
            </w:r>
            <w:r w:rsidR="00BB7381">
              <w:rPr>
                <w:rFonts w:ascii="Tahoma" w:hAnsi="Tahoma" w:cs="Tahoma"/>
                <w:i/>
                <w:sz w:val="20"/>
                <w:szCs w:val="20"/>
              </w:rPr>
              <w:t xml:space="preserve">, DFCAT, Institut de salé </w:t>
            </w:r>
          </w:p>
        </w:tc>
      </w:tr>
    </w:tbl>
    <w:p w:rsidR="00A22687" w:rsidRDefault="00A22687" w:rsidP="00AD140D">
      <w:pPr>
        <w:rPr>
          <w:b/>
        </w:rPr>
      </w:pPr>
    </w:p>
    <w:p w:rsidR="00682222" w:rsidRDefault="00682222" w:rsidP="00AD140D">
      <w:pPr>
        <w:rPr>
          <w:b/>
        </w:rPr>
      </w:pPr>
    </w:p>
    <w:p w:rsidR="00BB7381" w:rsidRDefault="00BB7381" w:rsidP="00AD140D">
      <w:pPr>
        <w:rPr>
          <w:b/>
        </w:rPr>
      </w:pPr>
    </w:p>
    <w:p w:rsidR="00BB7381" w:rsidRDefault="00BB7381" w:rsidP="00AD140D">
      <w:pPr>
        <w:rPr>
          <w:b/>
        </w:rPr>
      </w:pPr>
    </w:p>
    <w:p w:rsidR="00BB7381" w:rsidRDefault="00BB7381" w:rsidP="00AD140D">
      <w:pPr>
        <w:rPr>
          <w:b/>
        </w:rPr>
      </w:pPr>
    </w:p>
    <w:p w:rsidR="00BB7381" w:rsidRDefault="00BB7381" w:rsidP="00AD140D">
      <w:pPr>
        <w:rPr>
          <w:b/>
        </w:rPr>
      </w:pPr>
    </w:p>
    <w:p w:rsidR="00BB7381" w:rsidRDefault="00BB7381" w:rsidP="00AD140D">
      <w:pPr>
        <w:rPr>
          <w:b/>
        </w:rPr>
      </w:pPr>
    </w:p>
    <w:p w:rsidR="00BB7381" w:rsidRDefault="00BB7381" w:rsidP="00AD140D">
      <w:pPr>
        <w:rPr>
          <w:b/>
        </w:rPr>
      </w:pPr>
    </w:p>
    <w:p w:rsidR="00BB7381" w:rsidRDefault="00BB7381" w:rsidP="00AD140D">
      <w:pPr>
        <w:rPr>
          <w:b/>
        </w:rPr>
      </w:pPr>
    </w:p>
    <w:p w:rsidR="00BB7381" w:rsidRDefault="00BB7381" w:rsidP="00AD140D">
      <w:pPr>
        <w:rPr>
          <w:b/>
        </w:rPr>
      </w:pPr>
    </w:p>
    <w:p w:rsidR="00BB7381" w:rsidRDefault="00BB7381" w:rsidP="00AD140D">
      <w:pPr>
        <w:rPr>
          <w:b/>
        </w:rPr>
      </w:pPr>
    </w:p>
    <w:p w:rsidR="00682222" w:rsidRDefault="00682222" w:rsidP="00AD140D">
      <w:pPr>
        <w:rPr>
          <w:b/>
        </w:rPr>
      </w:pPr>
    </w:p>
    <w:tbl>
      <w:tblPr>
        <w:tblStyle w:val="Grilledutableau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AD140D" w:rsidRPr="00AD140D" w:rsidTr="00682222">
        <w:tc>
          <w:tcPr>
            <w:tcW w:w="9039" w:type="dxa"/>
            <w:gridSpan w:val="2"/>
            <w:shd w:val="clear" w:color="auto" w:fill="C2D69B" w:themeFill="accent3" w:themeFillTint="99"/>
          </w:tcPr>
          <w:p w:rsidR="00AD140D" w:rsidRPr="00AD140D" w:rsidRDefault="00AD140D" w:rsidP="00BB7381">
            <w:pPr>
              <w:spacing w:before="240" w:after="0" w:line="360" w:lineRule="auto"/>
              <w:rPr>
                <w:rFonts w:ascii="Tahoma" w:hAnsi="Tahoma" w:cs="Tahoma"/>
                <w:sz w:val="20"/>
                <w:szCs w:val="20"/>
              </w:rPr>
            </w:pPr>
            <w:r w:rsidRPr="00AD140D">
              <w:rPr>
                <w:rFonts w:ascii="Tahoma" w:hAnsi="Tahoma" w:cs="Tahoma"/>
                <w:b/>
                <w:bCs/>
                <w:sz w:val="20"/>
                <w:szCs w:val="20"/>
              </w:rPr>
              <w:t xml:space="preserve">Projet  </w:t>
            </w:r>
            <w:r w:rsidR="00AE6317" w:rsidRPr="00711564">
              <w:rPr>
                <w:rFonts w:ascii="Tahoma" w:hAnsi="Tahoma" w:cs="Tahoma"/>
                <w:b/>
                <w:bCs/>
                <w:sz w:val="20"/>
                <w:szCs w:val="20"/>
              </w:rPr>
              <w:t>5</w:t>
            </w:r>
            <w:r w:rsidRPr="00AD140D">
              <w:rPr>
                <w:rFonts w:ascii="Tahoma" w:hAnsi="Tahoma" w:cs="Tahoma"/>
                <w:b/>
                <w:bCs/>
                <w:sz w:val="20"/>
                <w:szCs w:val="20"/>
              </w:rPr>
              <w:t> :</w:t>
            </w:r>
            <w:r w:rsidR="00CD76B4" w:rsidRPr="00711564">
              <w:rPr>
                <w:rFonts w:ascii="Tahoma" w:hAnsi="Tahoma" w:cs="Tahoma"/>
                <w:b/>
                <w:bCs/>
                <w:sz w:val="20"/>
                <w:szCs w:val="20"/>
              </w:rPr>
              <w:t xml:space="preserve"> C</w:t>
            </w:r>
            <w:r w:rsidRPr="00AD140D">
              <w:rPr>
                <w:rFonts w:ascii="Tahoma" w:hAnsi="Tahoma" w:cs="Tahoma"/>
                <w:b/>
                <w:bCs/>
                <w:sz w:val="20"/>
                <w:szCs w:val="20"/>
              </w:rPr>
              <w:t>onstitution d’un noyau de formateurs de l’OFPPT en énergies renouvelables</w:t>
            </w:r>
          </w:p>
        </w:tc>
      </w:tr>
      <w:tr w:rsidR="00AD140D" w:rsidRPr="00AD140D" w:rsidTr="00682222">
        <w:tc>
          <w:tcPr>
            <w:tcW w:w="3652"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b/>
                <w:bCs/>
                <w:i/>
                <w:sz w:val="20"/>
                <w:szCs w:val="20"/>
              </w:rPr>
              <w:t>Domaine/secteur </w:t>
            </w:r>
          </w:p>
        </w:tc>
        <w:tc>
          <w:tcPr>
            <w:tcW w:w="5387"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i/>
                <w:sz w:val="20"/>
                <w:szCs w:val="20"/>
              </w:rPr>
              <w:t xml:space="preserve">Energies renouvelables </w:t>
            </w:r>
          </w:p>
        </w:tc>
      </w:tr>
      <w:tr w:rsidR="00AD140D" w:rsidRPr="00AD140D" w:rsidTr="00682222">
        <w:tc>
          <w:tcPr>
            <w:tcW w:w="3652" w:type="dxa"/>
            <w:shd w:val="clear" w:color="auto" w:fill="C2D69B" w:themeFill="accent3" w:themeFillTint="99"/>
          </w:tcPr>
          <w:p w:rsidR="00AD140D" w:rsidRPr="00C60AA6" w:rsidRDefault="006C3805" w:rsidP="00BB7381">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i/>
                <w:sz w:val="20"/>
                <w:szCs w:val="20"/>
              </w:rPr>
              <w:t xml:space="preserve">Formation des formateurs </w:t>
            </w:r>
            <w:r w:rsidR="00C60AA6">
              <w:rPr>
                <w:rFonts w:ascii="Tahoma" w:hAnsi="Tahoma" w:cs="Tahoma"/>
                <w:i/>
                <w:sz w:val="20"/>
                <w:szCs w:val="20"/>
              </w:rPr>
              <w:t>sur les métiers définis : EE et photovoltaïque (PV)</w:t>
            </w:r>
          </w:p>
        </w:tc>
      </w:tr>
      <w:tr w:rsidR="00AD140D" w:rsidRPr="00AD140D" w:rsidTr="00682222">
        <w:tc>
          <w:tcPr>
            <w:tcW w:w="3652"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b/>
                <w:bCs/>
                <w:i/>
                <w:sz w:val="20"/>
                <w:szCs w:val="20"/>
              </w:rPr>
              <w:t>Région d’implantation proposée </w:t>
            </w:r>
          </w:p>
        </w:tc>
        <w:tc>
          <w:tcPr>
            <w:tcW w:w="5387"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i/>
                <w:sz w:val="20"/>
                <w:szCs w:val="20"/>
              </w:rPr>
              <w:t>Casablanca</w:t>
            </w:r>
            <w:r w:rsidR="00C60AA6">
              <w:rPr>
                <w:rFonts w:ascii="Tahoma" w:hAnsi="Tahoma" w:cs="Tahoma"/>
                <w:i/>
                <w:sz w:val="20"/>
                <w:szCs w:val="20"/>
              </w:rPr>
              <w:t xml:space="preserve"> (ou d’</w:t>
            </w:r>
          </w:p>
        </w:tc>
      </w:tr>
      <w:tr w:rsidR="00AD140D" w:rsidRPr="00AD140D" w:rsidTr="00682222">
        <w:tc>
          <w:tcPr>
            <w:tcW w:w="3652"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b/>
                <w:bCs/>
                <w:i/>
                <w:sz w:val="20"/>
                <w:szCs w:val="20"/>
              </w:rPr>
              <w:t>Public cible/bénéficiaires</w:t>
            </w:r>
          </w:p>
        </w:tc>
        <w:tc>
          <w:tcPr>
            <w:tcW w:w="5387"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i/>
                <w:sz w:val="20"/>
                <w:szCs w:val="20"/>
              </w:rPr>
              <w:t xml:space="preserve">Dizaine de formateurs/enseignants de l’OFPPT </w:t>
            </w:r>
          </w:p>
        </w:tc>
      </w:tr>
      <w:tr w:rsidR="00AD140D" w:rsidRPr="00AD140D" w:rsidTr="00682222">
        <w:tc>
          <w:tcPr>
            <w:tcW w:w="3652"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b/>
                <w:bCs/>
                <w:i/>
                <w:sz w:val="20"/>
                <w:szCs w:val="20"/>
              </w:rPr>
              <w:t>Opportunités disponibles  </w:t>
            </w:r>
          </w:p>
        </w:tc>
        <w:tc>
          <w:tcPr>
            <w:tcW w:w="5387"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i/>
                <w:sz w:val="20"/>
                <w:szCs w:val="20"/>
              </w:rPr>
              <w:t>Noyau de formateurs de l’ADEERE</w:t>
            </w:r>
            <w:r w:rsidR="00C60AA6">
              <w:rPr>
                <w:rFonts w:ascii="Tahoma" w:hAnsi="Tahoma" w:cs="Tahoma"/>
                <w:i/>
                <w:sz w:val="20"/>
                <w:szCs w:val="20"/>
              </w:rPr>
              <w:t xml:space="preserve"> (Une trentaine de formateurs opérationnels) </w:t>
            </w:r>
          </w:p>
        </w:tc>
      </w:tr>
      <w:tr w:rsidR="00AD140D" w:rsidRPr="00AD140D" w:rsidTr="00682222">
        <w:tc>
          <w:tcPr>
            <w:tcW w:w="3652" w:type="dxa"/>
            <w:shd w:val="clear" w:color="auto" w:fill="C2D69B" w:themeFill="accent3" w:themeFillTint="99"/>
          </w:tcPr>
          <w:p w:rsidR="00AD140D" w:rsidRPr="00C60AA6" w:rsidRDefault="00AD140D" w:rsidP="00BB7381">
            <w:pPr>
              <w:spacing w:after="0" w:line="360" w:lineRule="auto"/>
              <w:rPr>
                <w:rFonts w:ascii="Tahoma" w:hAnsi="Tahoma" w:cs="Tahoma"/>
                <w:b/>
                <w:bCs/>
                <w:i/>
                <w:sz w:val="20"/>
                <w:szCs w:val="20"/>
              </w:rPr>
            </w:pPr>
            <w:r w:rsidRPr="00C60AA6">
              <w:rPr>
                <w:rFonts w:ascii="Tahoma" w:hAnsi="Tahoma" w:cs="Tahoma"/>
                <w:b/>
                <w:bCs/>
                <w:i/>
                <w:sz w:val="20"/>
                <w:szCs w:val="20"/>
              </w:rPr>
              <w:t>Modalités et durée de l’action</w:t>
            </w:r>
          </w:p>
        </w:tc>
        <w:tc>
          <w:tcPr>
            <w:tcW w:w="5387" w:type="dxa"/>
            <w:shd w:val="clear" w:color="auto" w:fill="C2D69B" w:themeFill="accent3" w:themeFillTint="99"/>
          </w:tcPr>
          <w:p w:rsidR="00AD140D" w:rsidRPr="00C60AA6" w:rsidRDefault="00C60AA6" w:rsidP="00BB7381">
            <w:pPr>
              <w:spacing w:after="0" w:line="360" w:lineRule="auto"/>
              <w:rPr>
                <w:rFonts w:ascii="Tahoma" w:hAnsi="Tahoma" w:cs="Tahoma"/>
                <w:i/>
                <w:sz w:val="20"/>
                <w:szCs w:val="20"/>
              </w:rPr>
            </w:pPr>
            <w:r>
              <w:rPr>
                <w:rFonts w:ascii="Tahoma" w:hAnsi="Tahoma" w:cs="Tahoma"/>
                <w:i/>
                <w:sz w:val="20"/>
                <w:szCs w:val="20"/>
              </w:rPr>
              <w:t xml:space="preserve">X </w:t>
            </w:r>
            <w:r w:rsidR="00AD140D" w:rsidRPr="00C60AA6">
              <w:rPr>
                <w:rFonts w:ascii="Tahoma" w:hAnsi="Tahoma" w:cs="Tahoma"/>
                <w:i/>
                <w:sz w:val="20"/>
                <w:szCs w:val="20"/>
              </w:rPr>
              <w:t xml:space="preserve"> journées de formation</w:t>
            </w:r>
          </w:p>
        </w:tc>
      </w:tr>
      <w:tr w:rsidR="00AD140D" w:rsidRPr="00AD140D" w:rsidTr="00682222">
        <w:tc>
          <w:tcPr>
            <w:tcW w:w="3652" w:type="dxa"/>
            <w:shd w:val="clear" w:color="auto" w:fill="C2D69B" w:themeFill="accent3" w:themeFillTint="99"/>
          </w:tcPr>
          <w:p w:rsidR="00AD140D" w:rsidRPr="00C60AA6" w:rsidRDefault="00AD140D" w:rsidP="00BB7381">
            <w:pPr>
              <w:spacing w:after="0" w:line="360" w:lineRule="auto"/>
              <w:rPr>
                <w:rFonts w:ascii="Tahoma" w:hAnsi="Tahoma" w:cs="Tahoma"/>
                <w:b/>
                <w:bCs/>
                <w:i/>
                <w:sz w:val="20"/>
                <w:szCs w:val="20"/>
              </w:rPr>
            </w:pPr>
            <w:r w:rsidRPr="00C60AA6">
              <w:rPr>
                <w:rFonts w:ascii="Tahoma" w:hAnsi="Tahoma" w:cs="Tahoma"/>
                <w:b/>
                <w:bCs/>
                <w:i/>
                <w:sz w:val="20"/>
                <w:szCs w:val="20"/>
              </w:rPr>
              <w:t>Descriptif du projet/consistance</w:t>
            </w:r>
          </w:p>
        </w:tc>
        <w:tc>
          <w:tcPr>
            <w:tcW w:w="5387"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i/>
                <w:sz w:val="20"/>
                <w:szCs w:val="20"/>
              </w:rPr>
              <w:t>Former des formateurs et renforcer leurs compétences pédagogique</w:t>
            </w:r>
            <w:r w:rsidR="00C60AA6">
              <w:rPr>
                <w:rFonts w:ascii="Tahoma" w:hAnsi="Tahoma" w:cs="Tahoma"/>
                <w:i/>
                <w:sz w:val="20"/>
                <w:szCs w:val="20"/>
              </w:rPr>
              <w:t>s qui seront nécessaires afin D’assurer</w:t>
            </w:r>
            <w:r w:rsidRPr="00C60AA6">
              <w:rPr>
                <w:rFonts w:ascii="Tahoma" w:hAnsi="Tahoma" w:cs="Tahoma"/>
                <w:i/>
                <w:sz w:val="20"/>
                <w:szCs w:val="20"/>
              </w:rPr>
              <w:t xml:space="preserve"> la requalification de masse de jeunes diplômés de l’OFPPT et le verdissement </w:t>
            </w:r>
            <w:r w:rsidR="00C60AA6">
              <w:rPr>
                <w:rFonts w:ascii="Tahoma" w:hAnsi="Tahoma" w:cs="Tahoma"/>
                <w:i/>
                <w:sz w:val="20"/>
                <w:szCs w:val="20"/>
              </w:rPr>
              <w:t>pour les métiers EE &amp; PV</w:t>
            </w:r>
          </w:p>
        </w:tc>
      </w:tr>
      <w:tr w:rsidR="00AD140D" w:rsidRPr="00AD140D" w:rsidTr="00682222">
        <w:tc>
          <w:tcPr>
            <w:tcW w:w="3652" w:type="dxa"/>
            <w:shd w:val="clear" w:color="auto" w:fill="C2D69B" w:themeFill="accent3" w:themeFillTint="99"/>
          </w:tcPr>
          <w:p w:rsidR="00AD140D" w:rsidRPr="00C60AA6" w:rsidRDefault="00AD140D" w:rsidP="00BB7381">
            <w:pPr>
              <w:spacing w:after="0" w:line="360" w:lineRule="auto"/>
              <w:rPr>
                <w:rFonts w:ascii="Tahoma" w:hAnsi="Tahoma" w:cs="Tahoma"/>
                <w:b/>
                <w:bCs/>
                <w:i/>
                <w:sz w:val="20"/>
                <w:szCs w:val="20"/>
              </w:rPr>
            </w:pPr>
            <w:r w:rsidRPr="00C60AA6">
              <w:rPr>
                <w:rFonts w:ascii="Tahoma" w:hAnsi="Tahoma" w:cs="Tahoma"/>
                <w:b/>
                <w:bCs/>
                <w:i/>
                <w:sz w:val="20"/>
                <w:szCs w:val="20"/>
              </w:rPr>
              <w:t>Résultats attendus </w:t>
            </w:r>
          </w:p>
        </w:tc>
        <w:tc>
          <w:tcPr>
            <w:tcW w:w="5387"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i/>
                <w:sz w:val="20"/>
                <w:szCs w:val="20"/>
              </w:rPr>
              <w:t xml:space="preserve">Constituer un noyau de formateurs au niveau de l’OFPPT </w:t>
            </w:r>
          </w:p>
        </w:tc>
      </w:tr>
      <w:tr w:rsidR="00AD140D" w:rsidRPr="00AD140D" w:rsidTr="00682222">
        <w:tc>
          <w:tcPr>
            <w:tcW w:w="3652" w:type="dxa"/>
            <w:shd w:val="clear" w:color="auto" w:fill="C2D69B" w:themeFill="accent3" w:themeFillTint="99"/>
          </w:tcPr>
          <w:p w:rsidR="00AD140D" w:rsidRPr="00C60AA6" w:rsidRDefault="00AD140D" w:rsidP="00BB7381">
            <w:pPr>
              <w:spacing w:after="0" w:line="360" w:lineRule="auto"/>
              <w:rPr>
                <w:rFonts w:ascii="Tahoma" w:hAnsi="Tahoma" w:cs="Tahoma"/>
                <w:b/>
                <w:bCs/>
                <w:i/>
                <w:sz w:val="20"/>
                <w:szCs w:val="20"/>
              </w:rPr>
            </w:pPr>
            <w:r w:rsidRPr="00C60AA6">
              <w:rPr>
                <w:rFonts w:ascii="Tahoma" w:hAnsi="Tahoma" w:cs="Tahoma"/>
                <w:b/>
                <w:bCs/>
                <w:i/>
                <w:sz w:val="20"/>
                <w:szCs w:val="20"/>
              </w:rPr>
              <w:t>Partenaires</w:t>
            </w:r>
          </w:p>
        </w:tc>
        <w:tc>
          <w:tcPr>
            <w:tcW w:w="5387" w:type="dxa"/>
            <w:shd w:val="clear" w:color="auto" w:fill="C2D69B" w:themeFill="accent3" w:themeFillTint="99"/>
          </w:tcPr>
          <w:p w:rsidR="00AD140D" w:rsidRPr="00C60AA6" w:rsidRDefault="00AD140D" w:rsidP="00BB7381">
            <w:pPr>
              <w:spacing w:after="0" w:line="360" w:lineRule="auto"/>
              <w:rPr>
                <w:rFonts w:ascii="Tahoma" w:hAnsi="Tahoma" w:cs="Tahoma"/>
                <w:i/>
                <w:sz w:val="20"/>
                <w:szCs w:val="20"/>
              </w:rPr>
            </w:pPr>
            <w:r w:rsidRPr="00C60AA6">
              <w:rPr>
                <w:rFonts w:ascii="Tahoma" w:hAnsi="Tahoma" w:cs="Tahoma"/>
                <w:i/>
                <w:sz w:val="20"/>
                <w:szCs w:val="20"/>
              </w:rPr>
              <w:t>OFPPT, ADEERE</w:t>
            </w:r>
          </w:p>
        </w:tc>
      </w:tr>
    </w:tbl>
    <w:p w:rsidR="00A22687" w:rsidRDefault="00A22687"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p w:rsidR="00BB7381" w:rsidRDefault="00BB7381" w:rsidP="00517DA2">
      <w:pPr>
        <w:rPr>
          <w:b/>
        </w:rPr>
      </w:pPr>
    </w:p>
    <w:tbl>
      <w:tblPr>
        <w:tblStyle w:val="Grilledutableau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711564" w:rsidRPr="00C60AA6" w:rsidTr="00682222">
        <w:tc>
          <w:tcPr>
            <w:tcW w:w="9039" w:type="dxa"/>
            <w:gridSpan w:val="2"/>
            <w:shd w:val="clear" w:color="auto" w:fill="C2D69B" w:themeFill="accent3" w:themeFillTint="99"/>
          </w:tcPr>
          <w:p w:rsidR="00711564" w:rsidRPr="00C60AA6" w:rsidRDefault="00711564" w:rsidP="00682222">
            <w:pPr>
              <w:spacing w:before="240" w:after="0" w:line="360" w:lineRule="auto"/>
              <w:rPr>
                <w:rFonts w:ascii="Tahoma" w:hAnsi="Tahoma" w:cs="Tahoma"/>
                <w:i/>
                <w:sz w:val="20"/>
                <w:szCs w:val="20"/>
              </w:rPr>
            </w:pPr>
            <w:r w:rsidRPr="00C60AA6">
              <w:rPr>
                <w:rFonts w:ascii="Tahoma" w:hAnsi="Tahoma" w:cs="Tahoma"/>
                <w:b/>
                <w:bCs/>
                <w:i/>
                <w:sz w:val="20"/>
                <w:szCs w:val="20"/>
              </w:rPr>
              <w:t xml:space="preserve">Projet  </w:t>
            </w:r>
            <w:r w:rsidR="00D95AA5" w:rsidRPr="00C60AA6">
              <w:rPr>
                <w:rFonts w:ascii="Tahoma" w:hAnsi="Tahoma" w:cs="Tahoma"/>
                <w:b/>
                <w:bCs/>
                <w:i/>
                <w:sz w:val="20"/>
                <w:szCs w:val="20"/>
              </w:rPr>
              <w:t>6</w:t>
            </w:r>
            <w:r w:rsidRPr="00C60AA6">
              <w:rPr>
                <w:rFonts w:ascii="Tahoma" w:hAnsi="Tahoma" w:cs="Tahoma"/>
                <w:b/>
                <w:bCs/>
                <w:i/>
                <w:sz w:val="20"/>
                <w:szCs w:val="20"/>
              </w:rPr>
              <w:t> : Formation d’un noyau de formateurs de l’EST d’Agadir</w:t>
            </w:r>
          </w:p>
        </w:tc>
      </w:tr>
      <w:tr w:rsidR="00711564" w:rsidRPr="00C60AA6" w:rsidTr="00682222">
        <w:tc>
          <w:tcPr>
            <w:tcW w:w="3652"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b/>
                <w:bCs/>
                <w:i/>
                <w:sz w:val="20"/>
                <w:szCs w:val="20"/>
              </w:rPr>
              <w:t>Domaine/secteur </w:t>
            </w:r>
          </w:p>
        </w:tc>
        <w:tc>
          <w:tcPr>
            <w:tcW w:w="5387"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i/>
                <w:sz w:val="20"/>
                <w:szCs w:val="20"/>
              </w:rPr>
              <w:t xml:space="preserve">Assainissement liquide  </w:t>
            </w:r>
          </w:p>
        </w:tc>
      </w:tr>
      <w:tr w:rsidR="00711564" w:rsidRPr="00C60AA6" w:rsidTr="00682222">
        <w:tc>
          <w:tcPr>
            <w:tcW w:w="3652" w:type="dxa"/>
            <w:shd w:val="clear" w:color="auto" w:fill="C2D69B" w:themeFill="accent3" w:themeFillTint="99"/>
          </w:tcPr>
          <w:p w:rsidR="00711564" w:rsidRPr="00C60AA6"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i/>
                <w:sz w:val="20"/>
                <w:szCs w:val="20"/>
              </w:rPr>
              <w:t xml:space="preserve">Formation des formateurs </w:t>
            </w:r>
          </w:p>
        </w:tc>
      </w:tr>
      <w:tr w:rsidR="00711564" w:rsidRPr="00C60AA6" w:rsidTr="00682222">
        <w:tc>
          <w:tcPr>
            <w:tcW w:w="3652"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b/>
                <w:bCs/>
                <w:i/>
                <w:sz w:val="20"/>
                <w:szCs w:val="20"/>
              </w:rPr>
              <w:t>Région d’implantation proposée </w:t>
            </w:r>
          </w:p>
        </w:tc>
        <w:tc>
          <w:tcPr>
            <w:tcW w:w="5387" w:type="dxa"/>
            <w:shd w:val="clear" w:color="auto" w:fill="C2D69B" w:themeFill="accent3" w:themeFillTint="99"/>
          </w:tcPr>
          <w:p w:rsidR="00711564" w:rsidRPr="00C60AA6" w:rsidRDefault="00C60AA6" w:rsidP="00682222">
            <w:pPr>
              <w:spacing w:after="0" w:line="360" w:lineRule="auto"/>
              <w:rPr>
                <w:rFonts w:ascii="Tahoma" w:hAnsi="Tahoma" w:cs="Tahoma"/>
                <w:i/>
                <w:sz w:val="20"/>
                <w:szCs w:val="20"/>
              </w:rPr>
            </w:pPr>
            <w:r>
              <w:rPr>
                <w:rFonts w:ascii="Tahoma" w:hAnsi="Tahoma" w:cs="Tahoma"/>
                <w:i/>
                <w:sz w:val="20"/>
                <w:szCs w:val="20"/>
              </w:rPr>
              <w:t>Souss-</w:t>
            </w:r>
            <w:r w:rsidR="00711564" w:rsidRPr="00C60AA6">
              <w:rPr>
                <w:rFonts w:ascii="Tahoma" w:hAnsi="Tahoma" w:cs="Tahoma"/>
                <w:i/>
                <w:sz w:val="20"/>
                <w:szCs w:val="20"/>
              </w:rPr>
              <w:t xml:space="preserve">Massa </w:t>
            </w:r>
          </w:p>
        </w:tc>
      </w:tr>
      <w:tr w:rsidR="00711564" w:rsidRPr="00C60AA6" w:rsidTr="00682222">
        <w:tc>
          <w:tcPr>
            <w:tcW w:w="3652"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b/>
                <w:bCs/>
                <w:i/>
                <w:sz w:val="20"/>
                <w:szCs w:val="20"/>
              </w:rPr>
              <w:t>Public cible/bénéficiaires</w:t>
            </w:r>
          </w:p>
        </w:tc>
        <w:tc>
          <w:tcPr>
            <w:tcW w:w="5387"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i/>
                <w:sz w:val="20"/>
                <w:szCs w:val="20"/>
              </w:rPr>
              <w:t>Dizaines d’enseignants de l’EST d’Agadir</w:t>
            </w:r>
          </w:p>
        </w:tc>
      </w:tr>
      <w:tr w:rsidR="00711564" w:rsidRPr="00C60AA6" w:rsidTr="00682222">
        <w:tc>
          <w:tcPr>
            <w:tcW w:w="3652"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b/>
                <w:bCs/>
                <w:i/>
                <w:sz w:val="20"/>
                <w:szCs w:val="20"/>
              </w:rPr>
              <w:t xml:space="preserve">Opportunités disponibles  </w:t>
            </w:r>
          </w:p>
        </w:tc>
        <w:tc>
          <w:tcPr>
            <w:tcW w:w="5387" w:type="dxa"/>
            <w:shd w:val="clear" w:color="auto" w:fill="C2D69B" w:themeFill="accent3" w:themeFillTint="99"/>
          </w:tcPr>
          <w:p w:rsidR="00711564" w:rsidRPr="00C60AA6" w:rsidRDefault="00711564" w:rsidP="00682222">
            <w:pPr>
              <w:pStyle w:val="Paragraphedeliste"/>
              <w:numPr>
                <w:ilvl w:val="0"/>
                <w:numId w:val="77"/>
              </w:numPr>
              <w:spacing w:after="0" w:line="360" w:lineRule="auto"/>
              <w:rPr>
                <w:rFonts w:ascii="Tahoma" w:hAnsi="Tahoma" w:cs="Tahoma"/>
                <w:i/>
                <w:sz w:val="20"/>
                <w:szCs w:val="20"/>
              </w:rPr>
            </w:pPr>
            <w:r w:rsidRPr="00C60AA6">
              <w:rPr>
                <w:rFonts w:ascii="Tahoma" w:hAnsi="Tahoma" w:cs="Tahoma"/>
                <w:i/>
                <w:sz w:val="20"/>
                <w:szCs w:val="20"/>
              </w:rPr>
              <w:t>STEP et projets pilote de traitement des eaux usées</w:t>
            </w:r>
          </w:p>
          <w:p w:rsidR="00711564" w:rsidRPr="00C60AA6" w:rsidRDefault="00711564" w:rsidP="00682222">
            <w:pPr>
              <w:pStyle w:val="Paragraphedeliste"/>
              <w:numPr>
                <w:ilvl w:val="0"/>
                <w:numId w:val="77"/>
              </w:numPr>
              <w:spacing w:after="0" w:line="360" w:lineRule="auto"/>
              <w:rPr>
                <w:rFonts w:ascii="Tahoma" w:hAnsi="Tahoma" w:cs="Tahoma"/>
                <w:i/>
                <w:sz w:val="20"/>
                <w:szCs w:val="20"/>
              </w:rPr>
            </w:pPr>
            <w:r w:rsidRPr="00C60AA6">
              <w:rPr>
                <w:rFonts w:ascii="Tahoma" w:hAnsi="Tahoma" w:cs="Tahoma"/>
                <w:i/>
                <w:sz w:val="20"/>
                <w:szCs w:val="20"/>
              </w:rPr>
              <w:t>Noyau de formateurs de la DFCAT</w:t>
            </w:r>
          </w:p>
        </w:tc>
      </w:tr>
      <w:tr w:rsidR="00711564" w:rsidRPr="00C60AA6" w:rsidTr="00682222">
        <w:tc>
          <w:tcPr>
            <w:tcW w:w="3652" w:type="dxa"/>
            <w:shd w:val="clear" w:color="auto" w:fill="C2D69B" w:themeFill="accent3" w:themeFillTint="99"/>
          </w:tcPr>
          <w:p w:rsidR="00711564" w:rsidRPr="00C60AA6" w:rsidRDefault="00711564" w:rsidP="00682222">
            <w:pPr>
              <w:spacing w:after="0" w:line="360" w:lineRule="auto"/>
              <w:rPr>
                <w:rFonts w:ascii="Tahoma" w:hAnsi="Tahoma" w:cs="Tahoma"/>
                <w:b/>
                <w:bCs/>
                <w:i/>
                <w:sz w:val="20"/>
                <w:szCs w:val="20"/>
              </w:rPr>
            </w:pPr>
            <w:r w:rsidRPr="00C60AA6">
              <w:rPr>
                <w:rFonts w:ascii="Tahoma" w:hAnsi="Tahoma" w:cs="Tahoma"/>
                <w:b/>
                <w:bCs/>
                <w:i/>
                <w:sz w:val="20"/>
                <w:szCs w:val="20"/>
              </w:rPr>
              <w:t>Modalités  de l’action</w:t>
            </w:r>
          </w:p>
        </w:tc>
        <w:tc>
          <w:tcPr>
            <w:tcW w:w="5387" w:type="dxa"/>
            <w:shd w:val="clear" w:color="auto" w:fill="C2D69B" w:themeFill="accent3" w:themeFillTint="99"/>
          </w:tcPr>
          <w:p w:rsidR="00711564" w:rsidRPr="00C60AA6" w:rsidRDefault="00C60AA6" w:rsidP="00682222">
            <w:pPr>
              <w:spacing w:after="0" w:line="360" w:lineRule="auto"/>
              <w:rPr>
                <w:rFonts w:ascii="Tahoma" w:hAnsi="Tahoma" w:cs="Tahoma"/>
                <w:i/>
                <w:sz w:val="20"/>
                <w:szCs w:val="20"/>
              </w:rPr>
            </w:pPr>
            <w:r>
              <w:rPr>
                <w:rFonts w:ascii="Tahoma" w:hAnsi="Tahoma" w:cs="Tahoma"/>
                <w:i/>
                <w:sz w:val="20"/>
                <w:szCs w:val="20"/>
              </w:rPr>
              <w:t xml:space="preserve">X </w:t>
            </w:r>
            <w:r w:rsidR="00711564" w:rsidRPr="00C60AA6">
              <w:rPr>
                <w:rFonts w:ascii="Tahoma" w:hAnsi="Tahoma" w:cs="Tahoma"/>
                <w:i/>
                <w:sz w:val="20"/>
                <w:szCs w:val="20"/>
              </w:rPr>
              <w:t xml:space="preserve"> journées de formation avec des visites de STEP</w:t>
            </w:r>
          </w:p>
        </w:tc>
      </w:tr>
      <w:tr w:rsidR="00711564" w:rsidRPr="00C60AA6" w:rsidTr="00682222">
        <w:tc>
          <w:tcPr>
            <w:tcW w:w="3652" w:type="dxa"/>
            <w:shd w:val="clear" w:color="auto" w:fill="C2D69B" w:themeFill="accent3" w:themeFillTint="99"/>
          </w:tcPr>
          <w:p w:rsidR="00711564" w:rsidRPr="00C60AA6" w:rsidRDefault="00711564" w:rsidP="00682222">
            <w:pPr>
              <w:spacing w:after="0" w:line="360" w:lineRule="auto"/>
              <w:rPr>
                <w:rFonts w:ascii="Tahoma" w:hAnsi="Tahoma" w:cs="Tahoma"/>
                <w:b/>
                <w:bCs/>
                <w:i/>
                <w:sz w:val="20"/>
                <w:szCs w:val="20"/>
              </w:rPr>
            </w:pPr>
            <w:r w:rsidRPr="00C60AA6">
              <w:rPr>
                <w:rFonts w:ascii="Tahoma" w:hAnsi="Tahoma" w:cs="Tahoma"/>
                <w:b/>
                <w:bCs/>
                <w:i/>
                <w:sz w:val="20"/>
                <w:szCs w:val="20"/>
              </w:rPr>
              <w:t>Descriptif du projet/consistance</w:t>
            </w:r>
          </w:p>
        </w:tc>
        <w:tc>
          <w:tcPr>
            <w:tcW w:w="5387"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i/>
                <w:sz w:val="20"/>
                <w:szCs w:val="20"/>
              </w:rPr>
              <w:t xml:space="preserve">Une formation portant sur les </w:t>
            </w:r>
            <w:r w:rsidR="00C60AA6">
              <w:rPr>
                <w:rFonts w:ascii="Tahoma" w:hAnsi="Tahoma" w:cs="Tahoma"/>
                <w:i/>
                <w:sz w:val="20"/>
                <w:szCs w:val="20"/>
              </w:rPr>
              <w:t>métiers de l’assainissement (exploitation, entretien, maintenance, gardiennage, etc.)</w:t>
            </w:r>
            <w:r w:rsidRPr="00C60AA6">
              <w:rPr>
                <w:rFonts w:ascii="Tahoma" w:hAnsi="Tahoma" w:cs="Tahoma"/>
                <w:i/>
                <w:sz w:val="20"/>
                <w:szCs w:val="20"/>
              </w:rPr>
              <w:t xml:space="preserve"> pour développer les compétences des enseignants. </w:t>
            </w:r>
          </w:p>
        </w:tc>
      </w:tr>
      <w:tr w:rsidR="00711564" w:rsidRPr="00C60AA6" w:rsidTr="00682222">
        <w:tc>
          <w:tcPr>
            <w:tcW w:w="3652" w:type="dxa"/>
            <w:shd w:val="clear" w:color="auto" w:fill="C2D69B" w:themeFill="accent3" w:themeFillTint="99"/>
          </w:tcPr>
          <w:p w:rsidR="00711564" w:rsidRPr="00C60AA6" w:rsidRDefault="00711564" w:rsidP="00682222">
            <w:pPr>
              <w:spacing w:after="0" w:line="360" w:lineRule="auto"/>
              <w:rPr>
                <w:rFonts w:ascii="Tahoma" w:hAnsi="Tahoma" w:cs="Tahoma"/>
                <w:b/>
                <w:bCs/>
                <w:i/>
                <w:sz w:val="20"/>
                <w:szCs w:val="20"/>
              </w:rPr>
            </w:pPr>
            <w:r w:rsidRPr="00C60AA6">
              <w:rPr>
                <w:rFonts w:ascii="Tahoma" w:hAnsi="Tahoma" w:cs="Tahoma"/>
                <w:b/>
                <w:bCs/>
                <w:i/>
                <w:sz w:val="20"/>
                <w:szCs w:val="20"/>
              </w:rPr>
              <w:t>Résultats attendus </w:t>
            </w:r>
          </w:p>
        </w:tc>
        <w:tc>
          <w:tcPr>
            <w:tcW w:w="5387"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i/>
                <w:sz w:val="20"/>
                <w:szCs w:val="20"/>
              </w:rPr>
              <w:t>Constitution d’un noyau de formateur</w:t>
            </w:r>
            <w:r w:rsidR="00C60AA6">
              <w:rPr>
                <w:rFonts w:ascii="Tahoma" w:hAnsi="Tahoma" w:cs="Tahoma"/>
                <w:i/>
                <w:sz w:val="20"/>
                <w:szCs w:val="20"/>
              </w:rPr>
              <w:t>s</w:t>
            </w:r>
            <w:r w:rsidRPr="00C60AA6">
              <w:rPr>
                <w:rFonts w:ascii="Tahoma" w:hAnsi="Tahoma" w:cs="Tahoma"/>
                <w:i/>
                <w:sz w:val="20"/>
                <w:szCs w:val="20"/>
              </w:rPr>
              <w:t xml:space="preserve"> qui va assurer le verdissement de la filière « </w:t>
            </w:r>
            <w:r w:rsidRPr="00C60AA6">
              <w:rPr>
                <w:rFonts w:ascii="Tahoma" w:hAnsi="Tahoma" w:cs="Tahoma"/>
                <w:i/>
                <w:iCs/>
                <w:sz w:val="20"/>
                <w:szCs w:val="20"/>
              </w:rPr>
              <w:t xml:space="preserve">Aménagement du territoire et Environnement » </w:t>
            </w:r>
            <w:r w:rsidRPr="00C60AA6">
              <w:rPr>
                <w:rFonts w:ascii="Tahoma" w:hAnsi="Tahoma" w:cs="Tahoma"/>
                <w:i/>
                <w:sz w:val="20"/>
                <w:szCs w:val="20"/>
              </w:rPr>
              <w:t>au sein de l’EST d’Agadir</w:t>
            </w:r>
          </w:p>
        </w:tc>
      </w:tr>
      <w:tr w:rsidR="00711564" w:rsidRPr="00C60AA6" w:rsidTr="00682222">
        <w:tc>
          <w:tcPr>
            <w:tcW w:w="3652" w:type="dxa"/>
            <w:shd w:val="clear" w:color="auto" w:fill="C2D69B" w:themeFill="accent3" w:themeFillTint="99"/>
          </w:tcPr>
          <w:p w:rsidR="00711564" w:rsidRPr="00C60AA6" w:rsidRDefault="00BB7381" w:rsidP="00682222">
            <w:pPr>
              <w:spacing w:after="0" w:line="360" w:lineRule="auto"/>
              <w:rPr>
                <w:rFonts w:ascii="Tahoma" w:hAnsi="Tahoma" w:cs="Tahoma"/>
                <w:b/>
                <w:bCs/>
                <w:i/>
                <w:sz w:val="20"/>
                <w:szCs w:val="20"/>
              </w:rPr>
            </w:pPr>
            <w:r>
              <w:rPr>
                <w:rFonts w:ascii="Tahoma" w:hAnsi="Tahoma" w:cs="Tahoma"/>
                <w:b/>
                <w:bCs/>
                <w:i/>
                <w:sz w:val="20"/>
                <w:szCs w:val="20"/>
              </w:rPr>
              <w:t>Partenaires</w:t>
            </w:r>
          </w:p>
        </w:tc>
        <w:tc>
          <w:tcPr>
            <w:tcW w:w="5387" w:type="dxa"/>
            <w:shd w:val="clear" w:color="auto" w:fill="C2D69B" w:themeFill="accent3" w:themeFillTint="99"/>
          </w:tcPr>
          <w:p w:rsidR="00711564" w:rsidRPr="00C60AA6" w:rsidRDefault="00711564" w:rsidP="00682222">
            <w:pPr>
              <w:spacing w:after="0" w:line="360" w:lineRule="auto"/>
              <w:rPr>
                <w:rFonts w:ascii="Tahoma" w:hAnsi="Tahoma" w:cs="Tahoma"/>
                <w:i/>
                <w:sz w:val="20"/>
                <w:szCs w:val="20"/>
              </w:rPr>
            </w:pPr>
            <w:r w:rsidRPr="00C60AA6">
              <w:rPr>
                <w:rFonts w:ascii="Tahoma" w:hAnsi="Tahoma" w:cs="Tahoma"/>
                <w:i/>
                <w:sz w:val="20"/>
                <w:szCs w:val="20"/>
              </w:rPr>
              <w:t>ONEP, DFCAT</w:t>
            </w:r>
          </w:p>
        </w:tc>
      </w:tr>
    </w:tbl>
    <w:p w:rsidR="00711564" w:rsidRDefault="00711564" w:rsidP="00D95AA5">
      <w:pPr>
        <w:spacing w:after="0"/>
        <w:rPr>
          <w:b/>
        </w:rPr>
      </w:pPr>
    </w:p>
    <w:p w:rsidR="00682222" w:rsidRDefault="00682222" w:rsidP="00D95AA5">
      <w:pPr>
        <w:spacing w:after="0"/>
        <w:rPr>
          <w:b/>
        </w:rPr>
      </w:pPr>
    </w:p>
    <w:p w:rsidR="00682222" w:rsidRDefault="00682222" w:rsidP="00D95AA5">
      <w:pPr>
        <w:spacing w:after="0"/>
        <w:rPr>
          <w:b/>
        </w:rPr>
      </w:pPr>
    </w:p>
    <w:p w:rsidR="00682222" w:rsidRDefault="00682222" w:rsidP="00D95AA5">
      <w:pPr>
        <w:spacing w:after="0"/>
        <w:rPr>
          <w:b/>
        </w:rPr>
      </w:pPr>
    </w:p>
    <w:p w:rsidR="00682222" w:rsidRDefault="00682222" w:rsidP="00D95AA5">
      <w:pPr>
        <w:spacing w:after="0"/>
        <w:rPr>
          <w:b/>
        </w:rPr>
      </w:pPr>
    </w:p>
    <w:p w:rsidR="00682222" w:rsidRDefault="00682222" w:rsidP="00D95AA5">
      <w:pPr>
        <w:spacing w:after="0"/>
        <w:rPr>
          <w:b/>
        </w:rPr>
      </w:pPr>
    </w:p>
    <w:p w:rsidR="00682222" w:rsidRDefault="00682222" w:rsidP="00D95AA5">
      <w:pPr>
        <w:spacing w:after="0"/>
        <w:rPr>
          <w:b/>
        </w:rPr>
      </w:pPr>
    </w:p>
    <w:p w:rsidR="00682222" w:rsidRDefault="00682222" w:rsidP="00D95AA5">
      <w:pPr>
        <w:spacing w:after="0"/>
        <w:rPr>
          <w:b/>
        </w:rPr>
      </w:pPr>
    </w:p>
    <w:p w:rsidR="00682222" w:rsidRDefault="00682222" w:rsidP="00D95AA5">
      <w:pPr>
        <w:spacing w:after="0"/>
        <w:rPr>
          <w:b/>
        </w:rPr>
      </w:pPr>
    </w:p>
    <w:p w:rsidR="00682222" w:rsidRDefault="00682222" w:rsidP="00D95AA5">
      <w:pPr>
        <w:spacing w:after="0"/>
        <w:rPr>
          <w:b/>
        </w:rPr>
      </w:pPr>
    </w:p>
    <w:p w:rsidR="00BB7381" w:rsidRDefault="00BB7381" w:rsidP="00D95AA5">
      <w:pPr>
        <w:spacing w:after="0"/>
        <w:rPr>
          <w:b/>
        </w:rPr>
      </w:pPr>
    </w:p>
    <w:p w:rsidR="00BB7381" w:rsidRDefault="00BB7381" w:rsidP="00D95AA5">
      <w:pPr>
        <w:spacing w:after="0"/>
        <w:rPr>
          <w:b/>
        </w:rPr>
      </w:pPr>
    </w:p>
    <w:p w:rsidR="00BB7381" w:rsidRDefault="00BB7381" w:rsidP="00D95AA5">
      <w:pPr>
        <w:spacing w:after="0"/>
        <w:rPr>
          <w:b/>
        </w:rPr>
      </w:pPr>
    </w:p>
    <w:p w:rsidR="00BB7381" w:rsidRDefault="00BB7381" w:rsidP="00D95AA5">
      <w:pPr>
        <w:spacing w:after="0"/>
        <w:rPr>
          <w:b/>
        </w:rPr>
      </w:pPr>
    </w:p>
    <w:p w:rsidR="00BB7381" w:rsidRDefault="00BB7381" w:rsidP="00D95AA5">
      <w:pPr>
        <w:spacing w:after="0"/>
        <w:rPr>
          <w:b/>
        </w:rPr>
      </w:pPr>
    </w:p>
    <w:p w:rsidR="00BB7381" w:rsidRDefault="00BB7381" w:rsidP="00D95AA5">
      <w:pPr>
        <w:spacing w:after="0"/>
        <w:rPr>
          <w:b/>
        </w:rPr>
      </w:pPr>
    </w:p>
    <w:p w:rsidR="00BB7381" w:rsidRDefault="00BB7381" w:rsidP="00D95AA5">
      <w:pPr>
        <w:spacing w:after="0"/>
        <w:rPr>
          <w:b/>
        </w:rPr>
      </w:pPr>
    </w:p>
    <w:p w:rsidR="00486C0B" w:rsidRDefault="00486C0B" w:rsidP="00D95AA5">
      <w:pPr>
        <w:spacing w:after="0"/>
        <w:rPr>
          <w:b/>
        </w:rPr>
      </w:pPr>
    </w:p>
    <w:p w:rsidR="00BB7381" w:rsidRDefault="00BB7381" w:rsidP="00D95AA5">
      <w:pPr>
        <w:spacing w:after="0"/>
        <w:rPr>
          <w:b/>
        </w:rPr>
      </w:pPr>
    </w:p>
    <w:p w:rsidR="00BB7381" w:rsidRDefault="00BB7381" w:rsidP="00D95AA5">
      <w:pPr>
        <w:spacing w:after="0"/>
        <w:rPr>
          <w:b/>
        </w:rPr>
      </w:pPr>
    </w:p>
    <w:p w:rsidR="00BB7381" w:rsidRDefault="00BB7381" w:rsidP="00D95AA5">
      <w:pPr>
        <w:spacing w:after="0"/>
        <w:rPr>
          <w:b/>
        </w:rPr>
      </w:pPr>
    </w:p>
    <w:p w:rsidR="00BB7381" w:rsidRDefault="00BB7381" w:rsidP="00D95AA5">
      <w:pPr>
        <w:spacing w:after="0"/>
        <w:rPr>
          <w:b/>
        </w:rPr>
      </w:pPr>
    </w:p>
    <w:p w:rsidR="00682222" w:rsidRDefault="00682222" w:rsidP="00D95AA5">
      <w:pPr>
        <w:spacing w:after="0"/>
        <w:rPr>
          <w:b/>
        </w:rPr>
      </w:pPr>
    </w:p>
    <w:p w:rsidR="00D95AA5" w:rsidRDefault="00D95AA5" w:rsidP="00D95AA5">
      <w:pPr>
        <w:spacing w:after="0"/>
        <w:rPr>
          <w:b/>
        </w:rPr>
      </w:pPr>
    </w:p>
    <w:tbl>
      <w:tblPr>
        <w:tblStyle w:val="Grilledutableau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517DA2" w:rsidRPr="00C60AA6" w:rsidTr="00682222">
        <w:tc>
          <w:tcPr>
            <w:tcW w:w="9039" w:type="dxa"/>
            <w:gridSpan w:val="2"/>
            <w:shd w:val="clear" w:color="auto" w:fill="C2D69B" w:themeFill="accent3" w:themeFillTint="99"/>
          </w:tcPr>
          <w:p w:rsidR="00517DA2" w:rsidRPr="00C60AA6" w:rsidRDefault="00517DA2" w:rsidP="00682222">
            <w:pPr>
              <w:spacing w:before="240" w:after="0" w:line="360" w:lineRule="auto"/>
              <w:rPr>
                <w:rFonts w:ascii="Tahoma" w:hAnsi="Tahoma" w:cs="Tahoma"/>
                <w:i/>
                <w:sz w:val="20"/>
                <w:szCs w:val="20"/>
              </w:rPr>
            </w:pPr>
            <w:r w:rsidRPr="00C60AA6">
              <w:rPr>
                <w:rFonts w:ascii="Tahoma" w:hAnsi="Tahoma" w:cs="Tahoma"/>
                <w:b/>
                <w:bCs/>
                <w:i/>
                <w:sz w:val="20"/>
                <w:szCs w:val="20"/>
              </w:rPr>
              <w:t xml:space="preserve">Projet </w:t>
            </w:r>
            <w:r w:rsidR="00D95AA5" w:rsidRPr="00C60AA6">
              <w:rPr>
                <w:rFonts w:ascii="Tahoma" w:hAnsi="Tahoma" w:cs="Tahoma"/>
                <w:b/>
                <w:bCs/>
                <w:i/>
                <w:sz w:val="20"/>
                <w:szCs w:val="20"/>
              </w:rPr>
              <w:t>7</w:t>
            </w:r>
            <w:r w:rsidRPr="00C60AA6">
              <w:rPr>
                <w:rFonts w:ascii="Tahoma" w:hAnsi="Tahoma" w:cs="Tahoma"/>
                <w:b/>
                <w:bCs/>
                <w:i/>
                <w:sz w:val="20"/>
                <w:szCs w:val="20"/>
              </w:rPr>
              <w:t xml:space="preserve"> : </w:t>
            </w:r>
            <w:r w:rsidR="00CD76B4" w:rsidRPr="00C60AA6">
              <w:rPr>
                <w:rFonts w:ascii="Tahoma" w:hAnsi="Tahoma" w:cs="Tahoma"/>
                <w:b/>
                <w:bCs/>
                <w:i/>
                <w:sz w:val="20"/>
                <w:szCs w:val="20"/>
              </w:rPr>
              <w:t xml:space="preserve">Noyau de </w:t>
            </w:r>
            <w:r w:rsidRPr="00C60AA6">
              <w:rPr>
                <w:rFonts w:ascii="Tahoma" w:hAnsi="Tahoma" w:cs="Tahoma"/>
                <w:b/>
                <w:bCs/>
                <w:i/>
                <w:sz w:val="20"/>
                <w:szCs w:val="20"/>
              </w:rPr>
              <w:t>formateurs</w:t>
            </w:r>
            <w:r w:rsidR="00CD76B4" w:rsidRPr="00C60AA6">
              <w:rPr>
                <w:rFonts w:ascii="Tahoma" w:hAnsi="Tahoma" w:cs="Tahoma"/>
                <w:b/>
                <w:bCs/>
                <w:i/>
                <w:sz w:val="20"/>
                <w:szCs w:val="20"/>
              </w:rPr>
              <w:t xml:space="preserve"> en éco-tourisme</w:t>
            </w:r>
          </w:p>
        </w:tc>
      </w:tr>
      <w:tr w:rsidR="00517DA2" w:rsidRPr="00C60AA6" w:rsidTr="00682222">
        <w:tc>
          <w:tcPr>
            <w:tcW w:w="3652"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b/>
                <w:bCs/>
                <w:i/>
                <w:sz w:val="20"/>
                <w:szCs w:val="20"/>
              </w:rPr>
              <w:t>Domaine/secteur </w:t>
            </w:r>
          </w:p>
        </w:tc>
        <w:tc>
          <w:tcPr>
            <w:tcW w:w="5387"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i/>
                <w:sz w:val="20"/>
                <w:szCs w:val="20"/>
              </w:rPr>
              <w:t xml:space="preserve">Eco-tourisme </w:t>
            </w:r>
          </w:p>
        </w:tc>
      </w:tr>
      <w:tr w:rsidR="00517DA2" w:rsidRPr="00C60AA6" w:rsidTr="00682222">
        <w:tc>
          <w:tcPr>
            <w:tcW w:w="3652" w:type="dxa"/>
            <w:shd w:val="clear" w:color="auto" w:fill="C2D69B" w:themeFill="accent3" w:themeFillTint="99"/>
          </w:tcPr>
          <w:p w:rsidR="00517DA2" w:rsidRPr="00C60AA6"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i/>
                <w:sz w:val="20"/>
                <w:szCs w:val="20"/>
              </w:rPr>
              <w:t xml:space="preserve">Formation des formateurs  </w:t>
            </w:r>
          </w:p>
        </w:tc>
      </w:tr>
      <w:tr w:rsidR="00517DA2" w:rsidRPr="00C60AA6" w:rsidTr="00682222">
        <w:tc>
          <w:tcPr>
            <w:tcW w:w="3652"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b/>
                <w:bCs/>
                <w:i/>
                <w:sz w:val="20"/>
                <w:szCs w:val="20"/>
              </w:rPr>
              <w:t>Région d’implantation proposée </w:t>
            </w:r>
          </w:p>
        </w:tc>
        <w:tc>
          <w:tcPr>
            <w:tcW w:w="5387"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i/>
                <w:sz w:val="20"/>
                <w:szCs w:val="20"/>
              </w:rPr>
              <w:t>Tadla-Azilal et Marrakech Tensift El Haouz</w:t>
            </w:r>
          </w:p>
        </w:tc>
      </w:tr>
      <w:tr w:rsidR="00517DA2" w:rsidRPr="00C60AA6" w:rsidTr="00682222">
        <w:tc>
          <w:tcPr>
            <w:tcW w:w="3652"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b/>
                <w:bCs/>
                <w:i/>
                <w:sz w:val="20"/>
                <w:szCs w:val="20"/>
              </w:rPr>
              <w:t xml:space="preserve">Public cible/bénéficiaires </w:t>
            </w:r>
          </w:p>
        </w:tc>
        <w:tc>
          <w:tcPr>
            <w:tcW w:w="5387" w:type="dxa"/>
            <w:shd w:val="clear" w:color="auto" w:fill="C2D69B" w:themeFill="accent3" w:themeFillTint="99"/>
          </w:tcPr>
          <w:p w:rsidR="00517DA2" w:rsidRPr="00C60AA6" w:rsidRDefault="0073170F" w:rsidP="00682222">
            <w:pPr>
              <w:spacing w:after="0" w:line="360" w:lineRule="auto"/>
              <w:rPr>
                <w:rFonts w:ascii="Tahoma" w:hAnsi="Tahoma" w:cs="Tahoma"/>
                <w:i/>
                <w:sz w:val="20"/>
                <w:szCs w:val="20"/>
              </w:rPr>
            </w:pPr>
            <w:r w:rsidRPr="00C60AA6">
              <w:rPr>
                <w:rFonts w:ascii="Tahoma" w:hAnsi="Tahoma" w:cs="Tahoma"/>
                <w:i/>
                <w:sz w:val="20"/>
                <w:szCs w:val="20"/>
              </w:rPr>
              <w:t xml:space="preserve">Dizaine d’adhérents aux </w:t>
            </w:r>
            <w:r w:rsidR="00517DA2" w:rsidRPr="00C60AA6">
              <w:rPr>
                <w:rFonts w:ascii="Tahoma" w:hAnsi="Tahoma" w:cs="Tahoma"/>
                <w:i/>
                <w:sz w:val="20"/>
                <w:szCs w:val="20"/>
              </w:rPr>
              <w:t xml:space="preserve">associations opérant dans le domaine de l’environnement </w:t>
            </w:r>
          </w:p>
        </w:tc>
      </w:tr>
      <w:tr w:rsidR="00517DA2" w:rsidRPr="00C60AA6" w:rsidTr="00682222">
        <w:tc>
          <w:tcPr>
            <w:tcW w:w="3652"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b/>
                <w:bCs/>
                <w:i/>
                <w:sz w:val="20"/>
                <w:szCs w:val="20"/>
              </w:rPr>
              <w:t xml:space="preserve">Opportunités </w:t>
            </w:r>
            <w:r w:rsidR="0073170F" w:rsidRPr="00C60AA6">
              <w:rPr>
                <w:rFonts w:ascii="Tahoma" w:hAnsi="Tahoma" w:cs="Tahoma"/>
                <w:b/>
                <w:bCs/>
                <w:i/>
                <w:sz w:val="20"/>
                <w:szCs w:val="20"/>
              </w:rPr>
              <w:t>disponibles</w:t>
            </w:r>
          </w:p>
        </w:tc>
        <w:tc>
          <w:tcPr>
            <w:tcW w:w="5387" w:type="dxa"/>
            <w:shd w:val="clear" w:color="auto" w:fill="C2D69B" w:themeFill="accent3" w:themeFillTint="99"/>
          </w:tcPr>
          <w:p w:rsidR="00517DA2" w:rsidRPr="00C60AA6" w:rsidRDefault="00517DA2" w:rsidP="00682222">
            <w:pPr>
              <w:pStyle w:val="Paragraphedeliste"/>
              <w:numPr>
                <w:ilvl w:val="0"/>
                <w:numId w:val="77"/>
              </w:numPr>
              <w:spacing w:after="0" w:line="360" w:lineRule="auto"/>
              <w:rPr>
                <w:rFonts w:ascii="Tahoma" w:hAnsi="Tahoma" w:cs="Tahoma"/>
                <w:i/>
                <w:sz w:val="20"/>
                <w:szCs w:val="20"/>
              </w:rPr>
            </w:pPr>
            <w:r w:rsidRPr="00C60AA6">
              <w:rPr>
                <w:rFonts w:ascii="Tahoma" w:hAnsi="Tahoma" w:cs="Tahoma"/>
                <w:i/>
                <w:sz w:val="20"/>
                <w:szCs w:val="20"/>
              </w:rPr>
              <w:t>Formateurs des associations ENDA Maghreb et AESVT</w:t>
            </w:r>
          </w:p>
          <w:p w:rsidR="00517DA2" w:rsidRPr="00C60AA6" w:rsidRDefault="00517DA2" w:rsidP="00682222">
            <w:pPr>
              <w:pStyle w:val="Paragraphedeliste"/>
              <w:numPr>
                <w:ilvl w:val="0"/>
                <w:numId w:val="77"/>
              </w:numPr>
              <w:spacing w:after="0" w:line="360" w:lineRule="auto"/>
              <w:rPr>
                <w:rFonts w:ascii="Tahoma" w:hAnsi="Tahoma" w:cs="Tahoma"/>
                <w:i/>
                <w:sz w:val="20"/>
                <w:szCs w:val="20"/>
              </w:rPr>
            </w:pPr>
            <w:r w:rsidRPr="00C60AA6">
              <w:rPr>
                <w:rFonts w:ascii="Tahoma" w:hAnsi="Tahoma" w:cs="Tahoma"/>
                <w:i/>
                <w:sz w:val="20"/>
                <w:szCs w:val="20"/>
              </w:rPr>
              <w:t>Disponibilité d’aires protégés et de parc naturel</w:t>
            </w:r>
          </w:p>
          <w:p w:rsidR="00517DA2" w:rsidRPr="00C60AA6" w:rsidRDefault="00517DA2" w:rsidP="00682222">
            <w:pPr>
              <w:pStyle w:val="Paragraphedeliste"/>
              <w:numPr>
                <w:ilvl w:val="0"/>
                <w:numId w:val="77"/>
              </w:numPr>
              <w:spacing w:after="0" w:line="360" w:lineRule="auto"/>
              <w:rPr>
                <w:rFonts w:ascii="Tahoma" w:hAnsi="Tahoma" w:cs="Tahoma"/>
                <w:i/>
                <w:sz w:val="20"/>
                <w:szCs w:val="20"/>
              </w:rPr>
            </w:pPr>
            <w:r w:rsidRPr="00C60AA6">
              <w:rPr>
                <w:rFonts w:ascii="Tahoma" w:hAnsi="Tahoma" w:cs="Tahoma"/>
                <w:i/>
                <w:sz w:val="20"/>
                <w:szCs w:val="20"/>
              </w:rPr>
              <w:t>Centre d’éducation environnementale de Demnate (Azilal)</w:t>
            </w:r>
          </w:p>
        </w:tc>
      </w:tr>
      <w:tr w:rsidR="00517DA2" w:rsidRPr="00C60AA6" w:rsidTr="00682222">
        <w:tc>
          <w:tcPr>
            <w:tcW w:w="3652" w:type="dxa"/>
            <w:shd w:val="clear" w:color="auto" w:fill="C2D69B" w:themeFill="accent3" w:themeFillTint="99"/>
          </w:tcPr>
          <w:p w:rsidR="00517DA2" w:rsidRPr="00C60AA6" w:rsidRDefault="00517DA2" w:rsidP="00682222">
            <w:pPr>
              <w:spacing w:after="0" w:line="360" w:lineRule="auto"/>
              <w:rPr>
                <w:rFonts w:ascii="Tahoma" w:hAnsi="Tahoma" w:cs="Tahoma"/>
                <w:b/>
                <w:bCs/>
                <w:i/>
                <w:sz w:val="20"/>
                <w:szCs w:val="20"/>
              </w:rPr>
            </w:pPr>
            <w:r w:rsidRPr="00C60AA6">
              <w:rPr>
                <w:rFonts w:ascii="Tahoma" w:hAnsi="Tahoma" w:cs="Tahoma"/>
                <w:b/>
                <w:bCs/>
                <w:i/>
                <w:sz w:val="20"/>
                <w:szCs w:val="20"/>
              </w:rPr>
              <w:t>Modalités et durée de l’action</w:t>
            </w:r>
          </w:p>
        </w:tc>
        <w:tc>
          <w:tcPr>
            <w:tcW w:w="5387"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i/>
                <w:sz w:val="20"/>
                <w:szCs w:val="20"/>
              </w:rPr>
              <w:t xml:space="preserve">5 journées de formations  </w:t>
            </w:r>
          </w:p>
        </w:tc>
      </w:tr>
      <w:tr w:rsidR="00517DA2" w:rsidRPr="00C60AA6" w:rsidTr="00682222">
        <w:tc>
          <w:tcPr>
            <w:tcW w:w="3652" w:type="dxa"/>
            <w:shd w:val="clear" w:color="auto" w:fill="C2D69B" w:themeFill="accent3" w:themeFillTint="99"/>
          </w:tcPr>
          <w:p w:rsidR="00517DA2" w:rsidRPr="00C60AA6" w:rsidRDefault="00517DA2" w:rsidP="00682222">
            <w:pPr>
              <w:spacing w:after="0" w:line="360" w:lineRule="auto"/>
              <w:rPr>
                <w:rFonts w:ascii="Tahoma" w:hAnsi="Tahoma" w:cs="Tahoma"/>
                <w:b/>
                <w:bCs/>
                <w:i/>
                <w:sz w:val="20"/>
                <w:szCs w:val="20"/>
              </w:rPr>
            </w:pPr>
            <w:r w:rsidRPr="00C60AA6">
              <w:rPr>
                <w:rFonts w:ascii="Tahoma" w:hAnsi="Tahoma" w:cs="Tahoma"/>
                <w:b/>
                <w:bCs/>
                <w:i/>
                <w:sz w:val="20"/>
                <w:szCs w:val="20"/>
              </w:rPr>
              <w:t>Descriptif du projet/consistance</w:t>
            </w:r>
          </w:p>
        </w:tc>
        <w:tc>
          <w:tcPr>
            <w:tcW w:w="5387"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i/>
                <w:sz w:val="20"/>
                <w:szCs w:val="20"/>
                <w:lang w:eastAsia="es-ES"/>
              </w:rPr>
              <w:t xml:space="preserve">Ce projet vise </w:t>
            </w:r>
            <w:r w:rsidR="0073170F" w:rsidRPr="00C60AA6">
              <w:rPr>
                <w:rFonts w:ascii="Tahoma" w:hAnsi="Tahoma" w:cs="Tahoma"/>
                <w:i/>
                <w:sz w:val="20"/>
                <w:szCs w:val="20"/>
                <w:lang w:eastAsia="es-ES"/>
              </w:rPr>
              <w:t>la formation d’un réseau de formateurs dans le domaine d’éco-tourisme, qui vont assurer par la suite la formation guide-nature au profit de jeunes</w:t>
            </w:r>
          </w:p>
        </w:tc>
      </w:tr>
      <w:tr w:rsidR="00517DA2" w:rsidRPr="00C60AA6" w:rsidTr="00682222">
        <w:tc>
          <w:tcPr>
            <w:tcW w:w="3652" w:type="dxa"/>
            <w:shd w:val="clear" w:color="auto" w:fill="C2D69B" w:themeFill="accent3" w:themeFillTint="99"/>
          </w:tcPr>
          <w:p w:rsidR="00517DA2" w:rsidRPr="00C60AA6" w:rsidRDefault="00517DA2" w:rsidP="00682222">
            <w:pPr>
              <w:spacing w:after="0" w:line="360" w:lineRule="auto"/>
              <w:rPr>
                <w:rFonts w:ascii="Tahoma" w:hAnsi="Tahoma" w:cs="Tahoma"/>
                <w:b/>
                <w:bCs/>
                <w:i/>
                <w:sz w:val="20"/>
                <w:szCs w:val="20"/>
              </w:rPr>
            </w:pPr>
            <w:r w:rsidRPr="00C60AA6">
              <w:rPr>
                <w:rFonts w:ascii="Tahoma" w:hAnsi="Tahoma" w:cs="Tahoma"/>
                <w:b/>
                <w:bCs/>
                <w:i/>
                <w:sz w:val="20"/>
                <w:szCs w:val="20"/>
              </w:rPr>
              <w:t>Partenaire </w:t>
            </w:r>
          </w:p>
        </w:tc>
        <w:tc>
          <w:tcPr>
            <w:tcW w:w="5387" w:type="dxa"/>
            <w:shd w:val="clear" w:color="auto" w:fill="C2D69B" w:themeFill="accent3" w:themeFillTint="99"/>
          </w:tcPr>
          <w:p w:rsidR="00517DA2" w:rsidRPr="00C60AA6" w:rsidRDefault="00517DA2" w:rsidP="00682222">
            <w:pPr>
              <w:spacing w:after="0" w:line="360" w:lineRule="auto"/>
              <w:rPr>
                <w:rFonts w:ascii="Tahoma" w:hAnsi="Tahoma" w:cs="Tahoma"/>
                <w:i/>
                <w:sz w:val="20"/>
                <w:szCs w:val="20"/>
              </w:rPr>
            </w:pPr>
            <w:r w:rsidRPr="00C60AA6">
              <w:rPr>
                <w:rFonts w:ascii="Tahoma" w:hAnsi="Tahoma" w:cs="Tahoma"/>
                <w:i/>
                <w:sz w:val="20"/>
                <w:szCs w:val="20"/>
              </w:rPr>
              <w:t>APDN pour le micro-entreprenariat, Enda Maghreb, AESVT</w:t>
            </w:r>
          </w:p>
        </w:tc>
      </w:tr>
    </w:tbl>
    <w:p w:rsidR="00A22687" w:rsidRDefault="00A22687" w:rsidP="002602CC">
      <w:pPr>
        <w:jc w:val="center"/>
        <w:rPr>
          <w:rFonts w:ascii="Tahoma" w:hAnsi="Tahoma" w:cs="Tahoma"/>
          <w:b/>
          <w:bCs/>
          <w:sz w:val="20"/>
          <w:szCs w:val="20"/>
        </w:rPr>
      </w:pPr>
    </w:p>
    <w:p w:rsidR="00D95AA5" w:rsidRDefault="00D95AA5" w:rsidP="002602CC">
      <w:pPr>
        <w:jc w:val="center"/>
        <w:rPr>
          <w:rFonts w:ascii="Tahoma" w:hAnsi="Tahoma" w:cs="Tahoma"/>
          <w:b/>
          <w:bCs/>
          <w:sz w:val="20"/>
          <w:szCs w:val="20"/>
        </w:rPr>
      </w:pPr>
    </w:p>
    <w:p w:rsidR="00437BBA" w:rsidRDefault="00437BBA" w:rsidP="002602CC">
      <w:pPr>
        <w:jc w:val="center"/>
        <w:rPr>
          <w:rFonts w:ascii="Tahoma" w:hAnsi="Tahoma" w:cs="Tahoma"/>
          <w:b/>
          <w:bCs/>
          <w:sz w:val="20"/>
          <w:szCs w:val="20"/>
        </w:rPr>
      </w:pPr>
    </w:p>
    <w:p w:rsidR="00437BBA" w:rsidRDefault="00437BBA" w:rsidP="002602CC">
      <w:pPr>
        <w:jc w:val="center"/>
        <w:rPr>
          <w:rFonts w:ascii="Tahoma" w:hAnsi="Tahoma" w:cs="Tahoma"/>
          <w:b/>
          <w:bCs/>
          <w:sz w:val="20"/>
          <w:szCs w:val="20"/>
        </w:rPr>
      </w:pPr>
    </w:p>
    <w:p w:rsidR="00BB7381" w:rsidRDefault="00BB7381" w:rsidP="002602CC">
      <w:pPr>
        <w:jc w:val="center"/>
        <w:rPr>
          <w:rFonts w:ascii="Tahoma" w:hAnsi="Tahoma" w:cs="Tahoma"/>
          <w:b/>
          <w:bCs/>
          <w:sz w:val="20"/>
          <w:szCs w:val="20"/>
        </w:rPr>
      </w:pPr>
    </w:p>
    <w:p w:rsidR="00BB7381" w:rsidRDefault="00BB7381" w:rsidP="002602CC">
      <w:pPr>
        <w:jc w:val="center"/>
        <w:rPr>
          <w:rFonts w:ascii="Tahoma" w:hAnsi="Tahoma" w:cs="Tahoma"/>
          <w:b/>
          <w:bCs/>
          <w:sz w:val="20"/>
          <w:szCs w:val="20"/>
        </w:rPr>
      </w:pPr>
    </w:p>
    <w:p w:rsidR="00BB7381" w:rsidRDefault="00BB7381" w:rsidP="002602CC">
      <w:pPr>
        <w:jc w:val="center"/>
        <w:rPr>
          <w:rFonts w:ascii="Tahoma" w:hAnsi="Tahoma" w:cs="Tahoma"/>
          <w:b/>
          <w:bCs/>
          <w:sz w:val="20"/>
          <w:szCs w:val="20"/>
        </w:rPr>
      </w:pPr>
    </w:p>
    <w:p w:rsidR="00BB7381" w:rsidRDefault="00BB7381" w:rsidP="002602CC">
      <w:pPr>
        <w:jc w:val="center"/>
        <w:rPr>
          <w:rFonts w:ascii="Tahoma" w:hAnsi="Tahoma" w:cs="Tahoma"/>
          <w:b/>
          <w:bCs/>
          <w:sz w:val="20"/>
          <w:szCs w:val="20"/>
        </w:rPr>
      </w:pPr>
    </w:p>
    <w:p w:rsidR="00BB7381" w:rsidRDefault="00BB7381" w:rsidP="002602CC">
      <w:pPr>
        <w:jc w:val="center"/>
        <w:rPr>
          <w:rFonts w:ascii="Tahoma" w:hAnsi="Tahoma" w:cs="Tahoma"/>
          <w:b/>
          <w:bCs/>
          <w:sz w:val="20"/>
          <w:szCs w:val="20"/>
        </w:rPr>
      </w:pPr>
    </w:p>
    <w:p w:rsidR="00BB7381" w:rsidRDefault="00BB7381" w:rsidP="002602CC">
      <w:pPr>
        <w:jc w:val="center"/>
        <w:rPr>
          <w:rFonts w:ascii="Tahoma" w:hAnsi="Tahoma" w:cs="Tahoma"/>
          <w:b/>
          <w:bCs/>
          <w:sz w:val="20"/>
          <w:szCs w:val="20"/>
        </w:rPr>
      </w:pPr>
    </w:p>
    <w:p w:rsidR="00BB7381" w:rsidRDefault="00BB7381" w:rsidP="002602CC">
      <w:pPr>
        <w:jc w:val="center"/>
        <w:rPr>
          <w:rFonts w:ascii="Tahoma" w:hAnsi="Tahoma" w:cs="Tahoma"/>
          <w:b/>
          <w:bCs/>
          <w:sz w:val="20"/>
          <w:szCs w:val="20"/>
        </w:rPr>
      </w:pPr>
    </w:p>
    <w:p w:rsidR="00BB7381" w:rsidRDefault="00BB7381" w:rsidP="002602CC">
      <w:pPr>
        <w:jc w:val="center"/>
        <w:rPr>
          <w:rFonts w:ascii="Tahoma" w:hAnsi="Tahoma" w:cs="Tahoma"/>
          <w:b/>
          <w:bCs/>
          <w:sz w:val="20"/>
          <w:szCs w:val="20"/>
        </w:rPr>
      </w:pPr>
    </w:p>
    <w:p w:rsidR="00437BBA" w:rsidRDefault="00437BBA" w:rsidP="002602CC">
      <w:pPr>
        <w:jc w:val="center"/>
        <w:rPr>
          <w:rFonts w:ascii="Tahoma" w:hAnsi="Tahoma" w:cs="Tahoma"/>
          <w:b/>
          <w:bCs/>
          <w:sz w:val="20"/>
          <w:szCs w:val="20"/>
        </w:rPr>
      </w:pPr>
    </w:p>
    <w:p w:rsidR="00437BBA" w:rsidRDefault="00437BBA" w:rsidP="002602CC">
      <w:pPr>
        <w:jc w:val="center"/>
        <w:rPr>
          <w:rFonts w:ascii="Tahoma" w:hAnsi="Tahoma" w:cs="Tahoma"/>
          <w:b/>
          <w:bCs/>
          <w:sz w:val="20"/>
          <w:szCs w:val="20"/>
        </w:rPr>
      </w:pPr>
    </w:p>
    <w:p w:rsidR="00437BBA" w:rsidRDefault="00437BBA" w:rsidP="002602CC">
      <w:pPr>
        <w:jc w:val="center"/>
        <w:rPr>
          <w:rFonts w:ascii="Tahoma" w:hAnsi="Tahoma" w:cs="Tahoma"/>
          <w:b/>
          <w:bCs/>
          <w:sz w:val="20"/>
          <w:szCs w:val="20"/>
        </w:rPr>
      </w:pPr>
    </w:p>
    <w:p w:rsidR="00D95AA5" w:rsidRDefault="00D95AA5" w:rsidP="002602CC">
      <w:pPr>
        <w:jc w:val="center"/>
        <w:rPr>
          <w:rFonts w:ascii="Tahoma" w:hAnsi="Tahoma" w:cs="Tahoma"/>
          <w:b/>
          <w:bCs/>
          <w:sz w:val="20"/>
          <w:szCs w:val="20"/>
        </w:rPr>
      </w:pPr>
    </w:p>
    <w:tbl>
      <w:tblPr>
        <w:tblStyle w:val="Grilledutableau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8F3DC9" w:rsidRPr="00437BBA" w:rsidTr="00682222">
        <w:tc>
          <w:tcPr>
            <w:tcW w:w="9039" w:type="dxa"/>
            <w:gridSpan w:val="2"/>
            <w:shd w:val="clear" w:color="auto" w:fill="C2D69B" w:themeFill="accent3" w:themeFillTint="99"/>
          </w:tcPr>
          <w:p w:rsidR="008F3DC9" w:rsidRPr="00437BBA" w:rsidRDefault="008F3DC9" w:rsidP="00682222">
            <w:pPr>
              <w:spacing w:before="240" w:after="0" w:line="360" w:lineRule="auto"/>
              <w:rPr>
                <w:rFonts w:ascii="Tahoma" w:hAnsi="Tahoma" w:cs="Tahoma"/>
                <w:i/>
                <w:sz w:val="20"/>
                <w:szCs w:val="20"/>
              </w:rPr>
            </w:pPr>
            <w:r w:rsidRPr="00437BBA">
              <w:rPr>
                <w:rFonts w:ascii="Tahoma" w:hAnsi="Tahoma" w:cs="Tahoma"/>
                <w:b/>
                <w:bCs/>
                <w:i/>
                <w:sz w:val="20"/>
                <w:szCs w:val="20"/>
              </w:rPr>
              <w:t xml:space="preserve">Projet  </w:t>
            </w:r>
            <w:r w:rsidR="00D95AA5" w:rsidRPr="00437BBA">
              <w:rPr>
                <w:rFonts w:ascii="Tahoma" w:hAnsi="Tahoma" w:cs="Tahoma"/>
                <w:b/>
                <w:bCs/>
                <w:i/>
                <w:sz w:val="20"/>
                <w:szCs w:val="20"/>
              </w:rPr>
              <w:t>8</w:t>
            </w:r>
            <w:r w:rsidRPr="00437BBA">
              <w:rPr>
                <w:rFonts w:ascii="Tahoma" w:hAnsi="Tahoma" w:cs="Tahoma"/>
                <w:b/>
                <w:bCs/>
                <w:i/>
                <w:sz w:val="20"/>
                <w:szCs w:val="20"/>
              </w:rPr>
              <w:t> : Formation d’un noyau de formateurs des instituts de formation agricole</w:t>
            </w:r>
          </w:p>
        </w:tc>
      </w:tr>
      <w:tr w:rsidR="008F3DC9" w:rsidRPr="00437BBA" w:rsidTr="00682222">
        <w:tc>
          <w:tcPr>
            <w:tcW w:w="3652" w:type="dxa"/>
            <w:shd w:val="clear" w:color="auto" w:fill="C2D69B" w:themeFill="accent3" w:themeFillTint="99"/>
          </w:tcPr>
          <w:p w:rsidR="008F3DC9" w:rsidRPr="00437BBA" w:rsidRDefault="008F3DC9" w:rsidP="00682222">
            <w:pPr>
              <w:spacing w:before="240" w:after="0" w:line="360" w:lineRule="auto"/>
              <w:rPr>
                <w:rFonts w:ascii="Tahoma" w:hAnsi="Tahoma" w:cs="Tahoma"/>
                <w:i/>
                <w:sz w:val="20"/>
                <w:szCs w:val="20"/>
              </w:rPr>
            </w:pPr>
            <w:r w:rsidRPr="00437BBA">
              <w:rPr>
                <w:rFonts w:ascii="Tahoma" w:hAnsi="Tahoma" w:cs="Tahoma"/>
                <w:b/>
                <w:bCs/>
                <w:i/>
                <w:sz w:val="20"/>
                <w:szCs w:val="20"/>
              </w:rPr>
              <w:t>Domaine/secteur </w:t>
            </w:r>
          </w:p>
        </w:tc>
        <w:tc>
          <w:tcPr>
            <w:tcW w:w="5387" w:type="dxa"/>
            <w:shd w:val="clear" w:color="auto" w:fill="C2D69B" w:themeFill="accent3" w:themeFillTint="99"/>
          </w:tcPr>
          <w:p w:rsidR="008F3DC9" w:rsidRPr="00437BBA" w:rsidRDefault="008F3DC9" w:rsidP="00682222">
            <w:pPr>
              <w:spacing w:after="0" w:line="360" w:lineRule="auto"/>
              <w:rPr>
                <w:rFonts w:ascii="Tahoma" w:hAnsi="Tahoma" w:cs="Tahoma"/>
                <w:i/>
                <w:sz w:val="20"/>
                <w:szCs w:val="20"/>
              </w:rPr>
            </w:pPr>
            <w:r w:rsidRPr="00437BBA">
              <w:rPr>
                <w:rFonts w:ascii="Tahoma" w:hAnsi="Tahoma" w:cs="Tahoma"/>
                <w:i/>
                <w:sz w:val="20"/>
                <w:szCs w:val="20"/>
              </w:rPr>
              <w:t xml:space="preserve">Agriculture   </w:t>
            </w:r>
          </w:p>
        </w:tc>
      </w:tr>
      <w:tr w:rsidR="008F3DC9" w:rsidRPr="00437BBA" w:rsidTr="00682222">
        <w:tc>
          <w:tcPr>
            <w:tcW w:w="3652" w:type="dxa"/>
            <w:shd w:val="clear" w:color="auto" w:fill="C2D69B" w:themeFill="accent3" w:themeFillTint="99"/>
          </w:tcPr>
          <w:p w:rsidR="008F3DC9" w:rsidRPr="00437BBA"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8F3DC9" w:rsidRPr="00437BBA" w:rsidRDefault="008F3DC9" w:rsidP="00682222">
            <w:pPr>
              <w:spacing w:after="0" w:line="360" w:lineRule="auto"/>
              <w:rPr>
                <w:rFonts w:ascii="Tahoma" w:hAnsi="Tahoma" w:cs="Tahoma"/>
                <w:i/>
                <w:sz w:val="20"/>
                <w:szCs w:val="20"/>
              </w:rPr>
            </w:pPr>
            <w:r w:rsidRPr="00437BBA">
              <w:rPr>
                <w:rFonts w:ascii="Tahoma" w:hAnsi="Tahoma" w:cs="Tahoma"/>
                <w:i/>
                <w:sz w:val="20"/>
                <w:szCs w:val="20"/>
              </w:rPr>
              <w:t xml:space="preserve">Formation des formateurs </w:t>
            </w:r>
          </w:p>
        </w:tc>
      </w:tr>
      <w:tr w:rsidR="008F3DC9" w:rsidRPr="00437BBA" w:rsidTr="00682222">
        <w:tc>
          <w:tcPr>
            <w:tcW w:w="3652" w:type="dxa"/>
            <w:shd w:val="clear" w:color="auto" w:fill="C2D69B" w:themeFill="accent3" w:themeFillTint="99"/>
          </w:tcPr>
          <w:p w:rsidR="008F3DC9" w:rsidRPr="00437BBA" w:rsidRDefault="008F3DC9" w:rsidP="00682222">
            <w:pPr>
              <w:spacing w:after="0" w:line="360" w:lineRule="auto"/>
              <w:rPr>
                <w:rFonts w:ascii="Tahoma" w:hAnsi="Tahoma" w:cs="Tahoma"/>
                <w:i/>
                <w:sz w:val="20"/>
                <w:szCs w:val="20"/>
              </w:rPr>
            </w:pPr>
            <w:r w:rsidRPr="00437BBA">
              <w:rPr>
                <w:rFonts w:ascii="Tahoma" w:hAnsi="Tahoma" w:cs="Tahoma"/>
                <w:b/>
                <w:bCs/>
                <w:i/>
                <w:sz w:val="20"/>
                <w:szCs w:val="20"/>
              </w:rPr>
              <w:t>Région d’implantation proposée </w:t>
            </w:r>
          </w:p>
        </w:tc>
        <w:tc>
          <w:tcPr>
            <w:tcW w:w="5387" w:type="dxa"/>
            <w:shd w:val="clear" w:color="auto" w:fill="C2D69B" w:themeFill="accent3" w:themeFillTint="99"/>
          </w:tcPr>
          <w:p w:rsidR="008F3DC9" w:rsidRPr="00437BBA" w:rsidRDefault="008F3DC9" w:rsidP="00682222">
            <w:pPr>
              <w:spacing w:after="0" w:line="360" w:lineRule="auto"/>
              <w:rPr>
                <w:rFonts w:ascii="Tahoma" w:hAnsi="Tahoma" w:cs="Tahoma"/>
                <w:i/>
                <w:sz w:val="20"/>
                <w:szCs w:val="20"/>
              </w:rPr>
            </w:pPr>
            <w:r w:rsidRPr="00437BBA">
              <w:rPr>
                <w:rFonts w:ascii="Tahoma" w:hAnsi="Tahoma" w:cs="Tahoma"/>
                <w:i/>
                <w:sz w:val="20"/>
                <w:szCs w:val="20"/>
              </w:rPr>
              <w:t xml:space="preserve">Oriental </w:t>
            </w:r>
          </w:p>
        </w:tc>
      </w:tr>
      <w:tr w:rsidR="008F3DC9" w:rsidRPr="00437BBA" w:rsidTr="00682222">
        <w:tc>
          <w:tcPr>
            <w:tcW w:w="3652" w:type="dxa"/>
            <w:shd w:val="clear" w:color="auto" w:fill="C2D69B" w:themeFill="accent3" w:themeFillTint="99"/>
          </w:tcPr>
          <w:p w:rsidR="008F3DC9" w:rsidRPr="00437BBA" w:rsidRDefault="008F3DC9" w:rsidP="00682222">
            <w:pPr>
              <w:spacing w:after="0" w:line="360" w:lineRule="auto"/>
              <w:rPr>
                <w:rFonts w:ascii="Tahoma" w:hAnsi="Tahoma" w:cs="Tahoma"/>
                <w:i/>
                <w:sz w:val="20"/>
                <w:szCs w:val="20"/>
              </w:rPr>
            </w:pPr>
            <w:r w:rsidRPr="00437BBA">
              <w:rPr>
                <w:rFonts w:ascii="Tahoma" w:hAnsi="Tahoma" w:cs="Tahoma"/>
                <w:b/>
                <w:bCs/>
                <w:i/>
                <w:sz w:val="20"/>
                <w:szCs w:val="20"/>
              </w:rPr>
              <w:t>Public cible/bénéficiaires</w:t>
            </w:r>
          </w:p>
        </w:tc>
        <w:tc>
          <w:tcPr>
            <w:tcW w:w="5387" w:type="dxa"/>
            <w:shd w:val="clear" w:color="auto" w:fill="C2D69B" w:themeFill="accent3" w:themeFillTint="99"/>
          </w:tcPr>
          <w:p w:rsidR="008F3DC9" w:rsidRPr="00437BBA" w:rsidRDefault="008F3DC9" w:rsidP="00682222">
            <w:pPr>
              <w:spacing w:after="0" w:line="360" w:lineRule="auto"/>
              <w:rPr>
                <w:rFonts w:ascii="Tahoma" w:hAnsi="Tahoma" w:cs="Tahoma"/>
                <w:i/>
                <w:sz w:val="20"/>
                <w:szCs w:val="20"/>
              </w:rPr>
            </w:pPr>
            <w:r w:rsidRPr="00437BBA">
              <w:rPr>
                <w:rFonts w:ascii="Tahoma" w:hAnsi="Tahoma" w:cs="Tahoma"/>
                <w:i/>
                <w:sz w:val="20"/>
                <w:szCs w:val="20"/>
              </w:rPr>
              <w:t xml:space="preserve">Dizaines d’enseignants des instituts de formation agricole de la région </w:t>
            </w:r>
          </w:p>
        </w:tc>
      </w:tr>
      <w:tr w:rsidR="008F3DC9" w:rsidRPr="00437BBA" w:rsidTr="00682222">
        <w:tc>
          <w:tcPr>
            <w:tcW w:w="3652" w:type="dxa"/>
            <w:shd w:val="clear" w:color="auto" w:fill="C2D69B" w:themeFill="accent3" w:themeFillTint="99"/>
          </w:tcPr>
          <w:p w:rsidR="008F3DC9" w:rsidRPr="00437BBA" w:rsidRDefault="008F3DC9" w:rsidP="00682222">
            <w:pPr>
              <w:spacing w:after="0" w:line="360" w:lineRule="auto"/>
              <w:rPr>
                <w:rFonts w:ascii="Tahoma" w:hAnsi="Tahoma" w:cs="Tahoma"/>
                <w:i/>
                <w:sz w:val="20"/>
                <w:szCs w:val="20"/>
              </w:rPr>
            </w:pPr>
            <w:r w:rsidRPr="00437BBA">
              <w:rPr>
                <w:rFonts w:ascii="Tahoma" w:hAnsi="Tahoma" w:cs="Tahoma"/>
                <w:b/>
                <w:bCs/>
                <w:i/>
                <w:sz w:val="20"/>
                <w:szCs w:val="20"/>
              </w:rPr>
              <w:t xml:space="preserve">Opportunités disponibles  </w:t>
            </w:r>
          </w:p>
        </w:tc>
        <w:tc>
          <w:tcPr>
            <w:tcW w:w="5387" w:type="dxa"/>
            <w:shd w:val="clear" w:color="auto" w:fill="C2D69B" w:themeFill="accent3" w:themeFillTint="99"/>
          </w:tcPr>
          <w:p w:rsidR="008F3DC9" w:rsidRPr="00437BBA" w:rsidRDefault="008F3DC9" w:rsidP="00682222">
            <w:pPr>
              <w:numPr>
                <w:ilvl w:val="0"/>
                <w:numId w:val="76"/>
              </w:numPr>
              <w:spacing w:after="0" w:line="360" w:lineRule="auto"/>
              <w:contextualSpacing/>
              <w:rPr>
                <w:rFonts w:ascii="Tahoma" w:hAnsi="Tahoma" w:cs="Tahoma"/>
                <w:i/>
                <w:sz w:val="20"/>
                <w:szCs w:val="20"/>
              </w:rPr>
            </w:pPr>
            <w:r w:rsidRPr="00437BBA">
              <w:rPr>
                <w:rFonts w:ascii="Tahoma" w:hAnsi="Tahoma" w:cs="Tahoma"/>
                <w:i/>
                <w:sz w:val="20"/>
                <w:szCs w:val="20"/>
              </w:rPr>
              <w:t>Instituts de formation agricole</w:t>
            </w:r>
          </w:p>
        </w:tc>
      </w:tr>
      <w:tr w:rsidR="008F3DC9" w:rsidRPr="00437BBA" w:rsidTr="00682222">
        <w:tc>
          <w:tcPr>
            <w:tcW w:w="3652" w:type="dxa"/>
            <w:shd w:val="clear" w:color="auto" w:fill="C2D69B" w:themeFill="accent3" w:themeFillTint="99"/>
          </w:tcPr>
          <w:p w:rsidR="008F3DC9" w:rsidRPr="00437BBA" w:rsidRDefault="008F3DC9" w:rsidP="00682222">
            <w:pPr>
              <w:spacing w:after="0" w:line="360" w:lineRule="auto"/>
              <w:rPr>
                <w:rFonts w:ascii="Tahoma" w:hAnsi="Tahoma" w:cs="Tahoma"/>
                <w:b/>
                <w:bCs/>
                <w:i/>
                <w:sz w:val="20"/>
                <w:szCs w:val="20"/>
              </w:rPr>
            </w:pPr>
            <w:r w:rsidRPr="00437BBA">
              <w:rPr>
                <w:rFonts w:ascii="Tahoma" w:hAnsi="Tahoma" w:cs="Tahoma"/>
                <w:b/>
                <w:bCs/>
                <w:i/>
                <w:sz w:val="20"/>
                <w:szCs w:val="20"/>
              </w:rPr>
              <w:t>Modalités  de l’action</w:t>
            </w:r>
          </w:p>
        </w:tc>
        <w:tc>
          <w:tcPr>
            <w:tcW w:w="5387" w:type="dxa"/>
            <w:shd w:val="clear" w:color="auto" w:fill="C2D69B" w:themeFill="accent3" w:themeFillTint="99"/>
          </w:tcPr>
          <w:p w:rsidR="008F3DC9" w:rsidRPr="00437BBA" w:rsidRDefault="00437BBA" w:rsidP="00682222">
            <w:pPr>
              <w:spacing w:after="0" w:line="360" w:lineRule="auto"/>
              <w:rPr>
                <w:rFonts w:ascii="Tahoma" w:hAnsi="Tahoma" w:cs="Tahoma"/>
                <w:i/>
                <w:sz w:val="20"/>
                <w:szCs w:val="20"/>
              </w:rPr>
            </w:pPr>
            <w:r>
              <w:rPr>
                <w:rFonts w:ascii="Tahoma" w:hAnsi="Tahoma" w:cs="Tahoma"/>
                <w:i/>
                <w:sz w:val="20"/>
                <w:szCs w:val="20"/>
              </w:rPr>
              <w:t xml:space="preserve">X </w:t>
            </w:r>
            <w:r w:rsidR="008F3DC9" w:rsidRPr="00437BBA">
              <w:rPr>
                <w:rFonts w:ascii="Tahoma" w:hAnsi="Tahoma" w:cs="Tahoma"/>
                <w:i/>
                <w:sz w:val="20"/>
                <w:szCs w:val="20"/>
              </w:rPr>
              <w:t>journées de formation avec des visites de terrain</w:t>
            </w:r>
          </w:p>
        </w:tc>
      </w:tr>
      <w:tr w:rsidR="008F3DC9" w:rsidRPr="00437BBA" w:rsidTr="00682222">
        <w:tc>
          <w:tcPr>
            <w:tcW w:w="3652" w:type="dxa"/>
            <w:shd w:val="clear" w:color="auto" w:fill="C2D69B" w:themeFill="accent3" w:themeFillTint="99"/>
          </w:tcPr>
          <w:p w:rsidR="008F3DC9" w:rsidRPr="00437BBA" w:rsidRDefault="008F3DC9" w:rsidP="00682222">
            <w:pPr>
              <w:spacing w:after="0" w:line="360" w:lineRule="auto"/>
              <w:rPr>
                <w:rFonts w:ascii="Tahoma" w:hAnsi="Tahoma" w:cs="Tahoma"/>
                <w:b/>
                <w:bCs/>
                <w:i/>
                <w:sz w:val="20"/>
                <w:szCs w:val="20"/>
              </w:rPr>
            </w:pPr>
            <w:r w:rsidRPr="00437BBA">
              <w:rPr>
                <w:rFonts w:ascii="Tahoma" w:hAnsi="Tahoma" w:cs="Tahoma"/>
                <w:b/>
                <w:bCs/>
                <w:i/>
                <w:sz w:val="20"/>
                <w:szCs w:val="20"/>
              </w:rPr>
              <w:t>Descriptif du projet/consistance</w:t>
            </w:r>
          </w:p>
        </w:tc>
        <w:tc>
          <w:tcPr>
            <w:tcW w:w="5387" w:type="dxa"/>
            <w:shd w:val="clear" w:color="auto" w:fill="C2D69B" w:themeFill="accent3" w:themeFillTint="99"/>
          </w:tcPr>
          <w:p w:rsidR="008F3DC9" w:rsidRPr="00437BBA" w:rsidRDefault="008F3DC9" w:rsidP="00682222">
            <w:pPr>
              <w:spacing w:after="0" w:line="360" w:lineRule="auto"/>
              <w:rPr>
                <w:rFonts w:ascii="Tahoma" w:hAnsi="Tahoma" w:cs="Tahoma"/>
                <w:i/>
                <w:sz w:val="20"/>
                <w:szCs w:val="20"/>
              </w:rPr>
            </w:pPr>
            <w:r w:rsidRPr="00437BBA">
              <w:rPr>
                <w:rFonts w:ascii="Tahoma" w:hAnsi="Tahoma" w:cs="Tahoma"/>
                <w:i/>
                <w:sz w:val="20"/>
                <w:szCs w:val="20"/>
              </w:rPr>
              <w:t xml:space="preserve">Une formation comprenant plusieurs modules pour développer les compétences des enseignants. Ces modules traiteront deux volets : </w:t>
            </w:r>
          </w:p>
          <w:p w:rsidR="008F3DC9" w:rsidRPr="00437BBA" w:rsidRDefault="008F3DC9" w:rsidP="00682222">
            <w:pPr>
              <w:numPr>
                <w:ilvl w:val="0"/>
                <w:numId w:val="78"/>
              </w:numPr>
              <w:spacing w:after="0" w:line="360" w:lineRule="auto"/>
              <w:ind w:left="317" w:hanging="141"/>
              <w:contextualSpacing/>
              <w:rPr>
                <w:rFonts w:ascii="Tahoma" w:hAnsi="Tahoma" w:cs="Tahoma"/>
                <w:i/>
                <w:sz w:val="20"/>
                <w:szCs w:val="20"/>
              </w:rPr>
            </w:pPr>
            <w:r w:rsidRPr="00437BBA">
              <w:rPr>
                <w:rFonts w:ascii="Tahoma" w:hAnsi="Tahoma" w:cs="Tahoma"/>
                <w:i/>
                <w:sz w:val="20"/>
                <w:szCs w:val="20"/>
              </w:rPr>
              <w:t>L’éco-conseil agricole, et</w:t>
            </w:r>
          </w:p>
          <w:p w:rsidR="008F3DC9" w:rsidRDefault="008F3DC9" w:rsidP="00682222">
            <w:pPr>
              <w:numPr>
                <w:ilvl w:val="0"/>
                <w:numId w:val="78"/>
              </w:numPr>
              <w:spacing w:after="0" w:line="360" w:lineRule="auto"/>
              <w:ind w:left="317" w:hanging="141"/>
              <w:contextualSpacing/>
              <w:rPr>
                <w:rFonts w:ascii="Tahoma" w:hAnsi="Tahoma" w:cs="Tahoma"/>
                <w:i/>
                <w:sz w:val="20"/>
                <w:szCs w:val="20"/>
              </w:rPr>
            </w:pPr>
            <w:r w:rsidRPr="00437BBA">
              <w:rPr>
                <w:rFonts w:ascii="Tahoma" w:hAnsi="Tahoma" w:cs="Tahoma"/>
                <w:i/>
                <w:sz w:val="20"/>
                <w:szCs w:val="20"/>
              </w:rPr>
              <w:t>Le compostage et la valorisation des déchets agricoles</w:t>
            </w:r>
          </w:p>
          <w:p w:rsidR="00437BBA" w:rsidRDefault="00437BBA" w:rsidP="00682222">
            <w:pPr>
              <w:numPr>
                <w:ilvl w:val="0"/>
                <w:numId w:val="78"/>
              </w:numPr>
              <w:spacing w:after="0" w:line="360" w:lineRule="auto"/>
              <w:ind w:left="317" w:hanging="141"/>
              <w:contextualSpacing/>
              <w:rPr>
                <w:rFonts w:ascii="Tahoma" w:hAnsi="Tahoma" w:cs="Tahoma"/>
                <w:i/>
                <w:sz w:val="20"/>
                <w:szCs w:val="20"/>
              </w:rPr>
            </w:pPr>
            <w:r>
              <w:rPr>
                <w:rFonts w:ascii="Tahoma" w:hAnsi="Tahoma" w:cs="Tahoma"/>
                <w:i/>
                <w:sz w:val="20"/>
                <w:szCs w:val="20"/>
              </w:rPr>
              <w:t>L’exploitation rationnelle des Plantes aromatiques et médicinales</w:t>
            </w:r>
          </w:p>
          <w:p w:rsidR="00437BBA" w:rsidRPr="00437BBA" w:rsidRDefault="00437BBA" w:rsidP="00682222">
            <w:pPr>
              <w:numPr>
                <w:ilvl w:val="0"/>
                <w:numId w:val="78"/>
              </w:numPr>
              <w:spacing w:after="0" w:line="360" w:lineRule="auto"/>
              <w:ind w:left="317" w:hanging="141"/>
              <w:contextualSpacing/>
              <w:rPr>
                <w:rFonts w:ascii="Tahoma" w:hAnsi="Tahoma" w:cs="Tahoma"/>
                <w:i/>
                <w:sz w:val="20"/>
                <w:szCs w:val="20"/>
              </w:rPr>
            </w:pPr>
            <w:r>
              <w:rPr>
                <w:rFonts w:ascii="Tahoma" w:hAnsi="Tahoma" w:cs="Tahoma"/>
                <w:i/>
                <w:sz w:val="20"/>
                <w:szCs w:val="20"/>
              </w:rPr>
              <w:t xml:space="preserve">La gestion des déchets de trituration des olives </w:t>
            </w:r>
          </w:p>
        </w:tc>
      </w:tr>
      <w:tr w:rsidR="008F3DC9" w:rsidRPr="00437BBA" w:rsidTr="00682222">
        <w:tc>
          <w:tcPr>
            <w:tcW w:w="3652" w:type="dxa"/>
            <w:shd w:val="clear" w:color="auto" w:fill="C2D69B" w:themeFill="accent3" w:themeFillTint="99"/>
          </w:tcPr>
          <w:p w:rsidR="008F3DC9" w:rsidRPr="00437BBA" w:rsidRDefault="008F3DC9" w:rsidP="00682222">
            <w:pPr>
              <w:spacing w:after="0" w:line="360" w:lineRule="auto"/>
              <w:rPr>
                <w:rFonts w:ascii="Tahoma" w:hAnsi="Tahoma" w:cs="Tahoma"/>
                <w:b/>
                <w:bCs/>
                <w:i/>
                <w:sz w:val="20"/>
                <w:szCs w:val="20"/>
              </w:rPr>
            </w:pPr>
            <w:r w:rsidRPr="00437BBA">
              <w:rPr>
                <w:rFonts w:ascii="Tahoma" w:hAnsi="Tahoma" w:cs="Tahoma"/>
                <w:b/>
                <w:bCs/>
                <w:i/>
                <w:sz w:val="20"/>
                <w:szCs w:val="20"/>
              </w:rPr>
              <w:t>Résultats attendus </w:t>
            </w:r>
          </w:p>
        </w:tc>
        <w:tc>
          <w:tcPr>
            <w:tcW w:w="5387" w:type="dxa"/>
            <w:shd w:val="clear" w:color="auto" w:fill="C2D69B" w:themeFill="accent3" w:themeFillTint="99"/>
          </w:tcPr>
          <w:p w:rsidR="008F3DC9" w:rsidRPr="00437BBA" w:rsidRDefault="008F3DC9" w:rsidP="00682222">
            <w:pPr>
              <w:spacing w:after="0" w:line="360" w:lineRule="auto"/>
              <w:rPr>
                <w:rFonts w:ascii="Tahoma" w:hAnsi="Tahoma" w:cs="Tahoma"/>
                <w:i/>
                <w:sz w:val="20"/>
                <w:szCs w:val="20"/>
              </w:rPr>
            </w:pPr>
            <w:r w:rsidRPr="00437BBA">
              <w:rPr>
                <w:rFonts w:ascii="Tahoma" w:hAnsi="Tahoma" w:cs="Tahoma"/>
                <w:i/>
                <w:sz w:val="20"/>
                <w:szCs w:val="20"/>
              </w:rPr>
              <w:t xml:space="preserve">Constitution d’un noyau de formateur </w:t>
            </w:r>
            <w:r w:rsidR="00437BBA">
              <w:rPr>
                <w:rFonts w:ascii="Tahoma" w:hAnsi="Tahoma" w:cs="Tahoma"/>
                <w:i/>
                <w:sz w:val="20"/>
                <w:szCs w:val="20"/>
              </w:rPr>
              <w:t>s</w:t>
            </w:r>
            <w:r w:rsidRPr="00437BBA">
              <w:rPr>
                <w:rFonts w:ascii="Tahoma" w:hAnsi="Tahoma" w:cs="Tahoma"/>
                <w:i/>
                <w:sz w:val="20"/>
                <w:szCs w:val="20"/>
              </w:rPr>
              <w:t>en éco-conseil et gestion des déchets agricoles</w:t>
            </w:r>
          </w:p>
        </w:tc>
      </w:tr>
      <w:tr w:rsidR="008F3DC9" w:rsidRPr="00437BBA" w:rsidTr="00682222">
        <w:tc>
          <w:tcPr>
            <w:tcW w:w="3652" w:type="dxa"/>
            <w:shd w:val="clear" w:color="auto" w:fill="C2D69B" w:themeFill="accent3" w:themeFillTint="99"/>
          </w:tcPr>
          <w:p w:rsidR="008F3DC9" w:rsidRPr="00437BBA" w:rsidRDefault="008F3DC9" w:rsidP="00682222">
            <w:pPr>
              <w:spacing w:after="0" w:line="360" w:lineRule="auto"/>
              <w:rPr>
                <w:rFonts w:ascii="Tahoma" w:hAnsi="Tahoma" w:cs="Tahoma"/>
                <w:b/>
                <w:bCs/>
                <w:i/>
                <w:sz w:val="20"/>
                <w:szCs w:val="20"/>
              </w:rPr>
            </w:pPr>
            <w:r w:rsidRPr="00437BBA">
              <w:rPr>
                <w:rFonts w:ascii="Tahoma" w:hAnsi="Tahoma" w:cs="Tahoma"/>
                <w:b/>
                <w:bCs/>
                <w:i/>
                <w:sz w:val="20"/>
                <w:szCs w:val="20"/>
              </w:rPr>
              <w:t>Partenaire </w:t>
            </w:r>
          </w:p>
        </w:tc>
        <w:tc>
          <w:tcPr>
            <w:tcW w:w="5387" w:type="dxa"/>
            <w:shd w:val="clear" w:color="auto" w:fill="C2D69B" w:themeFill="accent3" w:themeFillTint="99"/>
          </w:tcPr>
          <w:p w:rsidR="008F3DC9" w:rsidRPr="00437BBA" w:rsidRDefault="00437BBA" w:rsidP="00682222">
            <w:pPr>
              <w:spacing w:after="0" w:line="360" w:lineRule="auto"/>
              <w:rPr>
                <w:rFonts w:ascii="Tahoma" w:hAnsi="Tahoma" w:cs="Tahoma"/>
                <w:i/>
                <w:sz w:val="20"/>
                <w:szCs w:val="20"/>
              </w:rPr>
            </w:pPr>
            <w:r>
              <w:rPr>
                <w:rFonts w:ascii="Tahoma" w:hAnsi="Tahoma" w:cs="Tahoma"/>
                <w:i/>
                <w:sz w:val="20"/>
                <w:szCs w:val="20"/>
              </w:rPr>
              <w:t>DRA, DERF-MAPM</w:t>
            </w:r>
          </w:p>
        </w:tc>
      </w:tr>
    </w:tbl>
    <w:p w:rsidR="008F3DC9" w:rsidRDefault="008F3DC9"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p w:rsidR="00BB7381" w:rsidRDefault="00BB7381" w:rsidP="008F3DC9">
      <w:pPr>
        <w:rPr>
          <w:rFonts w:ascii="Tahoma" w:hAnsi="Tahoma" w:cs="Tahoma"/>
          <w:b/>
          <w:bCs/>
          <w:sz w:val="20"/>
          <w:szCs w:val="20"/>
        </w:rPr>
      </w:pPr>
    </w:p>
    <w:tbl>
      <w:tblPr>
        <w:tblStyle w:val="Grilledutableau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D95AA5" w:rsidRPr="00437BBA" w:rsidTr="00682222">
        <w:tc>
          <w:tcPr>
            <w:tcW w:w="9039" w:type="dxa"/>
            <w:gridSpan w:val="2"/>
            <w:shd w:val="clear" w:color="auto" w:fill="C2D69B" w:themeFill="accent3" w:themeFillTint="99"/>
          </w:tcPr>
          <w:p w:rsidR="00D95AA5" w:rsidRPr="00437BBA" w:rsidRDefault="00D95AA5" w:rsidP="00682222">
            <w:pPr>
              <w:spacing w:before="240" w:after="0" w:line="360" w:lineRule="auto"/>
              <w:rPr>
                <w:rFonts w:ascii="Tahoma" w:hAnsi="Tahoma" w:cs="Tahoma"/>
                <w:i/>
                <w:sz w:val="20"/>
                <w:szCs w:val="20"/>
              </w:rPr>
            </w:pPr>
            <w:r w:rsidRPr="00437BBA">
              <w:rPr>
                <w:rFonts w:ascii="Tahoma" w:hAnsi="Tahoma" w:cs="Tahoma"/>
                <w:b/>
                <w:bCs/>
                <w:i/>
                <w:sz w:val="20"/>
                <w:szCs w:val="20"/>
              </w:rPr>
              <w:t>Projet 9 : Création de micro-entreprise de maintenance des STEP</w:t>
            </w:r>
          </w:p>
        </w:tc>
      </w:tr>
      <w:tr w:rsidR="00D95AA5" w:rsidRPr="00437BBA" w:rsidTr="00682222">
        <w:tc>
          <w:tcPr>
            <w:tcW w:w="3652"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b/>
                <w:bCs/>
                <w:i/>
                <w:sz w:val="20"/>
                <w:szCs w:val="20"/>
              </w:rPr>
              <w:t>Domaine/secteur </w:t>
            </w:r>
          </w:p>
        </w:tc>
        <w:tc>
          <w:tcPr>
            <w:tcW w:w="5387"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i/>
                <w:sz w:val="20"/>
                <w:szCs w:val="20"/>
              </w:rPr>
              <w:t xml:space="preserve">Assainissement liquide </w:t>
            </w:r>
          </w:p>
        </w:tc>
      </w:tr>
      <w:tr w:rsidR="00D95AA5" w:rsidRPr="00437BBA" w:rsidTr="00682222">
        <w:tc>
          <w:tcPr>
            <w:tcW w:w="3652" w:type="dxa"/>
            <w:shd w:val="clear" w:color="auto" w:fill="C2D69B" w:themeFill="accent3" w:themeFillTint="99"/>
          </w:tcPr>
          <w:p w:rsidR="00D95AA5" w:rsidRPr="00437BBA"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i/>
                <w:sz w:val="20"/>
                <w:szCs w:val="20"/>
              </w:rPr>
              <w:t xml:space="preserve">Micro-entreprenariat </w:t>
            </w:r>
          </w:p>
        </w:tc>
      </w:tr>
      <w:tr w:rsidR="00D95AA5" w:rsidRPr="00437BBA" w:rsidTr="00682222">
        <w:tc>
          <w:tcPr>
            <w:tcW w:w="3652"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b/>
                <w:bCs/>
                <w:i/>
                <w:sz w:val="20"/>
                <w:szCs w:val="20"/>
              </w:rPr>
              <w:t>Région d’implantation proposée </w:t>
            </w:r>
          </w:p>
        </w:tc>
        <w:tc>
          <w:tcPr>
            <w:tcW w:w="5387"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i/>
                <w:sz w:val="20"/>
                <w:szCs w:val="20"/>
              </w:rPr>
              <w:t xml:space="preserve">Oriental </w:t>
            </w:r>
          </w:p>
        </w:tc>
      </w:tr>
      <w:tr w:rsidR="00D95AA5" w:rsidRPr="00437BBA" w:rsidTr="00682222">
        <w:tc>
          <w:tcPr>
            <w:tcW w:w="3652"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b/>
                <w:bCs/>
                <w:i/>
                <w:sz w:val="20"/>
                <w:szCs w:val="20"/>
              </w:rPr>
              <w:t>Public cible/bénéficiaires</w:t>
            </w:r>
          </w:p>
        </w:tc>
        <w:tc>
          <w:tcPr>
            <w:tcW w:w="5387"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i/>
                <w:sz w:val="20"/>
                <w:szCs w:val="20"/>
              </w:rPr>
              <w:t xml:space="preserve">Jeunes diplômés de l’OFPPT  </w:t>
            </w:r>
          </w:p>
        </w:tc>
      </w:tr>
      <w:tr w:rsidR="00D95AA5" w:rsidRPr="00437BBA" w:rsidTr="00682222">
        <w:tc>
          <w:tcPr>
            <w:tcW w:w="3652"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b/>
                <w:bCs/>
                <w:i/>
                <w:sz w:val="20"/>
                <w:szCs w:val="20"/>
              </w:rPr>
              <w:t xml:space="preserve">Opportunités disponibles  </w:t>
            </w:r>
          </w:p>
        </w:tc>
        <w:tc>
          <w:tcPr>
            <w:tcW w:w="5387" w:type="dxa"/>
            <w:shd w:val="clear" w:color="auto" w:fill="C2D69B" w:themeFill="accent3" w:themeFillTint="99"/>
          </w:tcPr>
          <w:p w:rsidR="00D95AA5" w:rsidRPr="00437BBA" w:rsidRDefault="00D95AA5" w:rsidP="00682222">
            <w:pPr>
              <w:spacing w:after="0" w:line="360" w:lineRule="auto"/>
              <w:contextualSpacing/>
              <w:rPr>
                <w:rFonts w:ascii="Tahoma" w:hAnsi="Tahoma" w:cs="Tahoma"/>
                <w:i/>
                <w:sz w:val="20"/>
                <w:szCs w:val="20"/>
              </w:rPr>
            </w:pPr>
            <w:r w:rsidRPr="00437BBA">
              <w:rPr>
                <w:rFonts w:ascii="Tahoma" w:hAnsi="Tahoma" w:cs="Tahoma"/>
                <w:i/>
                <w:sz w:val="20"/>
                <w:szCs w:val="20"/>
              </w:rPr>
              <w:t>Plate-forme de l’ONEP</w:t>
            </w:r>
          </w:p>
        </w:tc>
      </w:tr>
      <w:tr w:rsidR="00D95AA5" w:rsidRPr="00437BBA" w:rsidTr="00682222">
        <w:tc>
          <w:tcPr>
            <w:tcW w:w="3652" w:type="dxa"/>
            <w:shd w:val="clear" w:color="auto" w:fill="C2D69B" w:themeFill="accent3" w:themeFillTint="99"/>
          </w:tcPr>
          <w:p w:rsidR="00D95AA5" w:rsidRPr="00437BBA" w:rsidRDefault="00D95AA5" w:rsidP="00682222">
            <w:pPr>
              <w:spacing w:after="0" w:line="360" w:lineRule="auto"/>
              <w:rPr>
                <w:rFonts w:ascii="Tahoma" w:hAnsi="Tahoma" w:cs="Tahoma"/>
                <w:b/>
                <w:bCs/>
                <w:i/>
                <w:sz w:val="20"/>
                <w:szCs w:val="20"/>
              </w:rPr>
            </w:pPr>
            <w:r w:rsidRPr="00437BBA">
              <w:rPr>
                <w:rFonts w:ascii="Tahoma" w:hAnsi="Tahoma" w:cs="Tahoma"/>
                <w:b/>
                <w:bCs/>
                <w:i/>
                <w:sz w:val="20"/>
                <w:szCs w:val="20"/>
              </w:rPr>
              <w:t>Modalités  de l’action</w:t>
            </w:r>
          </w:p>
        </w:tc>
        <w:tc>
          <w:tcPr>
            <w:tcW w:w="5387"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i/>
                <w:sz w:val="20"/>
                <w:szCs w:val="20"/>
              </w:rPr>
              <w:t>Appui et accompagnement des micro-entreprises</w:t>
            </w:r>
          </w:p>
        </w:tc>
      </w:tr>
      <w:tr w:rsidR="00D95AA5" w:rsidRPr="00437BBA" w:rsidTr="00682222">
        <w:tc>
          <w:tcPr>
            <w:tcW w:w="3652" w:type="dxa"/>
            <w:shd w:val="clear" w:color="auto" w:fill="C2D69B" w:themeFill="accent3" w:themeFillTint="99"/>
          </w:tcPr>
          <w:p w:rsidR="00D95AA5" w:rsidRPr="00437BBA" w:rsidRDefault="00D95AA5" w:rsidP="00682222">
            <w:pPr>
              <w:spacing w:after="0" w:line="360" w:lineRule="auto"/>
              <w:rPr>
                <w:rFonts w:ascii="Tahoma" w:hAnsi="Tahoma" w:cs="Tahoma"/>
                <w:b/>
                <w:bCs/>
                <w:i/>
                <w:sz w:val="20"/>
                <w:szCs w:val="20"/>
              </w:rPr>
            </w:pPr>
            <w:r w:rsidRPr="00437BBA">
              <w:rPr>
                <w:rFonts w:ascii="Tahoma" w:hAnsi="Tahoma" w:cs="Tahoma"/>
                <w:b/>
                <w:bCs/>
                <w:i/>
                <w:sz w:val="20"/>
                <w:szCs w:val="20"/>
              </w:rPr>
              <w:t>Descriptif du projet/consistance</w:t>
            </w:r>
          </w:p>
        </w:tc>
        <w:tc>
          <w:tcPr>
            <w:tcW w:w="5387" w:type="dxa"/>
            <w:shd w:val="clear" w:color="auto" w:fill="C2D69B" w:themeFill="accent3" w:themeFillTint="99"/>
          </w:tcPr>
          <w:p w:rsidR="00D95AA5" w:rsidRPr="00437BBA" w:rsidRDefault="00D95AA5" w:rsidP="00682222">
            <w:pPr>
              <w:spacing w:after="0" w:line="360" w:lineRule="auto"/>
              <w:rPr>
                <w:rFonts w:ascii="Tahoma" w:hAnsi="Tahoma" w:cs="Tahoma"/>
                <w:i/>
                <w:sz w:val="20"/>
                <w:szCs w:val="20"/>
              </w:rPr>
            </w:pPr>
            <w:r w:rsidRPr="00437BBA">
              <w:rPr>
                <w:rFonts w:ascii="Tahoma" w:hAnsi="Tahoma" w:cs="Tahoma"/>
                <w:i/>
                <w:sz w:val="20"/>
                <w:szCs w:val="20"/>
                <w:lang w:eastAsia="es-ES"/>
              </w:rPr>
              <w:t>Le but de ce projet est de fournir l’appui technique nécessaire afin de permettre au groupe cible de créer /et ou développer des Micro-entreprises  viables et rentables qui interviennent dans la maintenance et l’entretien des STEP.</w:t>
            </w:r>
          </w:p>
        </w:tc>
      </w:tr>
      <w:tr w:rsidR="00D95AA5" w:rsidRPr="00437BBA" w:rsidTr="00682222">
        <w:tc>
          <w:tcPr>
            <w:tcW w:w="3652" w:type="dxa"/>
            <w:shd w:val="clear" w:color="auto" w:fill="C2D69B" w:themeFill="accent3" w:themeFillTint="99"/>
          </w:tcPr>
          <w:p w:rsidR="00D95AA5" w:rsidRPr="00437BBA" w:rsidRDefault="00D95AA5" w:rsidP="00682222">
            <w:pPr>
              <w:spacing w:after="0" w:line="360" w:lineRule="auto"/>
              <w:rPr>
                <w:rFonts w:ascii="Tahoma" w:hAnsi="Tahoma" w:cs="Tahoma"/>
                <w:b/>
                <w:bCs/>
                <w:i/>
                <w:sz w:val="20"/>
                <w:szCs w:val="20"/>
              </w:rPr>
            </w:pPr>
            <w:r w:rsidRPr="00437BBA">
              <w:rPr>
                <w:rFonts w:ascii="Tahoma" w:hAnsi="Tahoma" w:cs="Tahoma"/>
                <w:b/>
                <w:bCs/>
                <w:i/>
                <w:sz w:val="20"/>
                <w:szCs w:val="20"/>
              </w:rPr>
              <w:t>Résultats attendus</w:t>
            </w:r>
          </w:p>
        </w:tc>
        <w:tc>
          <w:tcPr>
            <w:tcW w:w="5387" w:type="dxa"/>
            <w:shd w:val="clear" w:color="auto" w:fill="C2D69B" w:themeFill="accent3" w:themeFillTint="99"/>
          </w:tcPr>
          <w:p w:rsidR="00D95AA5" w:rsidRPr="00437BBA" w:rsidRDefault="00D95AA5" w:rsidP="00682222">
            <w:pPr>
              <w:numPr>
                <w:ilvl w:val="0"/>
                <w:numId w:val="76"/>
              </w:numPr>
              <w:spacing w:before="240" w:after="0" w:line="360" w:lineRule="auto"/>
              <w:contextualSpacing/>
              <w:rPr>
                <w:rFonts w:ascii="Tahoma" w:hAnsi="Tahoma" w:cs="Tahoma"/>
                <w:i/>
                <w:sz w:val="20"/>
                <w:szCs w:val="20"/>
              </w:rPr>
            </w:pPr>
            <w:r w:rsidRPr="00437BBA">
              <w:rPr>
                <w:rFonts w:ascii="Tahoma" w:hAnsi="Tahoma" w:cs="Tahoma"/>
                <w:i/>
                <w:sz w:val="20"/>
                <w:szCs w:val="20"/>
              </w:rPr>
              <w:t>Les micro-entreprises crées sont viables ;</w:t>
            </w:r>
          </w:p>
          <w:p w:rsidR="00D95AA5" w:rsidRPr="00437BBA" w:rsidRDefault="00D95AA5" w:rsidP="00682222">
            <w:pPr>
              <w:numPr>
                <w:ilvl w:val="0"/>
                <w:numId w:val="76"/>
              </w:numPr>
              <w:spacing w:before="240" w:after="0" w:line="360" w:lineRule="auto"/>
              <w:contextualSpacing/>
              <w:rPr>
                <w:rFonts w:ascii="Tahoma" w:hAnsi="Tahoma" w:cs="Tahoma"/>
                <w:i/>
                <w:sz w:val="20"/>
                <w:szCs w:val="20"/>
              </w:rPr>
            </w:pPr>
            <w:r w:rsidRPr="00437BBA">
              <w:rPr>
                <w:rFonts w:ascii="Tahoma" w:hAnsi="Tahoma" w:cs="Tahoma"/>
                <w:i/>
                <w:sz w:val="20"/>
                <w:szCs w:val="20"/>
              </w:rPr>
              <w:t xml:space="preserve">Génération d’emplois par les micro-entreprises crées </w:t>
            </w:r>
          </w:p>
          <w:p w:rsidR="00D95AA5" w:rsidRPr="00437BBA" w:rsidRDefault="00D95AA5" w:rsidP="00682222">
            <w:pPr>
              <w:spacing w:before="240" w:after="0" w:line="360" w:lineRule="auto"/>
              <w:contextualSpacing/>
              <w:rPr>
                <w:rFonts w:ascii="Tahoma" w:hAnsi="Tahoma" w:cs="Tahoma"/>
                <w:i/>
                <w:sz w:val="20"/>
                <w:szCs w:val="20"/>
              </w:rPr>
            </w:pPr>
            <w:r w:rsidRPr="00437BBA">
              <w:rPr>
                <w:rFonts w:ascii="Tahoma" w:hAnsi="Tahoma" w:cs="Tahoma"/>
                <w:i/>
                <w:sz w:val="20"/>
                <w:szCs w:val="20"/>
              </w:rPr>
              <w:t xml:space="preserve">Contribution à la réduction du taux de chômage élevé au niveau ces deux régions     </w:t>
            </w:r>
          </w:p>
        </w:tc>
      </w:tr>
      <w:tr w:rsidR="00D95AA5" w:rsidRPr="00437BBA" w:rsidTr="00682222">
        <w:tc>
          <w:tcPr>
            <w:tcW w:w="3652" w:type="dxa"/>
            <w:shd w:val="clear" w:color="auto" w:fill="C2D69B" w:themeFill="accent3" w:themeFillTint="99"/>
          </w:tcPr>
          <w:p w:rsidR="00D95AA5" w:rsidRPr="00437BBA" w:rsidRDefault="00D95AA5" w:rsidP="00682222">
            <w:pPr>
              <w:spacing w:before="240" w:after="0" w:line="360" w:lineRule="auto"/>
              <w:rPr>
                <w:rFonts w:ascii="Tahoma" w:hAnsi="Tahoma" w:cs="Tahoma"/>
                <w:b/>
                <w:bCs/>
                <w:i/>
                <w:sz w:val="20"/>
                <w:szCs w:val="20"/>
              </w:rPr>
            </w:pPr>
            <w:r w:rsidRPr="00437BBA">
              <w:rPr>
                <w:rFonts w:ascii="Tahoma" w:hAnsi="Tahoma" w:cs="Tahoma"/>
                <w:b/>
                <w:bCs/>
                <w:i/>
                <w:sz w:val="20"/>
                <w:szCs w:val="20"/>
              </w:rPr>
              <w:t>Partenaires</w:t>
            </w:r>
          </w:p>
        </w:tc>
        <w:tc>
          <w:tcPr>
            <w:tcW w:w="5387" w:type="dxa"/>
            <w:shd w:val="clear" w:color="auto" w:fill="C2D69B" w:themeFill="accent3" w:themeFillTint="99"/>
          </w:tcPr>
          <w:p w:rsidR="00D95AA5" w:rsidRPr="00437BBA" w:rsidRDefault="00D95AA5" w:rsidP="00682222">
            <w:pPr>
              <w:spacing w:before="240" w:after="0" w:line="360" w:lineRule="auto"/>
              <w:rPr>
                <w:rFonts w:ascii="Tahoma" w:hAnsi="Tahoma" w:cs="Tahoma"/>
                <w:i/>
                <w:sz w:val="20"/>
                <w:szCs w:val="20"/>
              </w:rPr>
            </w:pPr>
            <w:r w:rsidRPr="00437BBA">
              <w:rPr>
                <w:rFonts w:ascii="Tahoma" w:hAnsi="Tahoma" w:cs="Tahoma"/>
                <w:i/>
                <w:sz w:val="20"/>
                <w:szCs w:val="20"/>
              </w:rPr>
              <w:t>ONEP</w:t>
            </w:r>
            <w:r w:rsidR="00437BBA">
              <w:rPr>
                <w:rFonts w:ascii="Tahoma" w:hAnsi="Tahoma" w:cs="Tahoma"/>
                <w:i/>
                <w:sz w:val="20"/>
                <w:szCs w:val="20"/>
              </w:rPr>
              <w:t xml:space="preserve">, communes, </w:t>
            </w:r>
          </w:p>
        </w:tc>
      </w:tr>
    </w:tbl>
    <w:p w:rsidR="00D95AA5" w:rsidRDefault="00D95AA5" w:rsidP="008F3DC9">
      <w:pPr>
        <w:spacing w:before="240"/>
        <w:rPr>
          <w:rFonts w:ascii="Tahoma" w:hAnsi="Tahoma" w:cs="Tahoma"/>
          <w:b/>
          <w:bCs/>
          <w:sz w:val="20"/>
          <w:szCs w:val="20"/>
        </w:rPr>
      </w:pPr>
    </w:p>
    <w:p w:rsidR="00437BBA" w:rsidRDefault="00437BBA" w:rsidP="008F3DC9">
      <w:pPr>
        <w:spacing w:before="240"/>
        <w:rPr>
          <w:rFonts w:ascii="Tahoma" w:hAnsi="Tahoma" w:cs="Tahoma"/>
          <w:b/>
          <w:bCs/>
          <w:sz w:val="20"/>
          <w:szCs w:val="20"/>
        </w:rPr>
      </w:pPr>
    </w:p>
    <w:p w:rsidR="00437BBA" w:rsidRDefault="00437BBA"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p w:rsidR="00BB7381" w:rsidRDefault="00BB7381" w:rsidP="008F3DC9">
      <w:pPr>
        <w:spacing w:before="240"/>
        <w:rPr>
          <w:rFonts w:ascii="Tahoma" w:hAnsi="Tahoma" w:cs="Tahoma"/>
          <w:b/>
          <w:bCs/>
          <w:sz w:val="20"/>
          <w:szCs w:val="20"/>
        </w:rPr>
      </w:pPr>
    </w:p>
    <w:tbl>
      <w:tblPr>
        <w:tblStyle w:val="Grilledutableau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CD76B4" w:rsidRPr="00437BBA" w:rsidTr="00682222">
        <w:tc>
          <w:tcPr>
            <w:tcW w:w="9039" w:type="dxa"/>
            <w:gridSpan w:val="2"/>
            <w:shd w:val="clear" w:color="auto" w:fill="C2D69B" w:themeFill="accent3" w:themeFillTint="99"/>
          </w:tcPr>
          <w:p w:rsidR="00CD76B4" w:rsidRPr="00437BBA" w:rsidRDefault="00CD76B4" w:rsidP="00682222">
            <w:pPr>
              <w:spacing w:before="240" w:after="0" w:line="360" w:lineRule="auto"/>
              <w:rPr>
                <w:rFonts w:ascii="Tahoma" w:hAnsi="Tahoma" w:cs="Tahoma"/>
                <w:i/>
                <w:sz w:val="20"/>
                <w:szCs w:val="20"/>
              </w:rPr>
            </w:pPr>
            <w:r w:rsidRPr="00437BBA">
              <w:rPr>
                <w:rFonts w:ascii="Tahoma" w:hAnsi="Tahoma" w:cs="Tahoma"/>
                <w:b/>
                <w:bCs/>
                <w:i/>
                <w:sz w:val="20"/>
                <w:szCs w:val="20"/>
              </w:rPr>
              <w:t xml:space="preserve">Projet  </w:t>
            </w:r>
            <w:r w:rsidR="00D95AA5" w:rsidRPr="00437BBA">
              <w:rPr>
                <w:rFonts w:ascii="Tahoma" w:hAnsi="Tahoma" w:cs="Tahoma"/>
                <w:b/>
                <w:bCs/>
                <w:i/>
                <w:sz w:val="20"/>
                <w:szCs w:val="20"/>
              </w:rPr>
              <w:t>10</w:t>
            </w:r>
            <w:r w:rsidRPr="00437BBA">
              <w:rPr>
                <w:rFonts w:ascii="Tahoma" w:hAnsi="Tahoma" w:cs="Tahoma"/>
                <w:b/>
                <w:bCs/>
                <w:i/>
                <w:sz w:val="20"/>
                <w:szCs w:val="20"/>
              </w:rPr>
              <w:t xml:space="preserve"> : Création de micro-associations de récupérateurs de déchets </w:t>
            </w:r>
          </w:p>
        </w:tc>
      </w:tr>
      <w:tr w:rsidR="00CD76B4" w:rsidRPr="00437BBA" w:rsidTr="00682222">
        <w:tc>
          <w:tcPr>
            <w:tcW w:w="3652"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b/>
                <w:bCs/>
                <w:i/>
                <w:sz w:val="20"/>
                <w:szCs w:val="20"/>
              </w:rPr>
              <w:t>Domaine/secteur </w:t>
            </w:r>
          </w:p>
        </w:tc>
        <w:tc>
          <w:tcPr>
            <w:tcW w:w="5387"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i/>
                <w:sz w:val="20"/>
                <w:szCs w:val="20"/>
              </w:rPr>
              <w:t xml:space="preserve">Recyclage des déchets ménagers   </w:t>
            </w:r>
          </w:p>
        </w:tc>
      </w:tr>
      <w:tr w:rsidR="00CD76B4" w:rsidRPr="00437BBA" w:rsidTr="00682222">
        <w:tc>
          <w:tcPr>
            <w:tcW w:w="3652" w:type="dxa"/>
            <w:shd w:val="clear" w:color="auto" w:fill="C2D69B" w:themeFill="accent3" w:themeFillTint="99"/>
          </w:tcPr>
          <w:p w:rsidR="00CD76B4" w:rsidRPr="00437BBA"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i/>
                <w:sz w:val="20"/>
                <w:szCs w:val="20"/>
              </w:rPr>
              <w:t xml:space="preserve">Micro-entreprenariat </w:t>
            </w:r>
          </w:p>
        </w:tc>
      </w:tr>
      <w:tr w:rsidR="00CD76B4" w:rsidRPr="00437BBA" w:rsidTr="00682222">
        <w:tc>
          <w:tcPr>
            <w:tcW w:w="3652"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b/>
                <w:bCs/>
                <w:i/>
                <w:sz w:val="20"/>
                <w:szCs w:val="20"/>
              </w:rPr>
              <w:t>Région d’implantation proposée </w:t>
            </w:r>
          </w:p>
        </w:tc>
        <w:tc>
          <w:tcPr>
            <w:tcW w:w="5387"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i/>
                <w:sz w:val="20"/>
                <w:szCs w:val="20"/>
              </w:rPr>
              <w:t xml:space="preserve">Tanger-Tétouan </w:t>
            </w:r>
          </w:p>
        </w:tc>
      </w:tr>
      <w:tr w:rsidR="00CD76B4" w:rsidRPr="00437BBA" w:rsidTr="00682222">
        <w:tc>
          <w:tcPr>
            <w:tcW w:w="3652"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b/>
                <w:bCs/>
                <w:i/>
                <w:sz w:val="20"/>
                <w:szCs w:val="20"/>
              </w:rPr>
              <w:t>Public cible/bénéficiaires</w:t>
            </w:r>
          </w:p>
        </w:tc>
        <w:tc>
          <w:tcPr>
            <w:tcW w:w="5387"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i/>
                <w:sz w:val="20"/>
                <w:szCs w:val="20"/>
              </w:rPr>
              <w:t xml:space="preserve">Jeunes chômeurs   </w:t>
            </w:r>
          </w:p>
        </w:tc>
      </w:tr>
      <w:tr w:rsidR="00CD76B4" w:rsidRPr="00437BBA" w:rsidTr="00682222">
        <w:tc>
          <w:tcPr>
            <w:tcW w:w="3652"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b/>
                <w:bCs/>
                <w:i/>
                <w:sz w:val="20"/>
                <w:szCs w:val="20"/>
              </w:rPr>
              <w:t xml:space="preserve">Opportunités disponibles  </w:t>
            </w:r>
          </w:p>
        </w:tc>
        <w:tc>
          <w:tcPr>
            <w:tcW w:w="5387" w:type="dxa"/>
            <w:shd w:val="clear" w:color="auto" w:fill="C2D69B" w:themeFill="accent3" w:themeFillTint="99"/>
          </w:tcPr>
          <w:p w:rsidR="00CD76B4" w:rsidRPr="00437BBA" w:rsidRDefault="00CD76B4" w:rsidP="00682222">
            <w:pPr>
              <w:numPr>
                <w:ilvl w:val="0"/>
                <w:numId w:val="76"/>
              </w:numPr>
              <w:spacing w:after="0" w:line="360" w:lineRule="auto"/>
              <w:contextualSpacing/>
              <w:rPr>
                <w:rFonts w:ascii="Tahoma" w:hAnsi="Tahoma" w:cs="Tahoma"/>
                <w:i/>
                <w:sz w:val="20"/>
                <w:szCs w:val="20"/>
              </w:rPr>
            </w:pPr>
            <w:r w:rsidRPr="00437BBA">
              <w:rPr>
                <w:rFonts w:ascii="Tahoma" w:hAnsi="Tahoma" w:cs="Tahoma"/>
                <w:i/>
                <w:sz w:val="20"/>
                <w:szCs w:val="20"/>
              </w:rPr>
              <w:t>Sociétés de recyclage de papier carton et du plastique</w:t>
            </w:r>
          </w:p>
          <w:p w:rsidR="00CD76B4" w:rsidRPr="00437BBA" w:rsidRDefault="00CD76B4" w:rsidP="00682222">
            <w:pPr>
              <w:numPr>
                <w:ilvl w:val="0"/>
                <w:numId w:val="76"/>
              </w:numPr>
              <w:spacing w:after="0" w:line="360" w:lineRule="auto"/>
              <w:contextualSpacing/>
              <w:rPr>
                <w:rFonts w:ascii="Tahoma" w:hAnsi="Tahoma" w:cs="Tahoma"/>
                <w:i/>
                <w:sz w:val="20"/>
                <w:szCs w:val="20"/>
              </w:rPr>
            </w:pPr>
            <w:r w:rsidRPr="00437BBA">
              <w:rPr>
                <w:rFonts w:ascii="Tahoma" w:hAnsi="Tahoma" w:cs="Tahoma"/>
                <w:i/>
                <w:sz w:val="20"/>
                <w:szCs w:val="20"/>
              </w:rPr>
              <w:t>Appui financier de l’ADS et de l’INDH</w:t>
            </w:r>
          </w:p>
        </w:tc>
      </w:tr>
      <w:tr w:rsidR="00CD76B4" w:rsidRPr="00437BBA" w:rsidTr="00682222">
        <w:tc>
          <w:tcPr>
            <w:tcW w:w="3652" w:type="dxa"/>
            <w:shd w:val="clear" w:color="auto" w:fill="C2D69B" w:themeFill="accent3" w:themeFillTint="99"/>
          </w:tcPr>
          <w:p w:rsidR="00CD76B4" w:rsidRPr="00437BBA" w:rsidRDefault="00CD76B4" w:rsidP="00682222">
            <w:pPr>
              <w:spacing w:after="0" w:line="360" w:lineRule="auto"/>
              <w:rPr>
                <w:rFonts w:ascii="Tahoma" w:hAnsi="Tahoma" w:cs="Tahoma"/>
                <w:b/>
                <w:bCs/>
                <w:i/>
                <w:sz w:val="20"/>
                <w:szCs w:val="20"/>
              </w:rPr>
            </w:pPr>
            <w:r w:rsidRPr="00437BBA">
              <w:rPr>
                <w:rFonts w:ascii="Tahoma" w:hAnsi="Tahoma" w:cs="Tahoma"/>
                <w:b/>
                <w:bCs/>
                <w:i/>
                <w:sz w:val="20"/>
                <w:szCs w:val="20"/>
              </w:rPr>
              <w:t>Modalités  de l’action</w:t>
            </w:r>
          </w:p>
        </w:tc>
        <w:tc>
          <w:tcPr>
            <w:tcW w:w="5387"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i/>
                <w:sz w:val="20"/>
                <w:szCs w:val="20"/>
              </w:rPr>
              <w:t xml:space="preserve">Appui technique et financier et accompagnement </w:t>
            </w:r>
          </w:p>
        </w:tc>
      </w:tr>
      <w:tr w:rsidR="00CD76B4" w:rsidRPr="00437BBA" w:rsidTr="00682222">
        <w:tc>
          <w:tcPr>
            <w:tcW w:w="3652" w:type="dxa"/>
            <w:shd w:val="clear" w:color="auto" w:fill="C2D69B" w:themeFill="accent3" w:themeFillTint="99"/>
          </w:tcPr>
          <w:p w:rsidR="00CD76B4" w:rsidRPr="00437BBA" w:rsidRDefault="00CD76B4" w:rsidP="00682222">
            <w:pPr>
              <w:spacing w:after="0" w:line="360" w:lineRule="auto"/>
              <w:rPr>
                <w:rFonts w:ascii="Tahoma" w:hAnsi="Tahoma" w:cs="Tahoma"/>
                <w:b/>
                <w:bCs/>
                <w:i/>
                <w:sz w:val="20"/>
                <w:szCs w:val="20"/>
              </w:rPr>
            </w:pPr>
            <w:r w:rsidRPr="00437BBA">
              <w:rPr>
                <w:rFonts w:ascii="Tahoma" w:hAnsi="Tahoma" w:cs="Tahoma"/>
                <w:b/>
                <w:bCs/>
                <w:i/>
                <w:sz w:val="20"/>
                <w:szCs w:val="20"/>
              </w:rPr>
              <w:t>Descriptif du projet/consistance</w:t>
            </w:r>
          </w:p>
        </w:tc>
        <w:tc>
          <w:tcPr>
            <w:tcW w:w="5387"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i/>
                <w:sz w:val="20"/>
                <w:szCs w:val="20"/>
                <w:lang w:eastAsia="es-ES"/>
              </w:rPr>
              <w:t xml:space="preserve">Le but de ce projet est de regrouper de jeunes chômeurs, leur fournir un appui technique et financier, via la création de plate forme, pour la création de micro-associations de jeunes récupérateurs des déchets plastiques et papiers carton. </w:t>
            </w:r>
          </w:p>
        </w:tc>
      </w:tr>
      <w:tr w:rsidR="00CD76B4" w:rsidRPr="00437BBA" w:rsidTr="00682222">
        <w:tc>
          <w:tcPr>
            <w:tcW w:w="3652" w:type="dxa"/>
            <w:shd w:val="clear" w:color="auto" w:fill="C2D69B" w:themeFill="accent3" w:themeFillTint="99"/>
          </w:tcPr>
          <w:p w:rsidR="00CD76B4" w:rsidRPr="00437BBA" w:rsidRDefault="00CD76B4" w:rsidP="00682222">
            <w:pPr>
              <w:spacing w:after="0" w:line="360" w:lineRule="auto"/>
              <w:rPr>
                <w:rFonts w:ascii="Tahoma" w:hAnsi="Tahoma" w:cs="Tahoma"/>
                <w:b/>
                <w:bCs/>
                <w:i/>
                <w:sz w:val="20"/>
                <w:szCs w:val="20"/>
              </w:rPr>
            </w:pPr>
            <w:r w:rsidRPr="00437BBA">
              <w:rPr>
                <w:rFonts w:ascii="Tahoma" w:hAnsi="Tahoma" w:cs="Tahoma"/>
                <w:b/>
                <w:bCs/>
                <w:i/>
                <w:sz w:val="20"/>
                <w:szCs w:val="20"/>
              </w:rPr>
              <w:t>Partenaire :</w:t>
            </w:r>
          </w:p>
        </w:tc>
        <w:tc>
          <w:tcPr>
            <w:tcW w:w="5387" w:type="dxa"/>
            <w:shd w:val="clear" w:color="auto" w:fill="C2D69B" w:themeFill="accent3" w:themeFillTint="99"/>
          </w:tcPr>
          <w:p w:rsidR="00CD76B4" w:rsidRPr="00437BBA" w:rsidRDefault="00CD76B4" w:rsidP="00682222">
            <w:pPr>
              <w:spacing w:after="0" w:line="360" w:lineRule="auto"/>
              <w:rPr>
                <w:rFonts w:ascii="Tahoma" w:hAnsi="Tahoma" w:cs="Tahoma"/>
                <w:i/>
                <w:sz w:val="20"/>
                <w:szCs w:val="20"/>
              </w:rPr>
            </w:pPr>
            <w:r w:rsidRPr="00437BBA">
              <w:rPr>
                <w:rFonts w:ascii="Tahoma" w:hAnsi="Tahoma" w:cs="Tahoma"/>
                <w:i/>
                <w:sz w:val="20"/>
                <w:szCs w:val="20"/>
              </w:rPr>
              <w:t>INDH, ADS</w:t>
            </w:r>
            <w:r w:rsidR="00437BBA">
              <w:rPr>
                <w:rFonts w:ascii="Tahoma" w:hAnsi="Tahoma" w:cs="Tahoma"/>
                <w:i/>
                <w:sz w:val="20"/>
                <w:szCs w:val="20"/>
              </w:rPr>
              <w:t>, Commune</w:t>
            </w:r>
          </w:p>
        </w:tc>
      </w:tr>
    </w:tbl>
    <w:p w:rsidR="00147AEB" w:rsidRDefault="00147AEB" w:rsidP="00FA12AB">
      <w:pPr>
        <w:rPr>
          <w:rFonts w:ascii="Tahoma" w:hAnsi="Tahoma" w:cs="Tahoma"/>
          <w:b/>
          <w:bCs/>
          <w:sz w:val="20"/>
          <w:szCs w:val="20"/>
        </w:rPr>
      </w:pPr>
    </w:p>
    <w:p w:rsidR="00437BBA" w:rsidRDefault="00437BBA"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p w:rsidR="00BB7381" w:rsidRDefault="00BB7381" w:rsidP="00FA12AB">
      <w:pPr>
        <w:rPr>
          <w:rFonts w:ascii="Tahoma" w:hAnsi="Tahoma" w:cs="Tahoma"/>
          <w:b/>
          <w:bCs/>
          <w:sz w:val="20"/>
          <w:szCs w:val="20"/>
        </w:rPr>
      </w:pPr>
    </w:p>
    <w:tbl>
      <w:tblPr>
        <w:tblStyle w:val="Grilledutableau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FA12AB" w:rsidRPr="00CF3C98" w:rsidTr="00CF3C98">
        <w:tc>
          <w:tcPr>
            <w:tcW w:w="9039" w:type="dxa"/>
            <w:gridSpan w:val="2"/>
            <w:shd w:val="clear" w:color="auto" w:fill="C2D69B" w:themeFill="accent3" w:themeFillTint="99"/>
          </w:tcPr>
          <w:p w:rsidR="00FA12AB" w:rsidRPr="00CF3C98" w:rsidRDefault="00FA12AB" w:rsidP="00682222">
            <w:pPr>
              <w:spacing w:before="240" w:after="0" w:line="360" w:lineRule="auto"/>
              <w:rPr>
                <w:rFonts w:ascii="Tahoma" w:hAnsi="Tahoma" w:cs="Tahoma"/>
                <w:i/>
                <w:sz w:val="20"/>
                <w:szCs w:val="20"/>
              </w:rPr>
            </w:pPr>
            <w:r w:rsidRPr="00CF3C98">
              <w:rPr>
                <w:rFonts w:ascii="Tahoma" w:hAnsi="Tahoma" w:cs="Tahoma"/>
                <w:b/>
                <w:bCs/>
                <w:i/>
                <w:sz w:val="20"/>
                <w:szCs w:val="20"/>
              </w:rPr>
              <w:t>Projet</w:t>
            </w:r>
            <w:r w:rsidR="00D95AA5" w:rsidRPr="00CF3C98">
              <w:rPr>
                <w:rFonts w:ascii="Tahoma" w:hAnsi="Tahoma" w:cs="Tahoma"/>
                <w:b/>
                <w:bCs/>
                <w:i/>
                <w:sz w:val="20"/>
                <w:szCs w:val="20"/>
              </w:rPr>
              <w:t xml:space="preserve"> 11</w:t>
            </w:r>
            <w:r w:rsidRPr="00CF3C98">
              <w:rPr>
                <w:rFonts w:ascii="Tahoma" w:hAnsi="Tahoma" w:cs="Tahoma"/>
                <w:b/>
                <w:bCs/>
                <w:i/>
                <w:sz w:val="20"/>
                <w:szCs w:val="20"/>
              </w:rPr>
              <w:t> : Création de petite entreprise de récupération et valorisation des déchets </w:t>
            </w:r>
          </w:p>
        </w:tc>
      </w:tr>
      <w:tr w:rsidR="00FA12AB" w:rsidRPr="00CF3C98" w:rsidTr="00CF3C98">
        <w:tc>
          <w:tcPr>
            <w:tcW w:w="3652"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b/>
                <w:bCs/>
                <w:i/>
                <w:sz w:val="20"/>
                <w:szCs w:val="20"/>
              </w:rPr>
              <w:t>Domaine/secteur </w:t>
            </w:r>
          </w:p>
        </w:tc>
        <w:tc>
          <w:tcPr>
            <w:tcW w:w="5387"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i/>
                <w:sz w:val="20"/>
                <w:szCs w:val="20"/>
              </w:rPr>
              <w:t xml:space="preserve">Déchets ménagers   </w:t>
            </w:r>
          </w:p>
        </w:tc>
      </w:tr>
      <w:tr w:rsidR="00FA12AB" w:rsidRPr="00CF3C98" w:rsidTr="00CF3C98">
        <w:tc>
          <w:tcPr>
            <w:tcW w:w="3652" w:type="dxa"/>
            <w:shd w:val="clear" w:color="auto" w:fill="C2D69B" w:themeFill="accent3" w:themeFillTint="99"/>
          </w:tcPr>
          <w:p w:rsidR="00FA12AB" w:rsidRPr="00CF3C98" w:rsidRDefault="006C3805" w:rsidP="00682222">
            <w:pPr>
              <w:spacing w:after="0" w:line="360" w:lineRule="auto"/>
              <w:rPr>
                <w:rFonts w:ascii="Tahoma" w:hAnsi="Tahoma" w:cs="Tahoma"/>
                <w:i/>
                <w:sz w:val="20"/>
                <w:szCs w:val="20"/>
              </w:rPr>
            </w:pPr>
            <w:r w:rsidRPr="00CF3C98">
              <w:rPr>
                <w:rFonts w:ascii="Tahoma" w:hAnsi="Tahoma" w:cs="Tahoma"/>
                <w:b/>
                <w:bCs/>
                <w:i/>
                <w:sz w:val="20"/>
                <w:szCs w:val="20"/>
              </w:rPr>
              <w:t>Composante du projet </w:t>
            </w:r>
          </w:p>
        </w:tc>
        <w:tc>
          <w:tcPr>
            <w:tcW w:w="5387"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i/>
                <w:sz w:val="20"/>
                <w:szCs w:val="20"/>
              </w:rPr>
              <w:t xml:space="preserve">Micro-entreprenariat </w:t>
            </w:r>
          </w:p>
        </w:tc>
      </w:tr>
      <w:tr w:rsidR="00FA12AB" w:rsidRPr="00CF3C98" w:rsidTr="00CF3C98">
        <w:tc>
          <w:tcPr>
            <w:tcW w:w="3652"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b/>
                <w:bCs/>
                <w:i/>
                <w:sz w:val="20"/>
                <w:szCs w:val="20"/>
              </w:rPr>
              <w:t>Région d’implantation proposée </w:t>
            </w:r>
          </w:p>
        </w:tc>
        <w:tc>
          <w:tcPr>
            <w:tcW w:w="5387"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i/>
                <w:sz w:val="20"/>
                <w:szCs w:val="20"/>
              </w:rPr>
              <w:t>Tanger Tétouan</w:t>
            </w:r>
          </w:p>
        </w:tc>
      </w:tr>
      <w:tr w:rsidR="00FA12AB" w:rsidRPr="00CF3C98" w:rsidTr="00CF3C98">
        <w:tc>
          <w:tcPr>
            <w:tcW w:w="3652"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b/>
                <w:bCs/>
                <w:i/>
                <w:sz w:val="20"/>
                <w:szCs w:val="20"/>
              </w:rPr>
              <w:t>Public cible/bénéficiaires</w:t>
            </w:r>
          </w:p>
        </w:tc>
        <w:tc>
          <w:tcPr>
            <w:tcW w:w="5387"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i/>
                <w:sz w:val="20"/>
                <w:szCs w:val="20"/>
              </w:rPr>
              <w:t xml:space="preserve">Jeunes diplômés chômeurs </w:t>
            </w:r>
          </w:p>
        </w:tc>
      </w:tr>
      <w:tr w:rsidR="00FA12AB" w:rsidRPr="00CF3C98" w:rsidTr="00CF3C98">
        <w:tc>
          <w:tcPr>
            <w:tcW w:w="3652"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b/>
                <w:bCs/>
                <w:i/>
                <w:sz w:val="20"/>
                <w:szCs w:val="20"/>
              </w:rPr>
              <w:t xml:space="preserve">Opportunités disponibles  </w:t>
            </w:r>
          </w:p>
        </w:tc>
        <w:tc>
          <w:tcPr>
            <w:tcW w:w="5387" w:type="dxa"/>
            <w:shd w:val="clear" w:color="auto" w:fill="C2D69B" w:themeFill="accent3" w:themeFillTint="99"/>
          </w:tcPr>
          <w:p w:rsidR="00FA12AB" w:rsidRPr="00CF3C98" w:rsidRDefault="00FA12AB" w:rsidP="00682222">
            <w:pPr>
              <w:numPr>
                <w:ilvl w:val="0"/>
                <w:numId w:val="76"/>
              </w:numPr>
              <w:spacing w:after="0" w:line="360" w:lineRule="auto"/>
              <w:ind w:left="176" w:hanging="219"/>
              <w:contextualSpacing/>
              <w:rPr>
                <w:rFonts w:ascii="Tahoma" w:hAnsi="Tahoma" w:cs="Tahoma"/>
                <w:i/>
                <w:sz w:val="20"/>
                <w:szCs w:val="20"/>
              </w:rPr>
            </w:pPr>
            <w:r w:rsidRPr="00CF3C98">
              <w:rPr>
                <w:rFonts w:ascii="Tahoma" w:hAnsi="Tahoma" w:cs="Tahoma"/>
                <w:i/>
                <w:sz w:val="20"/>
                <w:szCs w:val="20"/>
              </w:rPr>
              <w:t>Programme « Moukawalati » de l’ANAPEC</w:t>
            </w:r>
          </w:p>
        </w:tc>
      </w:tr>
      <w:tr w:rsidR="00FA12AB" w:rsidRPr="00CF3C98" w:rsidTr="00CF3C98">
        <w:tc>
          <w:tcPr>
            <w:tcW w:w="3652" w:type="dxa"/>
            <w:shd w:val="clear" w:color="auto" w:fill="C2D69B" w:themeFill="accent3" w:themeFillTint="99"/>
          </w:tcPr>
          <w:p w:rsidR="00FA12AB" w:rsidRPr="00CF3C98" w:rsidRDefault="00FA12AB" w:rsidP="00682222">
            <w:pPr>
              <w:spacing w:after="0" w:line="360" w:lineRule="auto"/>
              <w:rPr>
                <w:rFonts w:ascii="Tahoma" w:hAnsi="Tahoma" w:cs="Tahoma"/>
                <w:b/>
                <w:bCs/>
                <w:i/>
                <w:sz w:val="20"/>
                <w:szCs w:val="20"/>
              </w:rPr>
            </w:pPr>
            <w:r w:rsidRPr="00CF3C98">
              <w:rPr>
                <w:rFonts w:ascii="Tahoma" w:hAnsi="Tahoma" w:cs="Tahoma"/>
                <w:b/>
                <w:bCs/>
                <w:i/>
                <w:sz w:val="20"/>
                <w:szCs w:val="20"/>
              </w:rPr>
              <w:t>Modalités  de l’action</w:t>
            </w:r>
          </w:p>
        </w:tc>
        <w:tc>
          <w:tcPr>
            <w:tcW w:w="5387"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i/>
                <w:sz w:val="20"/>
                <w:szCs w:val="20"/>
              </w:rPr>
              <w:t xml:space="preserve">Appui financier </w:t>
            </w:r>
          </w:p>
        </w:tc>
      </w:tr>
      <w:tr w:rsidR="00FA12AB" w:rsidRPr="00CF3C98" w:rsidTr="00CF3C98">
        <w:tc>
          <w:tcPr>
            <w:tcW w:w="3652" w:type="dxa"/>
            <w:shd w:val="clear" w:color="auto" w:fill="C2D69B" w:themeFill="accent3" w:themeFillTint="99"/>
          </w:tcPr>
          <w:p w:rsidR="00FA12AB" w:rsidRPr="00CF3C98" w:rsidRDefault="00FA12AB" w:rsidP="00682222">
            <w:pPr>
              <w:spacing w:after="0" w:line="360" w:lineRule="auto"/>
              <w:rPr>
                <w:rFonts w:ascii="Tahoma" w:hAnsi="Tahoma" w:cs="Tahoma"/>
                <w:b/>
                <w:bCs/>
                <w:i/>
                <w:sz w:val="20"/>
                <w:szCs w:val="20"/>
              </w:rPr>
            </w:pPr>
            <w:r w:rsidRPr="00CF3C98">
              <w:rPr>
                <w:rFonts w:ascii="Tahoma" w:hAnsi="Tahoma" w:cs="Tahoma"/>
                <w:b/>
                <w:bCs/>
                <w:i/>
                <w:sz w:val="20"/>
                <w:szCs w:val="20"/>
              </w:rPr>
              <w:t>Descriptif du projet/consistance</w:t>
            </w:r>
          </w:p>
        </w:tc>
        <w:tc>
          <w:tcPr>
            <w:tcW w:w="5387"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i/>
                <w:sz w:val="20"/>
                <w:szCs w:val="20"/>
                <w:lang w:val="fr-CA"/>
              </w:rPr>
              <w:t>l’objectif du projet est de multiplier les filières spécialisées dans les opérations de récupération et de recyclage des déchets via la promotion de la création de microprojets, qui</w:t>
            </w:r>
            <w:r w:rsidRPr="00CF3C98">
              <w:rPr>
                <w:rFonts w:ascii="Tahoma" w:hAnsi="Tahoma" w:cs="Tahoma"/>
                <w:i/>
                <w:sz w:val="20"/>
                <w:szCs w:val="20"/>
              </w:rPr>
              <w:t xml:space="preserve"> abordent toutes les étapes de la chaîne d’activités qui mène à la valorisation des déchets</w:t>
            </w:r>
          </w:p>
        </w:tc>
      </w:tr>
      <w:tr w:rsidR="00FA12AB" w:rsidRPr="00CF3C98" w:rsidTr="00CF3C98">
        <w:tc>
          <w:tcPr>
            <w:tcW w:w="3652" w:type="dxa"/>
            <w:shd w:val="clear" w:color="auto" w:fill="C2D69B" w:themeFill="accent3" w:themeFillTint="99"/>
          </w:tcPr>
          <w:p w:rsidR="00FA12AB" w:rsidRPr="00CF3C98" w:rsidRDefault="00FA12AB" w:rsidP="00682222">
            <w:pPr>
              <w:spacing w:after="0" w:line="360" w:lineRule="auto"/>
              <w:rPr>
                <w:rFonts w:ascii="Tahoma" w:hAnsi="Tahoma" w:cs="Tahoma"/>
                <w:b/>
                <w:bCs/>
                <w:i/>
                <w:sz w:val="20"/>
                <w:szCs w:val="20"/>
              </w:rPr>
            </w:pPr>
            <w:r w:rsidRPr="00CF3C98">
              <w:rPr>
                <w:rFonts w:ascii="Tahoma" w:hAnsi="Tahoma" w:cs="Tahoma"/>
                <w:b/>
                <w:bCs/>
                <w:i/>
                <w:sz w:val="20"/>
                <w:szCs w:val="20"/>
              </w:rPr>
              <w:t>Résultats attendus </w:t>
            </w:r>
          </w:p>
        </w:tc>
        <w:tc>
          <w:tcPr>
            <w:tcW w:w="5387" w:type="dxa"/>
            <w:shd w:val="clear" w:color="auto" w:fill="C2D69B" w:themeFill="accent3" w:themeFillTint="99"/>
          </w:tcPr>
          <w:p w:rsidR="00FA12AB" w:rsidRPr="00CF3C98" w:rsidRDefault="00FA12AB" w:rsidP="00682222">
            <w:pPr>
              <w:numPr>
                <w:ilvl w:val="0"/>
                <w:numId w:val="76"/>
              </w:numPr>
              <w:spacing w:after="0" w:line="360" w:lineRule="auto"/>
              <w:ind w:left="176" w:hanging="219"/>
              <w:contextualSpacing/>
              <w:rPr>
                <w:rFonts w:ascii="Tahoma" w:hAnsi="Tahoma" w:cs="Tahoma"/>
                <w:i/>
                <w:sz w:val="20"/>
                <w:szCs w:val="20"/>
              </w:rPr>
            </w:pPr>
            <w:r w:rsidRPr="00CF3C98">
              <w:rPr>
                <w:rFonts w:ascii="Tahoma" w:hAnsi="Tahoma" w:cs="Tahoma"/>
                <w:i/>
                <w:sz w:val="20"/>
                <w:szCs w:val="20"/>
              </w:rPr>
              <w:t>Création de micro-entreprises de recyclage des déchets</w:t>
            </w:r>
          </w:p>
          <w:p w:rsidR="00FA12AB" w:rsidRPr="00CF3C98" w:rsidRDefault="00FA12AB" w:rsidP="00682222">
            <w:pPr>
              <w:numPr>
                <w:ilvl w:val="0"/>
                <w:numId w:val="76"/>
              </w:numPr>
              <w:spacing w:after="0" w:line="360" w:lineRule="auto"/>
              <w:ind w:left="176" w:hanging="219"/>
              <w:contextualSpacing/>
              <w:rPr>
                <w:rFonts w:ascii="Tahoma" w:hAnsi="Tahoma" w:cs="Tahoma"/>
                <w:i/>
                <w:sz w:val="20"/>
                <w:szCs w:val="20"/>
              </w:rPr>
            </w:pPr>
            <w:r w:rsidRPr="00CF3C98">
              <w:rPr>
                <w:rFonts w:ascii="Tahoma" w:hAnsi="Tahoma" w:cs="Tahoma"/>
                <w:i/>
                <w:sz w:val="20"/>
                <w:szCs w:val="20"/>
              </w:rPr>
              <w:t xml:space="preserve">Insertion de jeunes chômeurs </w:t>
            </w:r>
          </w:p>
          <w:p w:rsidR="00FA12AB" w:rsidRPr="00CF3C98" w:rsidRDefault="00FA12AB" w:rsidP="00682222">
            <w:pPr>
              <w:numPr>
                <w:ilvl w:val="0"/>
                <w:numId w:val="76"/>
              </w:numPr>
              <w:spacing w:after="0" w:line="360" w:lineRule="auto"/>
              <w:ind w:left="176" w:hanging="219"/>
              <w:contextualSpacing/>
              <w:rPr>
                <w:rFonts w:ascii="Tahoma" w:hAnsi="Tahoma" w:cs="Tahoma"/>
                <w:i/>
                <w:sz w:val="20"/>
                <w:szCs w:val="20"/>
              </w:rPr>
            </w:pPr>
            <w:r w:rsidRPr="00CF3C98">
              <w:rPr>
                <w:rFonts w:ascii="Tahoma" w:hAnsi="Tahoma" w:cs="Tahoma"/>
                <w:i/>
                <w:sz w:val="20"/>
                <w:szCs w:val="20"/>
              </w:rPr>
              <w:t xml:space="preserve">Elimination et valorisation des déchets </w:t>
            </w:r>
          </w:p>
        </w:tc>
      </w:tr>
      <w:tr w:rsidR="00FA12AB" w:rsidRPr="00CF3C98" w:rsidTr="00CF3C98">
        <w:tc>
          <w:tcPr>
            <w:tcW w:w="3652" w:type="dxa"/>
            <w:shd w:val="clear" w:color="auto" w:fill="C2D69B" w:themeFill="accent3" w:themeFillTint="99"/>
          </w:tcPr>
          <w:p w:rsidR="00FA12AB" w:rsidRPr="00CF3C98" w:rsidRDefault="00FA12AB" w:rsidP="00682222">
            <w:pPr>
              <w:spacing w:after="0" w:line="360" w:lineRule="auto"/>
              <w:rPr>
                <w:rFonts w:ascii="Tahoma" w:hAnsi="Tahoma" w:cs="Tahoma"/>
                <w:b/>
                <w:bCs/>
                <w:i/>
                <w:sz w:val="20"/>
                <w:szCs w:val="20"/>
              </w:rPr>
            </w:pPr>
            <w:r w:rsidRPr="00CF3C98">
              <w:rPr>
                <w:rFonts w:ascii="Tahoma" w:hAnsi="Tahoma" w:cs="Tahoma"/>
                <w:b/>
                <w:bCs/>
                <w:i/>
                <w:sz w:val="20"/>
                <w:szCs w:val="20"/>
              </w:rPr>
              <w:t>Partenaire </w:t>
            </w:r>
          </w:p>
        </w:tc>
        <w:tc>
          <w:tcPr>
            <w:tcW w:w="5387" w:type="dxa"/>
            <w:shd w:val="clear" w:color="auto" w:fill="C2D69B" w:themeFill="accent3" w:themeFillTint="99"/>
          </w:tcPr>
          <w:p w:rsidR="00FA12AB" w:rsidRPr="00CF3C98" w:rsidRDefault="00FA12AB" w:rsidP="00682222">
            <w:pPr>
              <w:spacing w:after="0" w:line="360" w:lineRule="auto"/>
              <w:rPr>
                <w:rFonts w:ascii="Tahoma" w:hAnsi="Tahoma" w:cs="Tahoma"/>
                <w:i/>
                <w:sz w:val="20"/>
                <w:szCs w:val="20"/>
              </w:rPr>
            </w:pPr>
            <w:r w:rsidRPr="00CF3C98">
              <w:rPr>
                <w:rFonts w:ascii="Tahoma" w:hAnsi="Tahoma" w:cs="Tahoma"/>
                <w:i/>
                <w:sz w:val="20"/>
                <w:szCs w:val="20"/>
              </w:rPr>
              <w:t>ANAPEC</w:t>
            </w:r>
            <w:r w:rsidR="00437BBA" w:rsidRPr="00CF3C98">
              <w:rPr>
                <w:rFonts w:ascii="Tahoma" w:hAnsi="Tahoma" w:cs="Tahoma"/>
                <w:i/>
                <w:sz w:val="20"/>
                <w:szCs w:val="20"/>
              </w:rPr>
              <w:t>, Commune, AESVT</w:t>
            </w:r>
          </w:p>
        </w:tc>
      </w:tr>
    </w:tbl>
    <w:p w:rsidR="00D95AA5" w:rsidRDefault="00D95AA5" w:rsidP="00D95AA5">
      <w:pPr>
        <w:rPr>
          <w:rFonts w:asciiTheme="minorHAnsi" w:eastAsiaTheme="minorHAnsi" w:hAnsiTheme="minorHAnsi" w:cstheme="minorBidi"/>
          <w:lang w:eastAsia="en-US"/>
        </w:rPr>
      </w:pPr>
    </w:p>
    <w:p w:rsidR="00D95AA5" w:rsidRDefault="00D95AA5"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Pr="00D95AA5" w:rsidRDefault="00BB7381" w:rsidP="00D95AA5">
      <w:pPr>
        <w:rPr>
          <w:rFonts w:asciiTheme="minorHAnsi" w:eastAsiaTheme="minorHAnsi" w:hAnsiTheme="minorHAnsi" w:cstheme="minorBidi"/>
          <w:lang w:eastAsia="en-US"/>
        </w:rPr>
      </w:pPr>
    </w:p>
    <w:tbl>
      <w:tblPr>
        <w:tblStyle w:val="Grilledutableau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D95AA5" w:rsidRPr="006C3805" w:rsidTr="00682222">
        <w:tc>
          <w:tcPr>
            <w:tcW w:w="9039" w:type="dxa"/>
            <w:gridSpan w:val="2"/>
            <w:shd w:val="clear" w:color="auto" w:fill="C2D69B" w:themeFill="accent3" w:themeFillTint="99"/>
          </w:tcPr>
          <w:p w:rsidR="00D95AA5" w:rsidRPr="006C3805" w:rsidRDefault="00D95AA5" w:rsidP="00682222">
            <w:pPr>
              <w:spacing w:before="240" w:after="0" w:line="360" w:lineRule="auto"/>
              <w:rPr>
                <w:rFonts w:ascii="Tahoma" w:hAnsi="Tahoma" w:cs="Tahoma"/>
                <w:i/>
                <w:sz w:val="20"/>
                <w:szCs w:val="20"/>
              </w:rPr>
            </w:pPr>
            <w:r w:rsidRPr="006C3805">
              <w:rPr>
                <w:rFonts w:ascii="Tahoma" w:hAnsi="Tahoma" w:cs="Tahoma"/>
                <w:b/>
                <w:bCs/>
                <w:i/>
                <w:sz w:val="20"/>
                <w:szCs w:val="20"/>
              </w:rPr>
              <w:t>Projet   12 : Micro-entreprise  de valorisation des déchets électroniques</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b/>
                <w:bCs/>
                <w:i/>
                <w:sz w:val="20"/>
                <w:szCs w:val="20"/>
              </w:rPr>
              <w:t>Domaine/secteur </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rPr>
              <w:t xml:space="preserve">Déchets électroniques  </w:t>
            </w:r>
          </w:p>
        </w:tc>
      </w:tr>
      <w:tr w:rsidR="00D95AA5" w:rsidRPr="006C3805" w:rsidTr="00682222">
        <w:tc>
          <w:tcPr>
            <w:tcW w:w="3652" w:type="dxa"/>
            <w:shd w:val="clear" w:color="auto" w:fill="C2D69B" w:themeFill="accent3" w:themeFillTint="99"/>
          </w:tcPr>
          <w:p w:rsidR="00D95AA5" w:rsidRPr="006C3805"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Pr="006C3805">
              <w:rPr>
                <w:rFonts w:ascii="Tahoma" w:hAnsi="Tahoma" w:cs="Tahoma"/>
                <w:b/>
                <w:bCs/>
                <w:i/>
                <w:sz w:val="20"/>
                <w:szCs w:val="20"/>
              </w:rPr>
              <w:t> </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rPr>
              <w:t xml:space="preserve">Micro-entreprenariat </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b/>
                <w:bCs/>
                <w:i/>
                <w:sz w:val="20"/>
                <w:szCs w:val="20"/>
              </w:rPr>
              <w:t>Région d’implantation proposée </w:t>
            </w:r>
          </w:p>
        </w:tc>
        <w:tc>
          <w:tcPr>
            <w:tcW w:w="5387" w:type="dxa"/>
            <w:shd w:val="clear" w:color="auto" w:fill="C2D69B" w:themeFill="accent3" w:themeFillTint="99"/>
          </w:tcPr>
          <w:p w:rsidR="00D95AA5" w:rsidRPr="006C3805" w:rsidRDefault="006C3805" w:rsidP="00682222">
            <w:pPr>
              <w:spacing w:after="0" w:line="360" w:lineRule="auto"/>
              <w:rPr>
                <w:rFonts w:ascii="Tahoma" w:hAnsi="Tahoma" w:cs="Tahoma"/>
                <w:i/>
                <w:sz w:val="20"/>
                <w:szCs w:val="20"/>
              </w:rPr>
            </w:pPr>
            <w:r w:rsidRPr="006C3805">
              <w:rPr>
                <w:rFonts w:ascii="Tahoma" w:hAnsi="Tahoma" w:cs="Tahoma"/>
                <w:i/>
                <w:sz w:val="20"/>
                <w:szCs w:val="20"/>
              </w:rPr>
              <w:t xml:space="preserve">Casablanca </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b/>
                <w:bCs/>
                <w:i/>
                <w:sz w:val="20"/>
                <w:szCs w:val="20"/>
              </w:rPr>
              <w:t>Public cible/bénéficiaires</w:t>
            </w:r>
          </w:p>
        </w:tc>
        <w:tc>
          <w:tcPr>
            <w:tcW w:w="5387" w:type="dxa"/>
            <w:shd w:val="clear" w:color="auto" w:fill="C2D69B" w:themeFill="accent3" w:themeFillTint="99"/>
          </w:tcPr>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 xml:space="preserve">Jeunes diplômés chômeurs pour la création et la gestion de la micro-entreprise ;  </w:t>
            </w:r>
          </w:p>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Jeunes déscolarisés assurant le démantèlement des PC</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b/>
                <w:bCs/>
                <w:i/>
                <w:sz w:val="20"/>
                <w:szCs w:val="20"/>
              </w:rPr>
              <w:t xml:space="preserve">Opportunités disponibles  </w:t>
            </w:r>
          </w:p>
        </w:tc>
        <w:tc>
          <w:tcPr>
            <w:tcW w:w="5387" w:type="dxa"/>
            <w:shd w:val="clear" w:color="auto" w:fill="C2D69B" w:themeFill="accent3" w:themeFillTint="99"/>
          </w:tcPr>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Atelier de l’association Al Jisr</w:t>
            </w:r>
          </w:p>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Noyau de formateurs de l’association</w:t>
            </w:r>
          </w:p>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Financement de l’ANAPEC dans le cadre du programme Moukawalati</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b/>
                <w:bCs/>
                <w:i/>
                <w:sz w:val="20"/>
                <w:szCs w:val="20"/>
              </w:rPr>
            </w:pPr>
            <w:r w:rsidRPr="006C3805">
              <w:rPr>
                <w:rFonts w:ascii="Tahoma" w:hAnsi="Tahoma" w:cs="Tahoma"/>
                <w:b/>
                <w:bCs/>
                <w:i/>
                <w:sz w:val="20"/>
                <w:szCs w:val="20"/>
              </w:rPr>
              <w:t>Modalités  de l’action</w:t>
            </w:r>
          </w:p>
        </w:tc>
        <w:tc>
          <w:tcPr>
            <w:tcW w:w="5387" w:type="dxa"/>
            <w:shd w:val="clear" w:color="auto" w:fill="C2D69B" w:themeFill="accent3" w:themeFillTint="99"/>
          </w:tcPr>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Appui financier</w:t>
            </w:r>
          </w:p>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Appui technique et accompagnement</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b/>
                <w:bCs/>
                <w:i/>
                <w:sz w:val="20"/>
                <w:szCs w:val="20"/>
              </w:rPr>
            </w:pPr>
            <w:r w:rsidRPr="006C3805">
              <w:rPr>
                <w:rFonts w:ascii="Tahoma" w:hAnsi="Tahoma" w:cs="Tahoma"/>
                <w:b/>
                <w:bCs/>
                <w:i/>
                <w:sz w:val="20"/>
                <w:szCs w:val="20"/>
              </w:rPr>
              <w:t>Descriptif du projet/consistance</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lang w:val="fr-CA"/>
              </w:rPr>
              <w:t>Collecter et traiter des PC usagés en vue de les revaloriser.</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b/>
                <w:bCs/>
                <w:i/>
                <w:sz w:val="20"/>
                <w:szCs w:val="20"/>
              </w:rPr>
            </w:pPr>
            <w:r w:rsidRPr="006C3805">
              <w:rPr>
                <w:rFonts w:ascii="Tahoma" w:hAnsi="Tahoma" w:cs="Tahoma"/>
                <w:b/>
                <w:bCs/>
                <w:i/>
                <w:sz w:val="20"/>
                <w:szCs w:val="20"/>
              </w:rPr>
              <w:t>Résultats attendus </w:t>
            </w:r>
          </w:p>
        </w:tc>
        <w:tc>
          <w:tcPr>
            <w:tcW w:w="5387" w:type="dxa"/>
            <w:shd w:val="clear" w:color="auto" w:fill="C2D69B" w:themeFill="accent3" w:themeFillTint="99"/>
          </w:tcPr>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Création d’une micro-entreprise spécialiste dans la collecte et le traitement des PC usagers</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b/>
                <w:bCs/>
                <w:i/>
                <w:sz w:val="20"/>
                <w:szCs w:val="20"/>
              </w:rPr>
            </w:pPr>
            <w:r w:rsidRPr="006C3805">
              <w:rPr>
                <w:rFonts w:ascii="Tahoma" w:hAnsi="Tahoma" w:cs="Tahoma"/>
                <w:b/>
                <w:bCs/>
                <w:i/>
                <w:sz w:val="20"/>
                <w:szCs w:val="20"/>
              </w:rPr>
              <w:t>Partenaire :</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rPr>
              <w:t>ANAPEC, Al Jisr</w:t>
            </w:r>
            <w:r w:rsidR="006C3805" w:rsidRPr="006C3805">
              <w:rPr>
                <w:rFonts w:ascii="Tahoma" w:hAnsi="Tahoma" w:cs="Tahoma"/>
                <w:i/>
                <w:sz w:val="20"/>
                <w:szCs w:val="20"/>
              </w:rPr>
              <w:t>, Entreprises privées</w:t>
            </w:r>
          </w:p>
        </w:tc>
      </w:tr>
    </w:tbl>
    <w:p w:rsidR="00D95AA5" w:rsidRDefault="00D95AA5"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BB7381" w:rsidRDefault="00BB7381" w:rsidP="00D95AA5">
      <w:pPr>
        <w:rPr>
          <w:rFonts w:asciiTheme="minorHAnsi" w:eastAsiaTheme="minorHAnsi" w:hAnsiTheme="minorHAnsi" w:cstheme="minorBidi"/>
          <w:lang w:eastAsia="en-US"/>
        </w:rPr>
      </w:pPr>
    </w:p>
    <w:p w:rsidR="003B02AD" w:rsidRPr="00D95AA5" w:rsidRDefault="003B02AD" w:rsidP="00D95AA5">
      <w:pPr>
        <w:rPr>
          <w:rFonts w:asciiTheme="minorHAnsi" w:eastAsiaTheme="minorHAnsi" w:hAnsiTheme="minorHAnsi" w:cstheme="minorBidi"/>
          <w:lang w:eastAsia="en-US"/>
        </w:rPr>
      </w:pPr>
    </w:p>
    <w:tbl>
      <w:tblPr>
        <w:tblStyle w:val="Grilledutableau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52"/>
        <w:gridCol w:w="5387"/>
      </w:tblGrid>
      <w:tr w:rsidR="00D95AA5" w:rsidRPr="006C3805" w:rsidTr="00682222">
        <w:tc>
          <w:tcPr>
            <w:tcW w:w="9039" w:type="dxa"/>
            <w:gridSpan w:val="2"/>
            <w:shd w:val="clear" w:color="auto" w:fill="C2D69B" w:themeFill="accent3" w:themeFillTint="99"/>
          </w:tcPr>
          <w:p w:rsidR="00D95AA5" w:rsidRPr="006C3805" w:rsidRDefault="00D95AA5" w:rsidP="00682222">
            <w:pPr>
              <w:spacing w:before="240" w:after="0" w:line="360" w:lineRule="auto"/>
              <w:rPr>
                <w:rFonts w:ascii="Tahoma" w:hAnsi="Tahoma" w:cs="Tahoma"/>
                <w:i/>
                <w:sz w:val="20"/>
                <w:szCs w:val="20"/>
              </w:rPr>
            </w:pPr>
            <w:r w:rsidRPr="006C3805">
              <w:rPr>
                <w:rFonts w:ascii="Tahoma" w:hAnsi="Tahoma" w:cs="Tahoma"/>
                <w:b/>
                <w:bCs/>
                <w:i/>
                <w:sz w:val="20"/>
                <w:szCs w:val="20"/>
              </w:rPr>
              <w:t>Projet   13 : Micro-entreprise de sous-traitance spécialiste dans le nettoiement</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b/>
                <w:bCs/>
                <w:i/>
                <w:sz w:val="20"/>
                <w:szCs w:val="20"/>
              </w:rPr>
              <w:t>Domaine/secteur </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rPr>
              <w:t>Assainissement liquide</w:t>
            </w:r>
          </w:p>
        </w:tc>
      </w:tr>
      <w:tr w:rsidR="00D95AA5" w:rsidRPr="006C3805" w:rsidTr="00682222">
        <w:tc>
          <w:tcPr>
            <w:tcW w:w="3652" w:type="dxa"/>
            <w:shd w:val="clear" w:color="auto" w:fill="C2D69B" w:themeFill="accent3" w:themeFillTint="99"/>
          </w:tcPr>
          <w:p w:rsidR="00D95AA5" w:rsidRPr="006C3805" w:rsidRDefault="006C3805" w:rsidP="00682222">
            <w:pPr>
              <w:spacing w:after="0" w:line="360" w:lineRule="auto"/>
              <w:rPr>
                <w:rFonts w:ascii="Tahoma" w:hAnsi="Tahoma" w:cs="Tahoma"/>
                <w:i/>
                <w:sz w:val="20"/>
                <w:szCs w:val="20"/>
              </w:rPr>
            </w:pPr>
            <w:r>
              <w:rPr>
                <w:rFonts w:ascii="Tahoma" w:hAnsi="Tahoma" w:cs="Tahoma"/>
                <w:b/>
                <w:bCs/>
                <w:i/>
                <w:sz w:val="20"/>
                <w:szCs w:val="20"/>
              </w:rPr>
              <w:t>Composante du projet</w:t>
            </w:r>
            <w:r w:rsidR="00D95AA5" w:rsidRPr="006C3805">
              <w:rPr>
                <w:rFonts w:ascii="Tahoma" w:hAnsi="Tahoma" w:cs="Tahoma"/>
                <w:b/>
                <w:bCs/>
                <w:i/>
                <w:sz w:val="20"/>
                <w:szCs w:val="20"/>
              </w:rPr>
              <w:t> </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rPr>
              <w:t xml:space="preserve">Micro-entreprenariat </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b/>
                <w:bCs/>
                <w:i/>
                <w:sz w:val="20"/>
                <w:szCs w:val="20"/>
              </w:rPr>
              <w:t>Région d’implantation proposée </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rPr>
              <w:t xml:space="preserve">Oriental </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b/>
                <w:bCs/>
                <w:i/>
                <w:sz w:val="20"/>
                <w:szCs w:val="20"/>
              </w:rPr>
              <w:t>Public cible/bénéficiaires</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rPr>
              <w:t xml:space="preserve">Jeunes diplômés chômeurs </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b/>
                <w:bCs/>
                <w:i/>
                <w:sz w:val="20"/>
                <w:szCs w:val="20"/>
              </w:rPr>
              <w:t xml:space="preserve">Opportunités disponibles  </w:t>
            </w:r>
          </w:p>
        </w:tc>
        <w:tc>
          <w:tcPr>
            <w:tcW w:w="5387" w:type="dxa"/>
            <w:shd w:val="clear" w:color="auto" w:fill="C2D69B" w:themeFill="accent3" w:themeFillTint="99"/>
          </w:tcPr>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Appui de l’Agence de l’Oriental</w:t>
            </w:r>
          </w:p>
          <w:p w:rsidR="00D95AA5" w:rsidRPr="006C3805" w:rsidRDefault="00D95AA5" w:rsidP="00682222">
            <w:pPr>
              <w:numPr>
                <w:ilvl w:val="0"/>
                <w:numId w:val="76"/>
              </w:numPr>
              <w:spacing w:after="0" w:line="360" w:lineRule="auto"/>
              <w:ind w:left="176" w:hanging="176"/>
              <w:contextualSpacing/>
              <w:rPr>
                <w:rFonts w:ascii="Tahoma" w:hAnsi="Tahoma" w:cs="Tahoma"/>
                <w:i/>
                <w:sz w:val="20"/>
                <w:szCs w:val="20"/>
              </w:rPr>
            </w:pPr>
            <w:r w:rsidRPr="006C3805">
              <w:rPr>
                <w:rFonts w:ascii="Tahoma" w:hAnsi="Tahoma" w:cs="Tahoma"/>
                <w:i/>
                <w:sz w:val="20"/>
                <w:szCs w:val="20"/>
              </w:rPr>
              <w:t xml:space="preserve">Appui financier de l’ADS DANS LE CADRE DU Programme </w:t>
            </w:r>
            <w:r w:rsidRPr="006C3805">
              <w:rPr>
                <w:rFonts w:ascii="Tahoma" w:hAnsi="Tahoma" w:cs="Tahoma"/>
                <w:i/>
                <w:iCs/>
                <w:sz w:val="20"/>
                <w:szCs w:val="20"/>
              </w:rPr>
              <w:t>« Moubadarates »</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b/>
                <w:bCs/>
                <w:i/>
                <w:sz w:val="20"/>
                <w:szCs w:val="20"/>
              </w:rPr>
            </w:pPr>
            <w:r w:rsidRPr="006C3805">
              <w:rPr>
                <w:rFonts w:ascii="Tahoma" w:hAnsi="Tahoma" w:cs="Tahoma"/>
                <w:b/>
                <w:bCs/>
                <w:i/>
                <w:sz w:val="20"/>
                <w:szCs w:val="20"/>
              </w:rPr>
              <w:t>Modalités  de l’action</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rPr>
              <w:t>Appui financier et technique</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b/>
                <w:bCs/>
                <w:i/>
                <w:sz w:val="20"/>
                <w:szCs w:val="20"/>
              </w:rPr>
            </w:pPr>
            <w:r w:rsidRPr="006C3805">
              <w:rPr>
                <w:rFonts w:ascii="Tahoma" w:hAnsi="Tahoma" w:cs="Tahoma"/>
                <w:b/>
                <w:bCs/>
                <w:i/>
                <w:sz w:val="20"/>
                <w:szCs w:val="20"/>
              </w:rPr>
              <w:t>Descriptif du projet/consistance</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lang w:val="fr-CA"/>
              </w:rPr>
              <w:t>Création de micro-entreprise de sous-traitance de proximité, par des jeunes diplômés qui regroupent d’autres jeunes  chômeurs. Ces entreprises seront spécialisées dans le secteur de nettoiement.</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b/>
                <w:bCs/>
                <w:i/>
                <w:sz w:val="20"/>
                <w:szCs w:val="20"/>
              </w:rPr>
            </w:pPr>
            <w:r w:rsidRPr="006C3805">
              <w:rPr>
                <w:rFonts w:ascii="Tahoma" w:hAnsi="Tahoma" w:cs="Tahoma"/>
                <w:b/>
                <w:bCs/>
                <w:i/>
                <w:sz w:val="20"/>
                <w:szCs w:val="20"/>
              </w:rPr>
              <w:t>Résultats attendus </w:t>
            </w:r>
          </w:p>
        </w:tc>
        <w:tc>
          <w:tcPr>
            <w:tcW w:w="5387" w:type="dxa"/>
            <w:shd w:val="clear" w:color="auto" w:fill="C2D69B" w:themeFill="accent3" w:themeFillTint="99"/>
          </w:tcPr>
          <w:p w:rsidR="00D95AA5" w:rsidRPr="006C3805" w:rsidRDefault="006C3805" w:rsidP="00682222">
            <w:pPr>
              <w:spacing w:after="0" w:line="360" w:lineRule="auto"/>
              <w:contextualSpacing/>
              <w:rPr>
                <w:rFonts w:ascii="Tahoma" w:hAnsi="Tahoma" w:cs="Tahoma"/>
                <w:i/>
                <w:sz w:val="20"/>
                <w:szCs w:val="20"/>
              </w:rPr>
            </w:pPr>
            <w:r>
              <w:rPr>
                <w:rFonts w:ascii="Tahoma" w:hAnsi="Tahoma" w:cs="Tahoma"/>
                <w:i/>
                <w:sz w:val="20"/>
                <w:szCs w:val="20"/>
              </w:rPr>
              <w:t xml:space="preserve">Promotion de micro-entreprises de proximité </w:t>
            </w:r>
          </w:p>
        </w:tc>
      </w:tr>
      <w:tr w:rsidR="00D95AA5" w:rsidRPr="006C3805" w:rsidTr="00682222">
        <w:tc>
          <w:tcPr>
            <w:tcW w:w="3652" w:type="dxa"/>
            <w:shd w:val="clear" w:color="auto" w:fill="C2D69B" w:themeFill="accent3" w:themeFillTint="99"/>
          </w:tcPr>
          <w:p w:rsidR="00D95AA5" w:rsidRPr="006C3805" w:rsidRDefault="00D95AA5" w:rsidP="00682222">
            <w:pPr>
              <w:spacing w:after="0" w:line="360" w:lineRule="auto"/>
              <w:rPr>
                <w:rFonts w:ascii="Tahoma" w:hAnsi="Tahoma" w:cs="Tahoma"/>
                <w:b/>
                <w:bCs/>
                <w:i/>
                <w:sz w:val="20"/>
                <w:szCs w:val="20"/>
              </w:rPr>
            </w:pPr>
            <w:r w:rsidRPr="006C3805">
              <w:rPr>
                <w:rFonts w:ascii="Tahoma" w:hAnsi="Tahoma" w:cs="Tahoma"/>
                <w:b/>
                <w:bCs/>
                <w:i/>
                <w:sz w:val="20"/>
                <w:szCs w:val="20"/>
              </w:rPr>
              <w:t>Partenaire :</w:t>
            </w:r>
          </w:p>
        </w:tc>
        <w:tc>
          <w:tcPr>
            <w:tcW w:w="5387" w:type="dxa"/>
            <w:shd w:val="clear" w:color="auto" w:fill="C2D69B" w:themeFill="accent3" w:themeFillTint="99"/>
          </w:tcPr>
          <w:p w:rsidR="00D95AA5" w:rsidRPr="006C3805" w:rsidRDefault="00D95AA5" w:rsidP="00682222">
            <w:pPr>
              <w:spacing w:after="0" w:line="360" w:lineRule="auto"/>
              <w:rPr>
                <w:rFonts w:ascii="Tahoma" w:hAnsi="Tahoma" w:cs="Tahoma"/>
                <w:i/>
                <w:sz w:val="20"/>
                <w:szCs w:val="20"/>
              </w:rPr>
            </w:pPr>
            <w:r w:rsidRPr="006C3805">
              <w:rPr>
                <w:rFonts w:ascii="Tahoma" w:hAnsi="Tahoma" w:cs="Tahoma"/>
                <w:i/>
                <w:sz w:val="20"/>
                <w:szCs w:val="20"/>
              </w:rPr>
              <w:t>Agence de l’Oriental, ADS</w:t>
            </w:r>
            <w:r w:rsidR="006C3805">
              <w:rPr>
                <w:rFonts w:ascii="Tahoma" w:hAnsi="Tahoma" w:cs="Tahoma"/>
                <w:i/>
                <w:sz w:val="20"/>
                <w:szCs w:val="20"/>
              </w:rPr>
              <w:t>, ONEP</w:t>
            </w:r>
          </w:p>
        </w:tc>
      </w:tr>
    </w:tbl>
    <w:p w:rsidR="00D95AA5" w:rsidRPr="00D95AA5" w:rsidRDefault="00D95AA5" w:rsidP="00D95AA5">
      <w:pPr>
        <w:rPr>
          <w:rFonts w:asciiTheme="minorHAnsi" w:eastAsiaTheme="minorHAnsi" w:hAnsiTheme="minorHAnsi" w:cstheme="minorBidi"/>
          <w:lang w:eastAsia="en-US"/>
        </w:rPr>
      </w:pPr>
    </w:p>
    <w:p w:rsidR="00FA12AB" w:rsidRDefault="00FA12AB" w:rsidP="002602CC">
      <w:pPr>
        <w:spacing w:before="240"/>
        <w:jc w:val="center"/>
        <w:rPr>
          <w:rFonts w:ascii="Tahoma" w:hAnsi="Tahoma" w:cs="Tahoma"/>
          <w:b/>
          <w:bCs/>
          <w:sz w:val="20"/>
          <w:szCs w:val="20"/>
        </w:rPr>
      </w:pPr>
    </w:p>
    <w:p w:rsidR="003E1380" w:rsidRDefault="003E1380" w:rsidP="002602CC">
      <w:pPr>
        <w:spacing w:before="240"/>
        <w:jc w:val="center"/>
        <w:rPr>
          <w:rFonts w:ascii="Tahoma" w:hAnsi="Tahoma" w:cs="Tahoma"/>
          <w:b/>
          <w:bCs/>
          <w:sz w:val="24"/>
          <w:szCs w:val="24"/>
        </w:rPr>
      </w:pPr>
    </w:p>
    <w:p w:rsidR="003E1380" w:rsidRDefault="003E1380" w:rsidP="002602CC">
      <w:pPr>
        <w:spacing w:before="240"/>
        <w:jc w:val="center"/>
        <w:rPr>
          <w:rFonts w:ascii="Tahoma" w:hAnsi="Tahoma" w:cs="Tahoma"/>
          <w:b/>
          <w:bCs/>
          <w:sz w:val="24"/>
          <w:szCs w:val="24"/>
        </w:rPr>
      </w:pPr>
    </w:p>
    <w:p w:rsidR="003E1380" w:rsidRDefault="003E1380" w:rsidP="002602CC">
      <w:pPr>
        <w:spacing w:before="240"/>
        <w:jc w:val="center"/>
        <w:rPr>
          <w:rFonts w:ascii="Tahoma" w:hAnsi="Tahoma" w:cs="Tahoma"/>
          <w:b/>
          <w:bCs/>
          <w:sz w:val="24"/>
          <w:szCs w:val="24"/>
        </w:rPr>
      </w:pPr>
    </w:p>
    <w:p w:rsidR="003E1380" w:rsidRDefault="003E1380" w:rsidP="002602CC">
      <w:pPr>
        <w:spacing w:before="240"/>
        <w:jc w:val="center"/>
        <w:rPr>
          <w:rFonts w:ascii="Tahoma" w:hAnsi="Tahoma" w:cs="Tahoma"/>
          <w:b/>
          <w:bCs/>
          <w:sz w:val="24"/>
          <w:szCs w:val="24"/>
        </w:rPr>
      </w:pPr>
    </w:p>
    <w:p w:rsidR="003E1380" w:rsidRDefault="003E1380" w:rsidP="002602CC">
      <w:pPr>
        <w:spacing w:before="240"/>
        <w:jc w:val="center"/>
        <w:rPr>
          <w:rFonts w:ascii="Tahoma" w:hAnsi="Tahoma" w:cs="Tahoma"/>
          <w:b/>
          <w:bCs/>
          <w:sz w:val="24"/>
          <w:szCs w:val="24"/>
        </w:rPr>
      </w:pPr>
    </w:p>
    <w:p w:rsidR="00BB7381" w:rsidRDefault="00BB7381" w:rsidP="002602CC">
      <w:pPr>
        <w:spacing w:before="240"/>
        <w:jc w:val="center"/>
        <w:rPr>
          <w:rFonts w:ascii="Tahoma" w:hAnsi="Tahoma" w:cs="Tahoma"/>
          <w:b/>
          <w:bCs/>
          <w:sz w:val="24"/>
          <w:szCs w:val="24"/>
        </w:rPr>
      </w:pPr>
    </w:p>
    <w:p w:rsidR="00BB7381" w:rsidRDefault="00BB7381" w:rsidP="002602CC">
      <w:pPr>
        <w:spacing w:before="240"/>
        <w:jc w:val="center"/>
        <w:rPr>
          <w:rFonts w:ascii="Tahoma" w:hAnsi="Tahoma" w:cs="Tahoma"/>
          <w:b/>
          <w:bCs/>
          <w:sz w:val="24"/>
          <w:szCs w:val="24"/>
        </w:rPr>
      </w:pPr>
    </w:p>
    <w:p w:rsidR="00BB7381" w:rsidRDefault="00BB7381" w:rsidP="002602CC">
      <w:pPr>
        <w:spacing w:before="240"/>
        <w:jc w:val="center"/>
        <w:rPr>
          <w:rFonts w:ascii="Tahoma" w:hAnsi="Tahoma" w:cs="Tahoma"/>
          <w:b/>
          <w:bCs/>
          <w:sz w:val="24"/>
          <w:szCs w:val="24"/>
        </w:rPr>
      </w:pPr>
    </w:p>
    <w:p w:rsidR="00BB7381" w:rsidRDefault="00BB7381" w:rsidP="002602CC">
      <w:pPr>
        <w:spacing w:before="240"/>
        <w:jc w:val="center"/>
        <w:rPr>
          <w:rFonts w:ascii="Tahoma" w:hAnsi="Tahoma" w:cs="Tahoma"/>
          <w:b/>
          <w:bCs/>
          <w:sz w:val="24"/>
          <w:szCs w:val="24"/>
        </w:rPr>
      </w:pPr>
    </w:p>
    <w:p w:rsidR="003E1380" w:rsidRDefault="003E1380" w:rsidP="002602CC">
      <w:pPr>
        <w:spacing w:before="240"/>
        <w:jc w:val="center"/>
        <w:rPr>
          <w:rFonts w:ascii="Tahoma" w:hAnsi="Tahoma" w:cs="Tahoma"/>
          <w:b/>
          <w:bCs/>
          <w:sz w:val="24"/>
          <w:szCs w:val="24"/>
        </w:rPr>
      </w:pPr>
    </w:p>
    <w:p w:rsidR="003E1380" w:rsidRDefault="003E1380" w:rsidP="002602CC">
      <w:pPr>
        <w:spacing w:before="240"/>
        <w:jc w:val="center"/>
        <w:rPr>
          <w:rFonts w:ascii="Tahoma" w:hAnsi="Tahoma" w:cs="Tahoma"/>
          <w:b/>
          <w:bCs/>
          <w:sz w:val="24"/>
          <w:szCs w:val="24"/>
        </w:rPr>
      </w:pPr>
    </w:p>
    <w:p w:rsidR="00FD1479" w:rsidRDefault="00FD1479" w:rsidP="003E1380">
      <w:pPr>
        <w:pStyle w:val="Titre1"/>
        <w:jc w:val="center"/>
        <w:rPr>
          <w:rFonts w:ascii="Tahoma" w:hAnsi="Tahoma" w:cs="Tahoma"/>
          <w:color w:val="auto"/>
          <w:sz w:val="36"/>
          <w:szCs w:val="36"/>
        </w:rPr>
      </w:pPr>
    </w:p>
    <w:p w:rsidR="00FD1479" w:rsidRDefault="00FD1479" w:rsidP="003E1380">
      <w:pPr>
        <w:pStyle w:val="Titre1"/>
        <w:jc w:val="center"/>
        <w:rPr>
          <w:rFonts w:ascii="Tahoma" w:hAnsi="Tahoma" w:cs="Tahoma"/>
          <w:color w:val="auto"/>
          <w:sz w:val="36"/>
          <w:szCs w:val="36"/>
        </w:rPr>
      </w:pPr>
    </w:p>
    <w:p w:rsidR="00FD1479" w:rsidRDefault="00FD1479" w:rsidP="003E1380">
      <w:pPr>
        <w:pStyle w:val="Titre1"/>
        <w:jc w:val="center"/>
        <w:rPr>
          <w:rFonts w:ascii="Tahoma" w:hAnsi="Tahoma" w:cs="Tahoma"/>
          <w:color w:val="auto"/>
          <w:sz w:val="36"/>
          <w:szCs w:val="36"/>
        </w:rPr>
      </w:pPr>
    </w:p>
    <w:p w:rsidR="00FD1479" w:rsidRDefault="00FD1479" w:rsidP="003E1380">
      <w:pPr>
        <w:pStyle w:val="Titre1"/>
        <w:jc w:val="center"/>
        <w:rPr>
          <w:rFonts w:ascii="Tahoma" w:hAnsi="Tahoma" w:cs="Tahoma"/>
          <w:color w:val="auto"/>
          <w:sz w:val="36"/>
          <w:szCs w:val="36"/>
        </w:rPr>
      </w:pPr>
    </w:p>
    <w:p w:rsidR="00147AEB" w:rsidRPr="003E1380" w:rsidRDefault="00147AEB" w:rsidP="003E1380">
      <w:pPr>
        <w:pStyle w:val="Titre1"/>
        <w:jc w:val="center"/>
        <w:rPr>
          <w:rFonts w:ascii="Tahoma" w:hAnsi="Tahoma" w:cs="Tahoma"/>
          <w:color w:val="auto"/>
          <w:sz w:val="36"/>
          <w:szCs w:val="36"/>
        </w:rPr>
      </w:pPr>
      <w:bookmarkStart w:id="97" w:name="_Toc341967513"/>
      <w:r w:rsidRPr="003E1380">
        <w:rPr>
          <w:rFonts w:ascii="Tahoma" w:hAnsi="Tahoma" w:cs="Tahoma"/>
          <w:color w:val="auto"/>
          <w:sz w:val="36"/>
          <w:szCs w:val="36"/>
        </w:rPr>
        <w:t>ANNEXES</w:t>
      </w:r>
      <w:bookmarkEnd w:id="97"/>
    </w:p>
    <w:p w:rsidR="00147AEB" w:rsidRDefault="00147AEB" w:rsidP="004E6DB0">
      <w:pPr>
        <w:spacing w:before="240"/>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4C71B7" w:rsidRDefault="004C71B7" w:rsidP="004126CC">
      <w:pPr>
        <w:spacing w:before="240"/>
        <w:jc w:val="center"/>
        <w:rPr>
          <w:rFonts w:ascii="Tahoma" w:hAnsi="Tahoma" w:cs="Tahoma"/>
          <w:b/>
          <w:bCs/>
          <w:sz w:val="20"/>
          <w:szCs w:val="20"/>
        </w:rPr>
      </w:pPr>
    </w:p>
    <w:p w:rsidR="000F09EB" w:rsidRDefault="000F09EB" w:rsidP="004126CC">
      <w:pPr>
        <w:spacing w:before="240"/>
        <w:jc w:val="center"/>
        <w:rPr>
          <w:rFonts w:ascii="Tahoma" w:hAnsi="Tahoma" w:cs="Tahoma"/>
          <w:b/>
          <w:bCs/>
          <w:sz w:val="20"/>
          <w:szCs w:val="20"/>
        </w:rPr>
      </w:pPr>
    </w:p>
    <w:p w:rsidR="000F09EB" w:rsidRDefault="000F09EB" w:rsidP="004126CC">
      <w:pPr>
        <w:spacing w:before="240"/>
        <w:jc w:val="center"/>
        <w:rPr>
          <w:rFonts w:ascii="Tahoma" w:hAnsi="Tahoma" w:cs="Tahoma"/>
          <w:b/>
          <w:bCs/>
          <w:sz w:val="20"/>
          <w:szCs w:val="20"/>
        </w:rPr>
      </w:pPr>
    </w:p>
    <w:p w:rsidR="000F09EB" w:rsidRDefault="000F09EB" w:rsidP="004126CC">
      <w:pPr>
        <w:spacing w:before="240"/>
        <w:jc w:val="center"/>
        <w:rPr>
          <w:rFonts w:ascii="Tahoma" w:hAnsi="Tahoma" w:cs="Tahoma"/>
          <w:b/>
          <w:bCs/>
          <w:sz w:val="20"/>
          <w:szCs w:val="20"/>
        </w:rPr>
      </w:pPr>
    </w:p>
    <w:p w:rsidR="000F09EB" w:rsidRDefault="000F09EB" w:rsidP="004126CC">
      <w:pPr>
        <w:spacing w:before="240"/>
        <w:jc w:val="center"/>
        <w:rPr>
          <w:rFonts w:ascii="Tahoma" w:hAnsi="Tahoma" w:cs="Tahoma"/>
          <w:b/>
          <w:bCs/>
          <w:sz w:val="20"/>
          <w:szCs w:val="20"/>
        </w:rPr>
      </w:pPr>
    </w:p>
    <w:p w:rsidR="004C71B7" w:rsidRDefault="004C71B7" w:rsidP="003E1380">
      <w:pPr>
        <w:spacing w:before="240"/>
        <w:rPr>
          <w:rFonts w:ascii="Tahoma" w:hAnsi="Tahoma" w:cs="Tahoma"/>
          <w:b/>
          <w:bCs/>
          <w:sz w:val="20"/>
          <w:szCs w:val="20"/>
        </w:rPr>
      </w:pPr>
    </w:p>
    <w:p w:rsidR="00FD1479" w:rsidRDefault="00FD1479">
      <w:pPr>
        <w:spacing w:after="0" w:line="240" w:lineRule="auto"/>
        <w:rPr>
          <w:rFonts w:ascii="Tahoma" w:hAnsi="Tahoma" w:cs="Tahoma"/>
          <w:b/>
          <w:bCs/>
          <w:sz w:val="20"/>
          <w:szCs w:val="20"/>
        </w:rPr>
      </w:pPr>
      <w:r>
        <w:rPr>
          <w:rFonts w:ascii="Tahoma" w:hAnsi="Tahoma" w:cs="Tahoma"/>
          <w:b/>
          <w:bCs/>
          <w:sz w:val="20"/>
          <w:szCs w:val="20"/>
        </w:rPr>
        <w:br w:type="page"/>
      </w:r>
    </w:p>
    <w:p w:rsidR="004C71B7" w:rsidRDefault="004126CC" w:rsidP="003D0AEC">
      <w:pPr>
        <w:spacing w:after="0" w:line="240" w:lineRule="auto"/>
        <w:jc w:val="center"/>
        <w:rPr>
          <w:rFonts w:ascii="Tahoma" w:hAnsi="Tahoma" w:cs="Tahoma"/>
          <w:b/>
          <w:bCs/>
          <w:sz w:val="20"/>
          <w:szCs w:val="20"/>
        </w:rPr>
      </w:pPr>
      <w:r w:rsidRPr="001B7110">
        <w:rPr>
          <w:rFonts w:ascii="Tahoma" w:hAnsi="Tahoma" w:cs="Tahoma"/>
          <w:b/>
          <w:bCs/>
          <w:sz w:val="20"/>
          <w:szCs w:val="20"/>
        </w:rPr>
        <w:t>Annexe 1 : Liste des personnes contactées</w:t>
      </w:r>
    </w:p>
    <w:tbl>
      <w:tblPr>
        <w:tblStyle w:val="Grilledutableau1"/>
        <w:tblW w:w="9747" w:type="dxa"/>
        <w:tblLook w:val="04A0" w:firstRow="1" w:lastRow="0" w:firstColumn="1" w:lastColumn="0" w:noHBand="0" w:noVBand="1"/>
      </w:tblPr>
      <w:tblGrid>
        <w:gridCol w:w="3369"/>
        <w:gridCol w:w="2430"/>
        <w:gridCol w:w="3948"/>
      </w:tblGrid>
      <w:tr w:rsidR="00FD0D80" w:rsidRPr="003D0AEC" w:rsidTr="006D0319">
        <w:tc>
          <w:tcPr>
            <w:tcW w:w="3369" w:type="dxa"/>
            <w:shd w:val="clear" w:color="auto" w:fill="002060"/>
          </w:tcPr>
          <w:p w:rsidR="00FD0D80" w:rsidRPr="003D0AEC" w:rsidRDefault="00FD0D80" w:rsidP="003D0AEC">
            <w:pPr>
              <w:spacing w:after="0" w:line="240" w:lineRule="auto"/>
              <w:jc w:val="center"/>
              <w:rPr>
                <w:rFonts w:ascii="Tahoma" w:hAnsi="Tahoma" w:cs="Tahoma"/>
                <w:b/>
                <w:bCs/>
                <w:i/>
                <w:sz w:val="16"/>
                <w:szCs w:val="16"/>
              </w:rPr>
            </w:pPr>
            <w:r w:rsidRPr="003D0AEC">
              <w:rPr>
                <w:rFonts w:ascii="Tahoma" w:hAnsi="Tahoma" w:cs="Tahoma"/>
                <w:b/>
                <w:bCs/>
                <w:i/>
                <w:sz w:val="16"/>
                <w:szCs w:val="16"/>
              </w:rPr>
              <w:t>Organisme</w:t>
            </w:r>
          </w:p>
        </w:tc>
        <w:tc>
          <w:tcPr>
            <w:tcW w:w="2430" w:type="dxa"/>
            <w:shd w:val="clear" w:color="auto" w:fill="002060"/>
          </w:tcPr>
          <w:p w:rsidR="00FD0D80" w:rsidRPr="003D0AEC" w:rsidRDefault="00FD0D80" w:rsidP="003D0AEC">
            <w:pPr>
              <w:spacing w:after="0" w:line="240" w:lineRule="auto"/>
              <w:jc w:val="center"/>
              <w:rPr>
                <w:rFonts w:ascii="Tahoma" w:hAnsi="Tahoma" w:cs="Tahoma"/>
                <w:b/>
                <w:bCs/>
                <w:i/>
                <w:sz w:val="16"/>
                <w:szCs w:val="16"/>
              </w:rPr>
            </w:pPr>
            <w:r w:rsidRPr="003D0AEC">
              <w:rPr>
                <w:rFonts w:ascii="Tahoma" w:hAnsi="Tahoma" w:cs="Tahoma"/>
                <w:b/>
                <w:bCs/>
                <w:i/>
                <w:sz w:val="16"/>
                <w:szCs w:val="16"/>
              </w:rPr>
              <w:t>Prénom et nom</w:t>
            </w:r>
          </w:p>
        </w:tc>
        <w:tc>
          <w:tcPr>
            <w:tcW w:w="3948" w:type="dxa"/>
            <w:shd w:val="clear" w:color="auto" w:fill="002060"/>
          </w:tcPr>
          <w:p w:rsidR="00FD0D80" w:rsidRPr="003D0AEC" w:rsidRDefault="00FD0D80" w:rsidP="003D0AEC">
            <w:pPr>
              <w:spacing w:after="0" w:line="240" w:lineRule="auto"/>
              <w:jc w:val="center"/>
              <w:rPr>
                <w:rFonts w:ascii="Tahoma" w:hAnsi="Tahoma" w:cs="Tahoma"/>
                <w:b/>
                <w:bCs/>
                <w:i/>
                <w:sz w:val="16"/>
                <w:szCs w:val="16"/>
              </w:rPr>
            </w:pPr>
            <w:r w:rsidRPr="003D0AEC">
              <w:rPr>
                <w:rFonts w:ascii="Tahoma" w:hAnsi="Tahoma" w:cs="Tahoma"/>
                <w:b/>
                <w:bCs/>
                <w:i/>
                <w:sz w:val="16"/>
                <w:szCs w:val="16"/>
              </w:rPr>
              <w:t>Qualité</w:t>
            </w:r>
          </w:p>
        </w:tc>
      </w:tr>
      <w:tr w:rsidR="008F7E10" w:rsidRPr="003D0AEC" w:rsidTr="006D0319">
        <w:trPr>
          <w:trHeight w:val="467"/>
        </w:trPr>
        <w:tc>
          <w:tcPr>
            <w:tcW w:w="3369" w:type="dxa"/>
            <w:vMerge w:val="restart"/>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 xml:space="preserve">Agence de l’Oriental </w:t>
            </w:r>
          </w:p>
        </w:tc>
        <w:tc>
          <w:tcPr>
            <w:tcW w:w="2430"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Ahmed Lamrini</w:t>
            </w:r>
          </w:p>
        </w:tc>
        <w:tc>
          <w:tcPr>
            <w:tcW w:w="3948"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Directeur du Pôle Développement et Opérations</w:t>
            </w:r>
          </w:p>
        </w:tc>
      </w:tr>
      <w:tr w:rsidR="00FD0D80" w:rsidRPr="003D0AEC" w:rsidTr="006D0319">
        <w:tc>
          <w:tcPr>
            <w:tcW w:w="3369" w:type="dxa"/>
            <w:vMerge/>
          </w:tcPr>
          <w:p w:rsidR="00FD0D80" w:rsidRPr="003D0AEC" w:rsidRDefault="00FD0D80" w:rsidP="000D2D55">
            <w:pPr>
              <w:spacing w:after="0" w:line="240" w:lineRule="auto"/>
              <w:rPr>
                <w:rFonts w:ascii="Tahoma" w:hAnsi="Tahoma" w:cs="Tahoma"/>
                <w:i/>
                <w:sz w:val="16"/>
                <w:szCs w:val="16"/>
              </w:rPr>
            </w:pP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El kébir</w:t>
            </w:r>
            <w:r w:rsidR="00FD1479" w:rsidRPr="003D0AEC">
              <w:rPr>
                <w:rFonts w:ascii="Tahoma" w:hAnsi="Tahoma" w:cs="Tahoma"/>
                <w:i/>
                <w:sz w:val="16"/>
                <w:szCs w:val="16"/>
              </w:rPr>
              <w:t xml:space="preserve"> </w:t>
            </w:r>
            <w:r w:rsidRPr="003D0AEC">
              <w:rPr>
                <w:rFonts w:ascii="Tahoma" w:hAnsi="Tahoma" w:cs="Tahoma"/>
                <w:i/>
                <w:sz w:val="16"/>
                <w:szCs w:val="16"/>
              </w:rPr>
              <w:t>Hannou</w:t>
            </w:r>
          </w:p>
        </w:tc>
        <w:tc>
          <w:tcPr>
            <w:tcW w:w="3948"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Directeur du Développement Local</w:t>
            </w:r>
          </w:p>
        </w:tc>
      </w:tr>
      <w:tr w:rsidR="008F7E10" w:rsidRPr="003D0AEC" w:rsidTr="006D0319">
        <w:trPr>
          <w:trHeight w:val="278"/>
        </w:trPr>
        <w:tc>
          <w:tcPr>
            <w:tcW w:w="3369" w:type="dxa"/>
            <w:vMerge w:val="restart"/>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Crédit Agricole : Fondation Crédit Agricole pour le Développement Durable</w:t>
            </w:r>
          </w:p>
        </w:tc>
        <w:tc>
          <w:tcPr>
            <w:tcW w:w="2430" w:type="dxa"/>
          </w:tcPr>
          <w:p w:rsidR="008F7E10" w:rsidRPr="003D0AEC" w:rsidRDefault="008F7E10" w:rsidP="008F7E10">
            <w:pPr>
              <w:spacing w:after="0" w:line="240" w:lineRule="auto"/>
              <w:rPr>
                <w:rFonts w:ascii="Tahoma" w:hAnsi="Tahoma" w:cs="Tahoma"/>
                <w:i/>
                <w:sz w:val="16"/>
                <w:szCs w:val="16"/>
              </w:rPr>
            </w:pPr>
            <w:r w:rsidRPr="003D0AEC">
              <w:rPr>
                <w:rFonts w:ascii="Tahoma" w:hAnsi="Tahoma" w:cs="Tahoma"/>
                <w:i/>
                <w:sz w:val="16"/>
                <w:szCs w:val="16"/>
              </w:rPr>
              <w:t>Mme Leila Akhmisse</w:t>
            </w:r>
          </w:p>
        </w:tc>
        <w:tc>
          <w:tcPr>
            <w:tcW w:w="3948"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Directeur exécutif</w:t>
            </w:r>
          </w:p>
        </w:tc>
      </w:tr>
      <w:tr w:rsidR="008F7E10" w:rsidRPr="003D0AEC" w:rsidTr="006D0319">
        <w:tc>
          <w:tcPr>
            <w:tcW w:w="3369" w:type="dxa"/>
            <w:vMerge/>
          </w:tcPr>
          <w:p w:rsidR="008F7E10" w:rsidRPr="003D0AEC" w:rsidRDefault="008F7E10" w:rsidP="000D2D55">
            <w:pPr>
              <w:spacing w:after="0" w:line="240" w:lineRule="auto"/>
              <w:rPr>
                <w:rFonts w:ascii="Tahoma" w:hAnsi="Tahoma" w:cs="Tahoma"/>
                <w:i/>
                <w:sz w:val="16"/>
                <w:szCs w:val="16"/>
              </w:rPr>
            </w:pPr>
          </w:p>
        </w:tc>
        <w:tc>
          <w:tcPr>
            <w:tcW w:w="2430"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 xml:space="preserve">Mme </w:t>
            </w:r>
            <w:r w:rsidRPr="003D0AEC">
              <w:rPr>
                <w:bCs/>
                <w:i/>
                <w:sz w:val="16"/>
                <w:szCs w:val="16"/>
              </w:rPr>
              <w:t>Hasna Chemaou</w:t>
            </w:r>
          </w:p>
        </w:tc>
        <w:tc>
          <w:tcPr>
            <w:tcW w:w="3948" w:type="dxa"/>
          </w:tcPr>
          <w:p w:rsidR="008F7E10" w:rsidRPr="003D0AEC" w:rsidRDefault="008F7E10" w:rsidP="000D2D55">
            <w:pPr>
              <w:spacing w:after="0" w:line="240" w:lineRule="auto"/>
              <w:rPr>
                <w:rFonts w:ascii="Tahoma" w:hAnsi="Tahoma" w:cs="Tahoma"/>
                <w:i/>
                <w:sz w:val="16"/>
                <w:szCs w:val="16"/>
              </w:rPr>
            </w:pPr>
          </w:p>
        </w:tc>
      </w:tr>
      <w:tr w:rsidR="00FD0D80" w:rsidRPr="003D0AEC" w:rsidTr="006D0319">
        <w:tc>
          <w:tcPr>
            <w:tcW w:w="3369" w:type="dxa"/>
            <w:vMerge w:val="restart"/>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Agence de Développement  Social</w:t>
            </w:r>
          </w:p>
          <w:p w:rsidR="00FD0D80" w:rsidRPr="003D0AEC" w:rsidRDefault="00FD0D80" w:rsidP="000D2D55">
            <w:pPr>
              <w:spacing w:after="0" w:line="240" w:lineRule="auto"/>
              <w:rPr>
                <w:rFonts w:ascii="Tahoma" w:hAnsi="Tahoma" w:cs="Tahoma"/>
                <w:i/>
                <w:sz w:val="16"/>
                <w:szCs w:val="16"/>
              </w:rPr>
            </w:pP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Ahlam</w:t>
            </w:r>
            <w:r w:rsidR="00FD1479" w:rsidRPr="003D0AEC">
              <w:rPr>
                <w:rFonts w:ascii="Tahoma" w:hAnsi="Tahoma" w:cs="Tahoma"/>
                <w:i/>
                <w:sz w:val="16"/>
                <w:szCs w:val="16"/>
              </w:rPr>
              <w:t xml:space="preserve"> </w:t>
            </w:r>
            <w:r w:rsidRPr="003D0AEC">
              <w:rPr>
                <w:rFonts w:ascii="Tahoma" w:hAnsi="Tahoma" w:cs="Tahoma"/>
                <w:i/>
                <w:sz w:val="16"/>
                <w:szCs w:val="16"/>
              </w:rPr>
              <w:t>Zitan</w:t>
            </w:r>
          </w:p>
        </w:tc>
        <w:tc>
          <w:tcPr>
            <w:tcW w:w="3948"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Chargée de Projet- Pôle Environnement et Développement Durable</w:t>
            </w:r>
          </w:p>
        </w:tc>
      </w:tr>
      <w:tr w:rsidR="00FD0D80" w:rsidRPr="003D0AEC" w:rsidTr="006D0319">
        <w:tc>
          <w:tcPr>
            <w:tcW w:w="3369" w:type="dxa"/>
            <w:vMerge/>
          </w:tcPr>
          <w:p w:rsidR="00FD0D80" w:rsidRPr="003D0AEC" w:rsidRDefault="00FD0D80" w:rsidP="000D2D55">
            <w:pPr>
              <w:spacing w:after="0" w:line="240" w:lineRule="auto"/>
              <w:rPr>
                <w:rFonts w:ascii="Tahoma" w:hAnsi="Tahoma" w:cs="Tahoma"/>
                <w:i/>
                <w:sz w:val="16"/>
                <w:szCs w:val="16"/>
              </w:rPr>
            </w:pP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Abdellah Roudi</w:t>
            </w:r>
          </w:p>
        </w:tc>
        <w:tc>
          <w:tcPr>
            <w:tcW w:w="3948"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Chargé de l’appui technique</w:t>
            </w:r>
          </w:p>
        </w:tc>
      </w:tr>
      <w:tr w:rsidR="00FD0D80" w:rsidRPr="003D0AEC" w:rsidTr="006D0319">
        <w:tc>
          <w:tcPr>
            <w:tcW w:w="3369" w:type="dxa"/>
            <w:vMerge w:val="restart"/>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HCEFLCD</w:t>
            </w: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Monsieur Ribi</w:t>
            </w:r>
            <w:r w:rsidR="00FD1479" w:rsidRPr="003D0AEC">
              <w:rPr>
                <w:rFonts w:ascii="Tahoma" w:hAnsi="Tahoma" w:cs="Tahoma"/>
                <w:i/>
                <w:sz w:val="16"/>
                <w:szCs w:val="16"/>
              </w:rPr>
              <w:t xml:space="preserve"> Mohamed </w:t>
            </w:r>
          </w:p>
        </w:tc>
        <w:tc>
          <w:tcPr>
            <w:tcW w:w="3948"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Division DPRN</w:t>
            </w:r>
          </w:p>
        </w:tc>
      </w:tr>
      <w:tr w:rsidR="00FD0D80" w:rsidRPr="003D0AEC" w:rsidTr="006D0319">
        <w:tc>
          <w:tcPr>
            <w:tcW w:w="3369" w:type="dxa"/>
            <w:vMerge/>
          </w:tcPr>
          <w:p w:rsidR="00FD0D80" w:rsidRPr="003D0AEC" w:rsidRDefault="00FD0D80" w:rsidP="000D2D55">
            <w:pPr>
              <w:spacing w:after="0" w:line="240" w:lineRule="auto"/>
              <w:rPr>
                <w:rFonts w:ascii="Tahoma" w:hAnsi="Tahoma" w:cs="Tahoma"/>
                <w:i/>
                <w:sz w:val="16"/>
                <w:szCs w:val="16"/>
              </w:rPr>
            </w:pP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Youssef Housni</w:t>
            </w:r>
          </w:p>
          <w:p w:rsidR="00FD0D80" w:rsidRPr="003D0AEC" w:rsidRDefault="00FD0D80" w:rsidP="000D2D55">
            <w:pPr>
              <w:spacing w:after="0" w:line="240" w:lineRule="auto"/>
              <w:rPr>
                <w:rFonts w:ascii="Tahoma" w:hAnsi="Tahoma" w:cs="Tahoma"/>
                <w:i/>
                <w:sz w:val="16"/>
                <w:szCs w:val="16"/>
              </w:rPr>
            </w:pPr>
          </w:p>
        </w:tc>
        <w:tc>
          <w:tcPr>
            <w:tcW w:w="3948"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 xml:space="preserve">Chef division Ressources Humaines </w:t>
            </w:r>
          </w:p>
        </w:tc>
      </w:tr>
      <w:tr w:rsidR="00FD0D80" w:rsidRPr="003D0AEC" w:rsidTr="006D0319">
        <w:tc>
          <w:tcPr>
            <w:tcW w:w="3369" w:type="dxa"/>
            <w:vMerge/>
          </w:tcPr>
          <w:p w:rsidR="00FD0D80" w:rsidRPr="003D0AEC" w:rsidRDefault="00FD0D80" w:rsidP="000D2D55">
            <w:pPr>
              <w:spacing w:after="0" w:line="240" w:lineRule="auto"/>
              <w:rPr>
                <w:rFonts w:ascii="Tahoma" w:hAnsi="Tahoma" w:cs="Tahoma"/>
                <w:i/>
                <w:sz w:val="16"/>
                <w:szCs w:val="16"/>
              </w:rPr>
            </w:pP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 xml:space="preserve">Imad Lebbar </w:t>
            </w:r>
          </w:p>
        </w:tc>
        <w:tc>
          <w:tcPr>
            <w:tcW w:w="3948"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 xml:space="preserve">Chef de Service- Gestion des effectifs et des compétences </w:t>
            </w:r>
          </w:p>
        </w:tc>
      </w:tr>
      <w:tr w:rsidR="00FD0D80" w:rsidRPr="003D0AEC" w:rsidTr="006D0319">
        <w:tc>
          <w:tcPr>
            <w:tcW w:w="3369" w:type="dxa"/>
            <w:vMerge/>
          </w:tcPr>
          <w:p w:rsidR="00FD0D80" w:rsidRPr="003D0AEC" w:rsidRDefault="00FD0D80" w:rsidP="000D2D55">
            <w:pPr>
              <w:spacing w:after="0" w:line="240" w:lineRule="auto"/>
              <w:rPr>
                <w:rFonts w:ascii="Tahoma" w:hAnsi="Tahoma" w:cs="Tahoma"/>
                <w:i/>
                <w:sz w:val="16"/>
                <w:szCs w:val="16"/>
              </w:rPr>
            </w:pP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Sidi Lotfi El Alami</w:t>
            </w:r>
          </w:p>
        </w:tc>
        <w:tc>
          <w:tcPr>
            <w:tcW w:w="3948"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 xml:space="preserve">Chef Service-Formation Continue </w:t>
            </w:r>
          </w:p>
        </w:tc>
      </w:tr>
      <w:tr w:rsidR="00FD0D80" w:rsidRPr="003D0AEC" w:rsidTr="006D0319">
        <w:tc>
          <w:tcPr>
            <w:tcW w:w="3369"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SMIT</w:t>
            </w:r>
          </w:p>
        </w:tc>
        <w:tc>
          <w:tcPr>
            <w:tcW w:w="2430" w:type="dxa"/>
          </w:tcPr>
          <w:p w:rsidR="00FD0D80" w:rsidRPr="003D0AEC" w:rsidRDefault="006D0319" w:rsidP="000D2D55">
            <w:pPr>
              <w:spacing w:after="0" w:line="240" w:lineRule="auto"/>
              <w:rPr>
                <w:rFonts w:ascii="Tahoma" w:hAnsi="Tahoma" w:cs="Tahoma"/>
                <w:i/>
                <w:sz w:val="16"/>
                <w:szCs w:val="16"/>
              </w:rPr>
            </w:pPr>
            <w:r w:rsidRPr="003D0AEC">
              <w:rPr>
                <w:rFonts w:ascii="Tahoma" w:hAnsi="Tahoma" w:cs="Tahoma"/>
                <w:i/>
                <w:sz w:val="16"/>
                <w:szCs w:val="16"/>
              </w:rPr>
              <w:t>Chabouri Fattah</w:t>
            </w:r>
          </w:p>
        </w:tc>
        <w:tc>
          <w:tcPr>
            <w:tcW w:w="3948" w:type="dxa"/>
          </w:tcPr>
          <w:p w:rsidR="00FD0D80" w:rsidRPr="003D0AEC" w:rsidRDefault="006D0319" w:rsidP="000D2D55">
            <w:pPr>
              <w:spacing w:after="0" w:line="240" w:lineRule="auto"/>
              <w:rPr>
                <w:rFonts w:ascii="Tahoma" w:hAnsi="Tahoma" w:cs="Tahoma"/>
                <w:i/>
                <w:sz w:val="16"/>
                <w:szCs w:val="16"/>
              </w:rPr>
            </w:pPr>
            <w:r w:rsidRPr="003D0AEC">
              <w:rPr>
                <w:rFonts w:ascii="Tahoma" w:hAnsi="Tahoma" w:cs="Tahoma"/>
                <w:i/>
                <w:sz w:val="16"/>
                <w:szCs w:val="16"/>
              </w:rPr>
              <w:t>Chargé de projets</w:t>
            </w:r>
          </w:p>
        </w:tc>
      </w:tr>
      <w:tr w:rsidR="00A33414" w:rsidRPr="003D0AEC" w:rsidTr="006D0319">
        <w:tc>
          <w:tcPr>
            <w:tcW w:w="3369" w:type="dxa"/>
            <w:vMerge w:val="restart"/>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Agence de développement social (ADS)</w:t>
            </w:r>
          </w:p>
        </w:tc>
        <w:tc>
          <w:tcPr>
            <w:tcW w:w="2430" w:type="dxa"/>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Ahlam Zitane</w:t>
            </w:r>
          </w:p>
        </w:tc>
        <w:tc>
          <w:tcPr>
            <w:tcW w:w="3948" w:type="dxa"/>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 xml:space="preserve">Chargée de Projet – Pôle environnement et développement durable </w:t>
            </w:r>
          </w:p>
        </w:tc>
      </w:tr>
      <w:tr w:rsidR="00A33414" w:rsidRPr="003D0AEC" w:rsidTr="006D0319">
        <w:tc>
          <w:tcPr>
            <w:tcW w:w="3369" w:type="dxa"/>
            <w:vMerge/>
          </w:tcPr>
          <w:p w:rsidR="00A33414" w:rsidRPr="003D0AEC" w:rsidRDefault="00A33414" w:rsidP="000D2D55">
            <w:pPr>
              <w:spacing w:after="0" w:line="240" w:lineRule="auto"/>
              <w:rPr>
                <w:rFonts w:ascii="Tahoma" w:hAnsi="Tahoma" w:cs="Tahoma"/>
                <w:i/>
                <w:sz w:val="16"/>
                <w:szCs w:val="16"/>
              </w:rPr>
            </w:pPr>
          </w:p>
        </w:tc>
        <w:tc>
          <w:tcPr>
            <w:tcW w:w="2430" w:type="dxa"/>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Abdallah Roudi</w:t>
            </w:r>
          </w:p>
        </w:tc>
        <w:tc>
          <w:tcPr>
            <w:tcW w:w="3948" w:type="dxa"/>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 xml:space="preserve">Chargé d’appui technique </w:t>
            </w:r>
          </w:p>
        </w:tc>
      </w:tr>
      <w:tr w:rsidR="00A33414" w:rsidRPr="003D0AEC" w:rsidTr="006D0319">
        <w:tc>
          <w:tcPr>
            <w:tcW w:w="3369" w:type="dxa"/>
            <w:vMerge w:val="restart"/>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INDH</w:t>
            </w:r>
          </w:p>
        </w:tc>
        <w:tc>
          <w:tcPr>
            <w:tcW w:w="2430" w:type="dxa"/>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Mr Najib  Dahbi</w:t>
            </w:r>
          </w:p>
        </w:tc>
        <w:tc>
          <w:tcPr>
            <w:tcW w:w="3948" w:type="dxa"/>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 xml:space="preserve">Chef de Pôle de formation </w:t>
            </w:r>
          </w:p>
        </w:tc>
      </w:tr>
      <w:tr w:rsidR="00A33414" w:rsidRPr="003D0AEC" w:rsidTr="006D0319">
        <w:tc>
          <w:tcPr>
            <w:tcW w:w="3369" w:type="dxa"/>
            <w:vMerge/>
          </w:tcPr>
          <w:p w:rsidR="00A33414" w:rsidRPr="003D0AEC" w:rsidRDefault="00A33414" w:rsidP="000D2D55">
            <w:pPr>
              <w:spacing w:after="0" w:line="240" w:lineRule="auto"/>
              <w:rPr>
                <w:rFonts w:ascii="Tahoma" w:hAnsi="Tahoma" w:cs="Tahoma"/>
                <w:i/>
                <w:sz w:val="16"/>
                <w:szCs w:val="16"/>
              </w:rPr>
            </w:pPr>
          </w:p>
        </w:tc>
        <w:tc>
          <w:tcPr>
            <w:tcW w:w="2430" w:type="dxa"/>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Mlle Zitane</w:t>
            </w:r>
          </w:p>
        </w:tc>
        <w:tc>
          <w:tcPr>
            <w:tcW w:w="3948" w:type="dxa"/>
          </w:tcPr>
          <w:p w:rsidR="00A33414" w:rsidRPr="003D0AEC" w:rsidRDefault="00A33414" w:rsidP="000D2D55">
            <w:pPr>
              <w:spacing w:after="0" w:line="240" w:lineRule="auto"/>
              <w:rPr>
                <w:rFonts w:ascii="Tahoma" w:hAnsi="Tahoma" w:cs="Tahoma"/>
                <w:i/>
                <w:sz w:val="16"/>
                <w:szCs w:val="16"/>
              </w:rPr>
            </w:pPr>
            <w:r w:rsidRPr="003D0AEC">
              <w:rPr>
                <w:rFonts w:ascii="Tahoma" w:hAnsi="Tahoma" w:cs="Tahoma"/>
                <w:i/>
                <w:sz w:val="16"/>
                <w:szCs w:val="16"/>
              </w:rPr>
              <w:t xml:space="preserve">Chargé de formation </w:t>
            </w:r>
          </w:p>
        </w:tc>
      </w:tr>
      <w:tr w:rsidR="00C90FED" w:rsidRPr="003D0AEC" w:rsidTr="006D0319">
        <w:tc>
          <w:tcPr>
            <w:tcW w:w="3369" w:type="dxa"/>
          </w:tcPr>
          <w:p w:rsidR="00C90FED" w:rsidRPr="003D0AEC" w:rsidRDefault="00C90FED" w:rsidP="000D2D55">
            <w:pPr>
              <w:spacing w:after="0" w:line="240" w:lineRule="auto"/>
              <w:rPr>
                <w:rFonts w:ascii="Tahoma" w:hAnsi="Tahoma" w:cs="Tahoma"/>
                <w:i/>
                <w:sz w:val="16"/>
                <w:szCs w:val="16"/>
              </w:rPr>
            </w:pPr>
            <w:r w:rsidRPr="003D0AEC">
              <w:rPr>
                <w:rFonts w:ascii="Tahoma" w:hAnsi="Tahoma" w:cs="Tahoma"/>
                <w:i/>
                <w:sz w:val="16"/>
                <w:szCs w:val="16"/>
              </w:rPr>
              <w:t xml:space="preserve">ODCO </w:t>
            </w:r>
          </w:p>
        </w:tc>
        <w:tc>
          <w:tcPr>
            <w:tcW w:w="2430" w:type="dxa"/>
          </w:tcPr>
          <w:p w:rsidR="00C90FED" w:rsidRPr="003D0AEC" w:rsidRDefault="00C90FED" w:rsidP="000D2D55">
            <w:pPr>
              <w:spacing w:after="0" w:line="240" w:lineRule="auto"/>
              <w:rPr>
                <w:rFonts w:ascii="Tahoma" w:hAnsi="Tahoma" w:cs="Tahoma"/>
                <w:i/>
                <w:sz w:val="16"/>
                <w:szCs w:val="16"/>
              </w:rPr>
            </w:pPr>
            <w:r w:rsidRPr="003D0AEC">
              <w:rPr>
                <w:rFonts w:ascii="Tahoma" w:hAnsi="Tahoma" w:cs="Tahoma"/>
                <w:i/>
                <w:sz w:val="16"/>
                <w:szCs w:val="16"/>
              </w:rPr>
              <w:t>Mostapha Benouaicha</w:t>
            </w:r>
          </w:p>
        </w:tc>
        <w:tc>
          <w:tcPr>
            <w:tcW w:w="3948" w:type="dxa"/>
          </w:tcPr>
          <w:p w:rsidR="00C90FED" w:rsidRPr="003D0AEC" w:rsidRDefault="00C90FED" w:rsidP="000D2D55">
            <w:pPr>
              <w:spacing w:after="0" w:line="240" w:lineRule="auto"/>
              <w:rPr>
                <w:rFonts w:ascii="Tahoma" w:hAnsi="Tahoma" w:cs="Tahoma"/>
                <w:i/>
                <w:sz w:val="16"/>
                <w:szCs w:val="16"/>
              </w:rPr>
            </w:pPr>
            <w:r w:rsidRPr="003D0AEC">
              <w:rPr>
                <w:rFonts w:ascii="Tahoma" w:hAnsi="Tahoma" w:cs="Tahoma"/>
                <w:i/>
                <w:sz w:val="16"/>
                <w:szCs w:val="16"/>
              </w:rPr>
              <w:t xml:space="preserve">Chef de Service Information </w:t>
            </w:r>
          </w:p>
        </w:tc>
      </w:tr>
      <w:tr w:rsidR="00FD0D80" w:rsidRPr="003D0AEC" w:rsidTr="006D0319">
        <w:tc>
          <w:tcPr>
            <w:tcW w:w="3369"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 xml:space="preserve">APDN </w:t>
            </w:r>
          </w:p>
        </w:tc>
        <w:tc>
          <w:tcPr>
            <w:tcW w:w="2430" w:type="dxa"/>
          </w:tcPr>
          <w:p w:rsidR="00FD0D80" w:rsidRPr="003D0AEC" w:rsidRDefault="00FD1479" w:rsidP="000D2D55">
            <w:pPr>
              <w:spacing w:after="0" w:line="240" w:lineRule="auto"/>
              <w:rPr>
                <w:rFonts w:ascii="Tahoma" w:hAnsi="Tahoma" w:cs="Tahoma"/>
                <w:i/>
                <w:sz w:val="16"/>
                <w:szCs w:val="16"/>
              </w:rPr>
            </w:pPr>
            <w:r w:rsidRPr="003D0AEC">
              <w:rPr>
                <w:rFonts w:ascii="Tahoma" w:hAnsi="Tahoma" w:cs="Tahoma"/>
                <w:i/>
                <w:sz w:val="16"/>
                <w:szCs w:val="16"/>
              </w:rPr>
              <w:t>Mr Chahbouni</w:t>
            </w:r>
          </w:p>
        </w:tc>
        <w:tc>
          <w:tcPr>
            <w:tcW w:w="3948" w:type="dxa"/>
          </w:tcPr>
          <w:p w:rsidR="00FD0D80" w:rsidRPr="003D0AEC" w:rsidRDefault="00AF7076" w:rsidP="000D2D55">
            <w:pPr>
              <w:spacing w:after="0" w:line="240" w:lineRule="auto"/>
              <w:rPr>
                <w:rFonts w:ascii="Tahoma" w:hAnsi="Tahoma" w:cs="Tahoma"/>
                <w:i/>
                <w:sz w:val="16"/>
                <w:szCs w:val="16"/>
              </w:rPr>
            </w:pPr>
            <w:r w:rsidRPr="003D0AEC">
              <w:rPr>
                <w:rFonts w:ascii="Tahoma" w:hAnsi="Tahoma" w:cs="Tahoma"/>
                <w:i/>
                <w:sz w:val="16"/>
                <w:szCs w:val="16"/>
              </w:rPr>
              <w:t>D</w:t>
            </w:r>
            <w:r w:rsidR="00FD1479" w:rsidRPr="003D0AEC">
              <w:rPr>
                <w:rFonts w:ascii="Tahoma" w:hAnsi="Tahoma" w:cs="Tahoma"/>
                <w:i/>
                <w:sz w:val="16"/>
                <w:szCs w:val="16"/>
              </w:rPr>
              <w:t>épartement</w:t>
            </w:r>
            <w:r w:rsidR="00FD0D80" w:rsidRPr="003D0AEC">
              <w:rPr>
                <w:rFonts w:ascii="Tahoma" w:hAnsi="Tahoma" w:cs="Tahoma"/>
                <w:i/>
                <w:sz w:val="16"/>
                <w:szCs w:val="16"/>
              </w:rPr>
              <w:t xml:space="preserve"> </w:t>
            </w:r>
            <w:r w:rsidR="00FD1479" w:rsidRPr="003D0AEC">
              <w:rPr>
                <w:rFonts w:ascii="Tahoma" w:hAnsi="Tahoma" w:cs="Tahoma"/>
                <w:i/>
                <w:sz w:val="16"/>
                <w:szCs w:val="16"/>
              </w:rPr>
              <w:t xml:space="preserve">de Planification </w:t>
            </w:r>
            <w:r w:rsidR="00FD0D80" w:rsidRPr="003D0AEC">
              <w:rPr>
                <w:rFonts w:ascii="Tahoma" w:hAnsi="Tahoma" w:cs="Tahoma"/>
                <w:i/>
                <w:sz w:val="16"/>
                <w:szCs w:val="16"/>
              </w:rPr>
              <w:t>et d'Intégration sectorielle / Direction de la stratégie et de la planification</w:t>
            </w:r>
          </w:p>
        </w:tc>
      </w:tr>
      <w:tr w:rsidR="00FD0D80" w:rsidRPr="003D0AEC" w:rsidTr="006D0319">
        <w:tc>
          <w:tcPr>
            <w:tcW w:w="3369" w:type="dxa"/>
          </w:tcPr>
          <w:p w:rsidR="00FD0D80" w:rsidRPr="003D0AEC" w:rsidRDefault="00FD0D80" w:rsidP="000D2D55">
            <w:pPr>
              <w:spacing w:after="0" w:line="240" w:lineRule="auto"/>
              <w:ind w:right="-142"/>
              <w:rPr>
                <w:rFonts w:ascii="Tahoma" w:hAnsi="Tahoma" w:cs="Tahoma"/>
                <w:i/>
                <w:sz w:val="16"/>
                <w:szCs w:val="16"/>
              </w:rPr>
            </w:pPr>
            <w:r w:rsidRPr="003D0AEC">
              <w:rPr>
                <w:rStyle w:val="Accentuation"/>
                <w:rFonts w:ascii="Tahoma" w:hAnsi="Tahoma" w:cs="Tahoma"/>
                <w:b w:val="0"/>
                <w:bCs w:val="0"/>
                <w:i/>
                <w:sz w:val="16"/>
                <w:szCs w:val="16"/>
                <w:lang w:eastAsia="ja-JP"/>
              </w:rPr>
              <w:t>Agence de Développement Agricole (ADA)</w:t>
            </w:r>
          </w:p>
        </w:tc>
        <w:tc>
          <w:tcPr>
            <w:tcW w:w="2430" w:type="dxa"/>
          </w:tcPr>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Fel</w:t>
            </w:r>
            <w:r w:rsidR="00FD1479" w:rsidRPr="003D0AEC">
              <w:rPr>
                <w:rStyle w:val="Accentuation"/>
                <w:rFonts w:ascii="Tahoma" w:hAnsi="Tahoma" w:cs="Tahoma"/>
                <w:b w:val="0"/>
                <w:bCs w:val="0"/>
                <w:i/>
                <w:sz w:val="16"/>
                <w:szCs w:val="16"/>
                <w:lang w:eastAsia="ja-JP"/>
              </w:rPr>
              <w:t>l</w:t>
            </w:r>
            <w:r w:rsidRPr="003D0AEC">
              <w:rPr>
                <w:rStyle w:val="Accentuation"/>
                <w:rFonts w:ascii="Tahoma" w:hAnsi="Tahoma" w:cs="Tahoma"/>
                <w:b w:val="0"/>
                <w:bCs w:val="0"/>
                <w:i/>
                <w:sz w:val="16"/>
                <w:szCs w:val="16"/>
                <w:lang w:eastAsia="ja-JP"/>
              </w:rPr>
              <w:t xml:space="preserve">oun Hamid </w:t>
            </w:r>
          </w:p>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p>
        </w:tc>
        <w:tc>
          <w:tcPr>
            <w:tcW w:w="3948" w:type="dxa"/>
          </w:tcPr>
          <w:p w:rsidR="00FD0D80" w:rsidRPr="003D0AEC" w:rsidRDefault="00FD0D80" w:rsidP="000D2D55">
            <w:pPr>
              <w:spacing w:after="0" w:line="240" w:lineRule="auto"/>
              <w:rPr>
                <w:rFonts w:ascii="Tahoma" w:hAnsi="Tahoma" w:cs="Tahoma"/>
                <w:i/>
                <w:sz w:val="16"/>
                <w:szCs w:val="16"/>
              </w:rPr>
            </w:pPr>
            <w:r w:rsidRPr="003D0AEC">
              <w:rPr>
                <w:rStyle w:val="Accentuation"/>
                <w:rFonts w:ascii="Tahoma" w:hAnsi="Tahoma" w:cs="Tahoma"/>
                <w:b w:val="0"/>
                <w:bCs w:val="0"/>
                <w:i/>
                <w:sz w:val="16"/>
                <w:szCs w:val="16"/>
                <w:lang w:eastAsia="ja-JP"/>
              </w:rPr>
              <w:t>Division des études -PMV</w:t>
            </w:r>
          </w:p>
        </w:tc>
      </w:tr>
      <w:tr w:rsidR="00FD0D80" w:rsidRPr="003D0AEC" w:rsidTr="006D0319">
        <w:trPr>
          <w:trHeight w:val="182"/>
        </w:trPr>
        <w:tc>
          <w:tcPr>
            <w:tcW w:w="3369" w:type="dxa"/>
          </w:tcPr>
          <w:p w:rsidR="00FD0D80" w:rsidRPr="003D0AEC" w:rsidRDefault="00FD0D80" w:rsidP="000D2D55">
            <w:pPr>
              <w:spacing w:after="0" w:line="240" w:lineRule="auto"/>
              <w:ind w:right="-142"/>
              <w:rPr>
                <w:rStyle w:val="Accentuation"/>
                <w:rFonts w:ascii="Tahoma" w:hAnsi="Tahoma" w:cs="Tahoma"/>
                <w:b w:val="0"/>
                <w:bCs w:val="0"/>
                <w:i/>
                <w:iCs/>
                <w:sz w:val="16"/>
                <w:szCs w:val="16"/>
                <w:lang w:eastAsia="ja-JP"/>
              </w:rPr>
            </w:pPr>
            <w:r w:rsidRPr="003D0AEC">
              <w:rPr>
                <w:rStyle w:val="Accentuation"/>
                <w:rFonts w:ascii="Tahoma" w:hAnsi="Tahoma" w:cs="Tahoma"/>
                <w:b w:val="0"/>
                <w:bCs w:val="0"/>
                <w:i/>
                <w:sz w:val="16"/>
                <w:szCs w:val="16"/>
                <w:lang w:eastAsia="ja-JP"/>
              </w:rPr>
              <w:t xml:space="preserve">Département de l’Energie et des Mines </w:t>
            </w:r>
          </w:p>
        </w:tc>
        <w:tc>
          <w:tcPr>
            <w:tcW w:w="2430" w:type="dxa"/>
          </w:tcPr>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Tamdi</w:t>
            </w:r>
          </w:p>
        </w:tc>
        <w:tc>
          <w:tcPr>
            <w:tcW w:w="3948" w:type="dxa"/>
          </w:tcPr>
          <w:p w:rsidR="00FD0D80" w:rsidRPr="003D0AEC" w:rsidRDefault="00FD0D80" w:rsidP="000D2D55">
            <w:pPr>
              <w:spacing w:after="0" w:line="240" w:lineRule="auto"/>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Division de formation</w:t>
            </w:r>
          </w:p>
        </w:tc>
      </w:tr>
      <w:tr w:rsidR="00FD0D80" w:rsidRPr="003D0AEC" w:rsidTr="006D0319">
        <w:tc>
          <w:tcPr>
            <w:tcW w:w="3369" w:type="dxa"/>
          </w:tcPr>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Département de l’environnement/ projet INDH/PNUD</w:t>
            </w:r>
          </w:p>
        </w:tc>
        <w:tc>
          <w:tcPr>
            <w:tcW w:w="2430" w:type="dxa"/>
          </w:tcPr>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 xml:space="preserve">Mme Najwa Es-siari </w:t>
            </w:r>
          </w:p>
        </w:tc>
        <w:tc>
          <w:tcPr>
            <w:tcW w:w="3948" w:type="dxa"/>
          </w:tcPr>
          <w:p w:rsidR="00FD0D80" w:rsidRPr="003D0AEC" w:rsidRDefault="00FD0D80" w:rsidP="000D2D55">
            <w:pPr>
              <w:spacing w:after="0" w:line="240" w:lineRule="auto"/>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Coordinatrice nationale du projet intégration de l’environnement mondial dans les PCD et INDH au Maroc</w:t>
            </w:r>
          </w:p>
        </w:tc>
      </w:tr>
      <w:tr w:rsidR="00FD0D80" w:rsidRPr="003D0AEC" w:rsidTr="006D0319">
        <w:trPr>
          <w:trHeight w:val="274"/>
        </w:trPr>
        <w:tc>
          <w:tcPr>
            <w:tcW w:w="3369" w:type="dxa"/>
            <w:vMerge w:val="restart"/>
          </w:tcPr>
          <w:p w:rsidR="00FD0D80" w:rsidRPr="003D0AEC" w:rsidRDefault="00FD0D80" w:rsidP="000D2D55">
            <w:pPr>
              <w:spacing w:after="0" w:line="240" w:lineRule="auto"/>
              <w:ind w:right="-142"/>
              <w:rPr>
                <w:rStyle w:val="Accentuation"/>
                <w:rFonts w:ascii="Tahoma" w:hAnsi="Tahoma" w:cs="Tahoma"/>
                <w:b w:val="0"/>
                <w:bCs w:val="0"/>
                <w:i/>
                <w:iCs/>
                <w:sz w:val="16"/>
                <w:szCs w:val="16"/>
                <w:lang w:eastAsia="ja-JP"/>
              </w:rPr>
            </w:pPr>
            <w:r w:rsidRPr="003D0AEC">
              <w:rPr>
                <w:rStyle w:val="Accentuation"/>
                <w:rFonts w:ascii="Tahoma" w:hAnsi="Tahoma" w:cs="Tahoma"/>
                <w:b w:val="0"/>
                <w:bCs w:val="0"/>
                <w:i/>
                <w:sz w:val="16"/>
                <w:szCs w:val="16"/>
                <w:lang w:eastAsia="ja-JP"/>
              </w:rPr>
              <w:t xml:space="preserve">Département de la Formation Professionnelle </w:t>
            </w:r>
          </w:p>
        </w:tc>
        <w:tc>
          <w:tcPr>
            <w:tcW w:w="2430" w:type="dxa"/>
          </w:tcPr>
          <w:p w:rsidR="00FD0D80" w:rsidRPr="003D0AEC" w:rsidRDefault="00FD0D80" w:rsidP="000D2D55">
            <w:pPr>
              <w:spacing w:after="0" w:line="240" w:lineRule="auto"/>
              <w:ind w:right="-141"/>
              <w:rPr>
                <w:rStyle w:val="Accentuation"/>
                <w:rFonts w:ascii="Tahoma" w:hAnsi="Tahoma" w:cs="Tahoma"/>
                <w:b w:val="0"/>
                <w:bCs w:val="0"/>
                <w:i/>
                <w:iCs/>
                <w:sz w:val="16"/>
                <w:szCs w:val="16"/>
                <w:lang w:eastAsia="ja-JP"/>
              </w:rPr>
            </w:pPr>
            <w:r w:rsidRPr="003D0AEC">
              <w:rPr>
                <w:rStyle w:val="Accentuation"/>
                <w:rFonts w:ascii="Tahoma" w:hAnsi="Tahoma" w:cs="Tahoma"/>
                <w:b w:val="0"/>
                <w:bCs w:val="0"/>
                <w:i/>
                <w:sz w:val="16"/>
                <w:szCs w:val="16"/>
                <w:lang w:eastAsia="ja-JP"/>
              </w:rPr>
              <w:t>Salhi </w:t>
            </w:r>
          </w:p>
        </w:tc>
        <w:tc>
          <w:tcPr>
            <w:tcW w:w="3948" w:type="dxa"/>
          </w:tcPr>
          <w:p w:rsidR="00FD0D80" w:rsidRPr="003D0AEC" w:rsidRDefault="00FD0D80" w:rsidP="000D2D55">
            <w:pPr>
              <w:spacing w:after="0" w:line="240" w:lineRule="auto"/>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chef de Division</w:t>
            </w:r>
          </w:p>
        </w:tc>
      </w:tr>
      <w:tr w:rsidR="00FD0D80" w:rsidRPr="003D0AEC" w:rsidTr="006D0319">
        <w:trPr>
          <w:trHeight w:val="65"/>
        </w:trPr>
        <w:tc>
          <w:tcPr>
            <w:tcW w:w="3369" w:type="dxa"/>
            <w:vMerge/>
          </w:tcPr>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p>
        </w:tc>
        <w:tc>
          <w:tcPr>
            <w:tcW w:w="2430" w:type="dxa"/>
          </w:tcPr>
          <w:p w:rsidR="00FD0D80" w:rsidRPr="003D0AEC" w:rsidRDefault="00FD0D80" w:rsidP="000D2D55">
            <w:pPr>
              <w:spacing w:after="0" w:line="240" w:lineRule="auto"/>
              <w:ind w:right="-141"/>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El Ottmani</w:t>
            </w:r>
          </w:p>
        </w:tc>
        <w:tc>
          <w:tcPr>
            <w:tcW w:w="3948" w:type="dxa"/>
          </w:tcPr>
          <w:p w:rsidR="00FD0D80" w:rsidRPr="003D0AEC" w:rsidRDefault="00FD0D80" w:rsidP="000D2D55">
            <w:pPr>
              <w:spacing w:after="0" w:line="240" w:lineRule="auto"/>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attaché au SG</w:t>
            </w:r>
          </w:p>
        </w:tc>
      </w:tr>
      <w:tr w:rsidR="00FD0D80" w:rsidRPr="003D0AEC" w:rsidTr="006D0319">
        <w:tc>
          <w:tcPr>
            <w:tcW w:w="3369" w:type="dxa"/>
          </w:tcPr>
          <w:p w:rsidR="00FD0D80" w:rsidRPr="003D0AEC" w:rsidRDefault="00FD0D80" w:rsidP="000D2D55">
            <w:pPr>
              <w:spacing w:after="0" w:line="240" w:lineRule="auto"/>
              <w:ind w:right="-142"/>
              <w:rPr>
                <w:rStyle w:val="Accentuation"/>
                <w:rFonts w:ascii="Tahoma" w:hAnsi="Tahoma" w:cs="Tahoma"/>
                <w:b w:val="0"/>
                <w:bCs w:val="0"/>
                <w:i/>
                <w:iCs/>
                <w:sz w:val="16"/>
                <w:szCs w:val="16"/>
                <w:lang w:eastAsia="ja-JP"/>
              </w:rPr>
            </w:pPr>
            <w:r w:rsidRPr="003D0AEC">
              <w:rPr>
                <w:rStyle w:val="Accentuation"/>
                <w:rFonts w:ascii="Tahoma" w:hAnsi="Tahoma" w:cs="Tahoma"/>
                <w:b w:val="0"/>
                <w:bCs w:val="0"/>
                <w:i/>
                <w:sz w:val="16"/>
                <w:szCs w:val="16"/>
                <w:lang w:eastAsia="ja-JP"/>
              </w:rPr>
              <w:t>Ministère de l’Intérieur – DGCL :</w:t>
            </w:r>
          </w:p>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Direction de la Formation des Cadres Administratifs et Techniques (DFCAT) &amp; Direction de l’Eau et de l’Assainissement (DEA)</w:t>
            </w:r>
          </w:p>
        </w:tc>
        <w:tc>
          <w:tcPr>
            <w:tcW w:w="2430" w:type="dxa"/>
          </w:tcPr>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Dikya Faiz</w:t>
            </w:r>
          </w:p>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Laidouni Amal</w:t>
            </w:r>
          </w:p>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Yjabi Salira</w:t>
            </w:r>
          </w:p>
          <w:p w:rsidR="00FD0D80" w:rsidRPr="003D0AEC" w:rsidRDefault="00FD0D80" w:rsidP="000D2D55">
            <w:pPr>
              <w:spacing w:after="0" w:line="240" w:lineRule="auto"/>
              <w:ind w:right="-141"/>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Zakari Fouad</w:t>
            </w:r>
          </w:p>
        </w:tc>
        <w:tc>
          <w:tcPr>
            <w:tcW w:w="3948" w:type="dxa"/>
          </w:tcPr>
          <w:p w:rsidR="00FD0D80" w:rsidRPr="003D0AEC" w:rsidRDefault="00FD0D80" w:rsidP="000D2D55">
            <w:pPr>
              <w:spacing w:after="0" w:line="240" w:lineRule="auto"/>
              <w:rPr>
                <w:rStyle w:val="Accentuation"/>
                <w:rFonts w:ascii="Tahoma" w:hAnsi="Tahoma" w:cs="Tahoma"/>
                <w:b w:val="0"/>
                <w:bCs w:val="0"/>
                <w:i/>
                <w:sz w:val="16"/>
                <w:szCs w:val="16"/>
                <w:lang w:eastAsia="ja-JP"/>
              </w:rPr>
            </w:pPr>
          </w:p>
        </w:tc>
      </w:tr>
      <w:tr w:rsidR="00FD0D80" w:rsidRPr="003D0AEC" w:rsidTr="006D0319">
        <w:tc>
          <w:tcPr>
            <w:tcW w:w="3369" w:type="dxa"/>
          </w:tcPr>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Groupe PIZZORNO</w:t>
            </w:r>
          </w:p>
        </w:tc>
        <w:tc>
          <w:tcPr>
            <w:tcW w:w="2430" w:type="dxa"/>
          </w:tcPr>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 xml:space="preserve">Bouchafâ Nissrine </w:t>
            </w:r>
          </w:p>
        </w:tc>
        <w:tc>
          <w:tcPr>
            <w:tcW w:w="3948" w:type="dxa"/>
          </w:tcPr>
          <w:p w:rsidR="00FD0D80" w:rsidRPr="003D0AEC" w:rsidRDefault="00FD0D80" w:rsidP="000D2D55">
            <w:pPr>
              <w:spacing w:after="0" w:line="240" w:lineRule="auto"/>
              <w:rPr>
                <w:rStyle w:val="Accentuation"/>
                <w:rFonts w:ascii="Tahoma" w:hAnsi="Tahoma" w:cs="Tahoma"/>
                <w:b w:val="0"/>
                <w:bCs w:val="0"/>
                <w:i/>
                <w:sz w:val="16"/>
                <w:szCs w:val="16"/>
                <w:lang w:eastAsia="ja-JP"/>
              </w:rPr>
            </w:pPr>
          </w:p>
        </w:tc>
      </w:tr>
      <w:tr w:rsidR="00FD0D80" w:rsidRPr="003D0AEC" w:rsidTr="006D0319">
        <w:tc>
          <w:tcPr>
            <w:tcW w:w="3369" w:type="dxa"/>
          </w:tcPr>
          <w:p w:rsidR="00FD0D80" w:rsidRPr="003D0AEC" w:rsidRDefault="00FD0D80" w:rsidP="000D2D55">
            <w:pPr>
              <w:spacing w:after="0" w:line="240" w:lineRule="auto"/>
              <w:ind w:right="-142"/>
              <w:rPr>
                <w:rStyle w:val="Accentuation"/>
                <w:rFonts w:ascii="Tahoma" w:hAnsi="Tahoma" w:cs="Tahoma"/>
                <w:b w:val="0"/>
                <w:bCs w:val="0"/>
                <w:i/>
                <w:iCs/>
                <w:sz w:val="16"/>
                <w:szCs w:val="16"/>
                <w:lang w:eastAsia="ja-JP"/>
              </w:rPr>
            </w:pPr>
            <w:r w:rsidRPr="003D0AEC">
              <w:rPr>
                <w:rStyle w:val="Accentuation"/>
                <w:rFonts w:ascii="Tahoma" w:hAnsi="Tahoma" w:cs="Tahoma"/>
                <w:b w:val="0"/>
                <w:bCs w:val="0"/>
                <w:i/>
                <w:sz w:val="16"/>
                <w:szCs w:val="16"/>
                <w:lang w:eastAsia="ja-JP"/>
              </w:rPr>
              <w:t xml:space="preserve">Office National de l’Eau Potable (ONEP) – Institut International de l’Eau et de l’Assainissement (IEA) </w:t>
            </w:r>
          </w:p>
        </w:tc>
        <w:tc>
          <w:tcPr>
            <w:tcW w:w="2430" w:type="dxa"/>
          </w:tcPr>
          <w:p w:rsidR="00FD0D80" w:rsidRPr="003D0AEC" w:rsidRDefault="00FD0D80" w:rsidP="000D2D55">
            <w:pPr>
              <w:spacing w:after="0" w:line="240" w:lineRule="auto"/>
              <w:ind w:right="-142"/>
              <w:rPr>
                <w:rStyle w:val="Accentuation"/>
                <w:rFonts w:ascii="Tahoma" w:hAnsi="Tahoma" w:cs="Tahoma"/>
                <w:b w:val="0"/>
                <w:bCs w:val="0"/>
                <w:i/>
                <w:sz w:val="16"/>
                <w:szCs w:val="16"/>
                <w:lang w:eastAsia="ja-JP"/>
              </w:rPr>
            </w:pPr>
            <w:r w:rsidRPr="003D0AEC">
              <w:rPr>
                <w:rFonts w:ascii="Tahoma" w:hAnsi="Tahoma" w:cs="Tahoma"/>
                <w:i/>
                <w:sz w:val="16"/>
                <w:szCs w:val="16"/>
              </w:rPr>
              <w:t>Aberrafi Mardi Division de Formation à l’IIEA</w:t>
            </w:r>
          </w:p>
        </w:tc>
        <w:tc>
          <w:tcPr>
            <w:tcW w:w="3948" w:type="dxa"/>
          </w:tcPr>
          <w:p w:rsidR="00FD0D80" w:rsidRPr="003D0AEC" w:rsidRDefault="00A33414" w:rsidP="000D2D55">
            <w:pPr>
              <w:spacing w:after="0" w:line="240" w:lineRule="auto"/>
              <w:rPr>
                <w:rStyle w:val="Accentuation"/>
                <w:rFonts w:ascii="Tahoma" w:hAnsi="Tahoma" w:cs="Tahoma"/>
                <w:b w:val="0"/>
                <w:bCs w:val="0"/>
                <w:i/>
                <w:sz w:val="16"/>
                <w:szCs w:val="16"/>
                <w:lang w:eastAsia="ja-JP"/>
              </w:rPr>
            </w:pPr>
            <w:r w:rsidRPr="003D0AEC">
              <w:rPr>
                <w:rStyle w:val="Accentuation"/>
                <w:rFonts w:ascii="Tahoma" w:hAnsi="Tahoma" w:cs="Tahoma"/>
                <w:b w:val="0"/>
                <w:bCs w:val="0"/>
                <w:i/>
                <w:sz w:val="16"/>
                <w:szCs w:val="16"/>
                <w:lang w:eastAsia="ja-JP"/>
              </w:rPr>
              <w:t xml:space="preserve">Chef de Division </w:t>
            </w:r>
          </w:p>
        </w:tc>
      </w:tr>
      <w:tr w:rsidR="00FD0D80" w:rsidRPr="003D0AEC" w:rsidTr="006D0319">
        <w:tc>
          <w:tcPr>
            <w:tcW w:w="3369" w:type="dxa"/>
          </w:tcPr>
          <w:p w:rsidR="00FD0D80" w:rsidRPr="003D0AEC" w:rsidRDefault="00FD0D80" w:rsidP="000D2D55">
            <w:pPr>
              <w:spacing w:after="0" w:line="240" w:lineRule="auto"/>
              <w:ind w:right="-142"/>
              <w:rPr>
                <w:rFonts w:ascii="Tahoma" w:hAnsi="Tahoma" w:cs="Tahoma"/>
                <w:i/>
                <w:iCs/>
                <w:sz w:val="16"/>
                <w:szCs w:val="16"/>
              </w:rPr>
            </w:pPr>
            <w:r w:rsidRPr="003D0AEC">
              <w:rPr>
                <w:rFonts w:ascii="Tahoma" w:hAnsi="Tahoma" w:cs="Tahoma"/>
                <w:i/>
                <w:iCs/>
                <w:sz w:val="16"/>
                <w:szCs w:val="16"/>
              </w:rPr>
              <w:t>CES</w:t>
            </w:r>
          </w:p>
        </w:tc>
        <w:tc>
          <w:tcPr>
            <w:tcW w:w="2430" w:type="dxa"/>
          </w:tcPr>
          <w:p w:rsidR="00FD0D80" w:rsidRPr="003D0AEC" w:rsidRDefault="00FD0D80" w:rsidP="000D2D55">
            <w:pPr>
              <w:spacing w:after="0" w:line="240" w:lineRule="auto"/>
              <w:ind w:right="-142"/>
              <w:rPr>
                <w:rFonts w:ascii="Tahoma" w:hAnsi="Tahoma" w:cs="Tahoma"/>
                <w:i/>
                <w:sz w:val="16"/>
                <w:szCs w:val="16"/>
              </w:rPr>
            </w:pPr>
            <w:r w:rsidRPr="003D0AEC">
              <w:rPr>
                <w:rFonts w:ascii="Tahoma" w:hAnsi="Tahoma" w:cs="Tahoma"/>
                <w:i/>
                <w:sz w:val="16"/>
                <w:szCs w:val="16"/>
              </w:rPr>
              <w:t>Hassan Agouzoul</w:t>
            </w:r>
          </w:p>
        </w:tc>
        <w:tc>
          <w:tcPr>
            <w:tcW w:w="3948" w:type="dxa"/>
          </w:tcPr>
          <w:p w:rsidR="00FD0D80" w:rsidRPr="003D0AEC" w:rsidRDefault="00FD0D80" w:rsidP="000D2D55">
            <w:pPr>
              <w:spacing w:after="0" w:line="240" w:lineRule="auto"/>
              <w:rPr>
                <w:rStyle w:val="Accentuation"/>
                <w:rFonts w:ascii="Tahoma" w:hAnsi="Tahoma" w:cs="Tahoma"/>
                <w:b w:val="0"/>
                <w:bCs w:val="0"/>
                <w:i/>
                <w:sz w:val="16"/>
                <w:szCs w:val="16"/>
                <w:lang w:eastAsia="ja-JP"/>
              </w:rPr>
            </w:pPr>
          </w:p>
        </w:tc>
      </w:tr>
      <w:tr w:rsidR="00FD0D80" w:rsidRPr="003D0AEC" w:rsidTr="006D0319">
        <w:tc>
          <w:tcPr>
            <w:tcW w:w="3369"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INRA</w:t>
            </w: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 xml:space="preserve">Azim Khalid </w:t>
            </w:r>
          </w:p>
        </w:tc>
        <w:tc>
          <w:tcPr>
            <w:tcW w:w="3948" w:type="dxa"/>
          </w:tcPr>
          <w:p w:rsidR="00FD0D80" w:rsidRPr="003D0AEC" w:rsidRDefault="00AF7076" w:rsidP="000D2D55">
            <w:pPr>
              <w:spacing w:after="0" w:line="240" w:lineRule="auto"/>
              <w:rPr>
                <w:rFonts w:ascii="Tahoma" w:hAnsi="Tahoma" w:cs="Tahoma"/>
                <w:i/>
                <w:sz w:val="16"/>
                <w:szCs w:val="16"/>
              </w:rPr>
            </w:pPr>
            <w:r w:rsidRPr="003D0AEC">
              <w:rPr>
                <w:rFonts w:ascii="Tahoma" w:hAnsi="Tahoma" w:cs="Tahoma"/>
                <w:i/>
                <w:sz w:val="16"/>
                <w:szCs w:val="16"/>
              </w:rPr>
              <w:t>Chercheur</w:t>
            </w:r>
          </w:p>
        </w:tc>
      </w:tr>
      <w:tr w:rsidR="00FD0D80" w:rsidRPr="003D0AEC" w:rsidTr="006D0319">
        <w:tc>
          <w:tcPr>
            <w:tcW w:w="3369"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SPANA</w:t>
            </w: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Bouchefra</w:t>
            </w:r>
            <w:r w:rsidR="00FD1479" w:rsidRPr="003D0AEC">
              <w:rPr>
                <w:rFonts w:ascii="Tahoma" w:hAnsi="Tahoma" w:cs="Tahoma"/>
                <w:i/>
                <w:sz w:val="16"/>
                <w:szCs w:val="16"/>
              </w:rPr>
              <w:t xml:space="preserve"> </w:t>
            </w:r>
            <w:r w:rsidRPr="003D0AEC">
              <w:rPr>
                <w:rFonts w:ascii="Tahoma" w:hAnsi="Tahoma" w:cs="Tahoma"/>
                <w:i/>
                <w:sz w:val="16"/>
                <w:szCs w:val="16"/>
              </w:rPr>
              <w:t>Abdessalem</w:t>
            </w:r>
          </w:p>
        </w:tc>
        <w:tc>
          <w:tcPr>
            <w:tcW w:w="3948" w:type="dxa"/>
          </w:tcPr>
          <w:p w:rsidR="00FD0D80" w:rsidRPr="003D0AEC" w:rsidRDefault="00FD0D80" w:rsidP="000D2D55">
            <w:pPr>
              <w:spacing w:after="0" w:line="240" w:lineRule="auto"/>
              <w:rPr>
                <w:rFonts w:ascii="Tahoma" w:hAnsi="Tahoma" w:cs="Tahoma"/>
                <w:i/>
                <w:sz w:val="16"/>
                <w:szCs w:val="16"/>
              </w:rPr>
            </w:pPr>
          </w:p>
        </w:tc>
      </w:tr>
      <w:tr w:rsidR="00FD0D80" w:rsidRPr="003D0AEC" w:rsidTr="006D0319">
        <w:tc>
          <w:tcPr>
            <w:tcW w:w="3369"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ANAPEC</w:t>
            </w:r>
          </w:p>
        </w:tc>
        <w:tc>
          <w:tcPr>
            <w:tcW w:w="2430"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Mme Latifa RABBAJ</w:t>
            </w:r>
          </w:p>
        </w:tc>
        <w:tc>
          <w:tcPr>
            <w:tcW w:w="3948" w:type="dxa"/>
          </w:tcPr>
          <w:p w:rsidR="00FD0D80" w:rsidRPr="003D0AEC" w:rsidRDefault="00FD0D80" w:rsidP="000D2D55">
            <w:pPr>
              <w:spacing w:after="0" w:line="240" w:lineRule="auto"/>
              <w:rPr>
                <w:rFonts w:ascii="Tahoma" w:hAnsi="Tahoma" w:cs="Tahoma"/>
                <w:i/>
                <w:sz w:val="16"/>
                <w:szCs w:val="16"/>
              </w:rPr>
            </w:pPr>
            <w:r w:rsidRPr="003D0AEC">
              <w:rPr>
                <w:rFonts w:ascii="Tahoma" w:hAnsi="Tahoma" w:cs="Tahoma"/>
                <w:i/>
                <w:sz w:val="16"/>
                <w:szCs w:val="16"/>
              </w:rPr>
              <w:t>Directrice Régionale de l'ANAPEC Tanger</w:t>
            </w:r>
          </w:p>
        </w:tc>
      </w:tr>
      <w:tr w:rsidR="008F7E10" w:rsidRPr="003D0AEC" w:rsidTr="006D0319">
        <w:tc>
          <w:tcPr>
            <w:tcW w:w="3369" w:type="dxa"/>
          </w:tcPr>
          <w:p w:rsidR="008F7E10" w:rsidRPr="003D0AEC" w:rsidRDefault="008F7E10" w:rsidP="00487B21">
            <w:pPr>
              <w:spacing w:after="0" w:line="240" w:lineRule="auto"/>
              <w:rPr>
                <w:rFonts w:ascii="Tahoma" w:hAnsi="Tahoma" w:cs="Tahoma"/>
                <w:i/>
                <w:sz w:val="16"/>
                <w:szCs w:val="16"/>
              </w:rPr>
            </w:pPr>
            <w:r w:rsidRPr="003D0AEC">
              <w:rPr>
                <w:rFonts w:ascii="Tahoma" w:hAnsi="Tahoma" w:cs="Tahoma"/>
                <w:i/>
                <w:sz w:val="16"/>
                <w:szCs w:val="16"/>
              </w:rPr>
              <w:t>ANAPEC</w:t>
            </w:r>
          </w:p>
        </w:tc>
        <w:tc>
          <w:tcPr>
            <w:tcW w:w="2430" w:type="dxa"/>
          </w:tcPr>
          <w:p w:rsidR="008F7E10" w:rsidRPr="003D0AEC" w:rsidRDefault="008F7E10" w:rsidP="00487B21">
            <w:pPr>
              <w:spacing w:after="0" w:line="240" w:lineRule="auto"/>
              <w:rPr>
                <w:rFonts w:ascii="Tahoma" w:hAnsi="Tahoma" w:cs="Tahoma"/>
                <w:i/>
                <w:sz w:val="16"/>
                <w:szCs w:val="16"/>
              </w:rPr>
            </w:pPr>
            <w:r w:rsidRPr="003D0AEC">
              <w:rPr>
                <w:rFonts w:ascii="Tahoma" w:hAnsi="Tahoma" w:cs="Tahoma"/>
                <w:i/>
                <w:sz w:val="16"/>
                <w:szCs w:val="16"/>
              </w:rPr>
              <w:t>Mohammed Ayoub Hassoun</w:t>
            </w:r>
          </w:p>
        </w:tc>
        <w:tc>
          <w:tcPr>
            <w:tcW w:w="3948" w:type="dxa"/>
          </w:tcPr>
          <w:p w:rsidR="008F7E10" w:rsidRPr="003D0AEC" w:rsidRDefault="008F7E10" w:rsidP="00487B21">
            <w:pPr>
              <w:spacing w:after="0" w:line="240" w:lineRule="auto"/>
              <w:rPr>
                <w:rFonts w:ascii="Tahoma" w:hAnsi="Tahoma" w:cs="Tahoma"/>
                <w:i/>
                <w:sz w:val="16"/>
                <w:szCs w:val="16"/>
              </w:rPr>
            </w:pPr>
            <w:r w:rsidRPr="003D0AEC">
              <w:rPr>
                <w:rFonts w:ascii="Tahoma" w:hAnsi="Tahoma" w:cs="Tahoma"/>
                <w:i/>
                <w:sz w:val="16"/>
                <w:szCs w:val="16"/>
              </w:rPr>
              <w:t>Directeur Régional , Rabat</w:t>
            </w:r>
          </w:p>
        </w:tc>
      </w:tr>
      <w:tr w:rsidR="008F7E10" w:rsidRPr="003D0AEC" w:rsidTr="006D0319">
        <w:tc>
          <w:tcPr>
            <w:tcW w:w="3369"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AESVT</w:t>
            </w:r>
          </w:p>
        </w:tc>
        <w:tc>
          <w:tcPr>
            <w:tcW w:w="2430"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M. Said CHAKIR</w:t>
            </w:r>
          </w:p>
        </w:tc>
        <w:tc>
          <w:tcPr>
            <w:tcW w:w="3948"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Secrétaire Général de l’AESVT Tanger</w:t>
            </w:r>
          </w:p>
        </w:tc>
      </w:tr>
      <w:tr w:rsidR="008F7E10" w:rsidRPr="003D0AEC" w:rsidTr="006D0319">
        <w:tc>
          <w:tcPr>
            <w:tcW w:w="3369"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l’Association Marocaine pour l’Ecotourisme et la Protection de la Nature</w:t>
            </w:r>
          </w:p>
        </w:tc>
        <w:tc>
          <w:tcPr>
            <w:tcW w:w="2430"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M. Brahim ABOU EL ABBAS</w:t>
            </w:r>
          </w:p>
        </w:tc>
        <w:tc>
          <w:tcPr>
            <w:tcW w:w="3948" w:type="dxa"/>
          </w:tcPr>
          <w:p w:rsidR="008F7E10" w:rsidRPr="003D0AEC" w:rsidRDefault="008F7E10" w:rsidP="000D2D55">
            <w:pPr>
              <w:spacing w:after="0" w:line="240" w:lineRule="auto"/>
              <w:rPr>
                <w:rFonts w:ascii="Tahoma" w:hAnsi="Tahoma" w:cs="Tahoma"/>
                <w:i/>
                <w:sz w:val="16"/>
                <w:szCs w:val="16"/>
              </w:rPr>
            </w:pPr>
            <w:r w:rsidRPr="003D0AEC">
              <w:rPr>
                <w:rFonts w:ascii="Tahoma" w:hAnsi="Tahoma" w:cs="Tahoma"/>
                <w:i/>
                <w:sz w:val="16"/>
                <w:szCs w:val="16"/>
              </w:rPr>
              <w:t>Président de l’Association</w:t>
            </w:r>
          </w:p>
        </w:tc>
      </w:tr>
    </w:tbl>
    <w:p w:rsidR="00147AEB" w:rsidRDefault="00147AEB" w:rsidP="000F09EB">
      <w:pPr>
        <w:spacing w:after="0"/>
        <w:rPr>
          <w:rFonts w:ascii="Tahoma" w:eastAsia="Calibri" w:hAnsi="Tahoma" w:cs="Tahoma"/>
          <w:b/>
          <w:bCs/>
          <w:sz w:val="20"/>
          <w:szCs w:val="20"/>
          <w:lang w:eastAsia="en-US"/>
        </w:rPr>
      </w:pPr>
    </w:p>
    <w:p w:rsidR="00A65D06" w:rsidRDefault="00A65D06" w:rsidP="000F09EB">
      <w:pPr>
        <w:spacing w:after="0"/>
        <w:rPr>
          <w:rFonts w:asciiTheme="minorBidi" w:eastAsia="Calibri" w:hAnsiTheme="minorBidi" w:cstheme="minorBidi"/>
          <w:b/>
          <w:bCs/>
          <w:color w:val="00B050"/>
          <w:sz w:val="24"/>
          <w:szCs w:val="24"/>
          <w:lang w:eastAsia="en-US"/>
        </w:rPr>
        <w:sectPr w:rsidR="00A65D06" w:rsidSect="00DF387E">
          <w:pgSz w:w="11906" w:h="16838"/>
          <w:pgMar w:top="1417" w:right="1417" w:bottom="1417" w:left="1417" w:header="708" w:footer="708" w:gutter="0"/>
          <w:cols w:space="708"/>
          <w:docGrid w:linePitch="360"/>
        </w:sectPr>
      </w:pPr>
    </w:p>
    <w:p w:rsidR="00147AEB" w:rsidRPr="000F09EB" w:rsidRDefault="000F09EB" w:rsidP="000F09EB">
      <w:pPr>
        <w:jc w:val="center"/>
        <w:rPr>
          <w:rFonts w:ascii="Tahoma" w:eastAsia="Calibri" w:hAnsi="Tahoma" w:cs="Tahoma"/>
          <w:b/>
          <w:bCs/>
          <w:sz w:val="20"/>
          <w:szCs w:val="20"/>
          <w:lang w:eastAsia="en-US"/>
        </w:rPr>
      </w:pPr>
      <w:r>
        <w:rPr>
          <w:rFonts w:ascii="Tahoma" w:eastAsia="Calibri" w:hAnsi="Tahoma" w:cs="Tahoma"/>
          <w:b/>
          <w:bCs/>
          <w:sz w:val="20"/>
          <w:szCs w:val="20"/>
          <w:lang w:eastAsia="en-US"/>
        </w:rPr>
        <w:t>Annexe 2 : Description des principaux métiers retenus dans le cadre du Projet Yes Green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2602"/>
        <w:gridCol w:w="2754"/>
        <w:gridCol w:w="3729"/>
        <w:gridCol w:w="3057"/>
      </w:tblGrid>
      <w:tr w:rsidR="000F09EB" w:rsidRPr="000F09EB" w:rsidTr="000F09EB">
        <w:trPr>
          <w:trHeight w:val="552"/>
          <w:tblHeader/>
        </w:trPr>
        <w:tc>
          <w:tcPr>
            <w:tcW w:w="0" w:type="auto"/>
            <w:shd w:val="clear" w:color="auto" w:fill="002060"/>
          </w:tcPr>
          <w:p w:rsidR="000F09EB" w:rsidRPr="000F09EB" w:rsidRDefault="000F09EB" w:rsidP="000D14F2">
            <w:pPr>
              <w:spacing w:after="0"/>
              <w:jc w:val="center"/>
              <w:rPr>
                <w:rFonts w:ascii="Tahoma" w:eastAsia="Calibri" w:hAnsi="Tahoma" w:cs="Tahoma"/>
                <w:b/>
                <w:bCs/>
                <w:sz w:val="20"/>
                <w:szCs w:val="20"/>
                <w:lang w:eastAsia="en-US"/>
              </w:rPr>
            </w:pPr>
            <w:r w:rsidRPr="000F09EB">
              <w:rPr>
                <w:rFonts w:ascii="Tahoma" w:eastAsia="Calibri" w:hAnsi="Tahoma" w:cs="Tahoma"/>
                <w:b/>
                <w:bCs/>
                <w:sz w:val="20"/>
                <w:szCs w:val="20"/>
                <w:lang w:eastAsia="en-US"/>
              </w:rPr>
              <w:t>Domaines</w:t>
            </w:r>
          </w:p>
        </w:tc>
        <w:tc>
          <w:tcPr>
            <w:tcW w:w="0" w:type="auto"/>
            <w:shd w:val="clear" w:color="auto" w:fill="002060"/>
          </w:tcPr>
          <w:p w:rsidR="000F09EB" w:rsidRPr="000F09EB" w:rsidRDefault="000F09EB" w:rsidP="000D14F2">
            <w:pPr>
              <w:spacing w:after="0"/>
              <w:jc w:val="center"/>
              <w:rPr>
                <w:rFonts w:ascii="Tahoma" w:eastAsia="Calibri" w:hAnsi="Tahoma" w:cs="Tahoma"/>
                <w:b/>
                <w:bCs/>
                <w:sz w:val="20"/>
                <w:szCs w:val="20"/>
                <w:lang w:eastAsia="en-US"/>
              </w:rPr>
            </w:pPr>
            <w:r w:rsidRPr="000F09EB">
              <w:rPr>
                <w:rFonts w:ascii="Tahoma" w:eastAsia="Calibri" w:hAnsi="Tahoma" w:cs="Tahoma"/>
                <w:b/>
                <w:bCs/>
                <w:sz w:val="20"/>
                <w:szCs w:val="20"/>
                <w:lang w:eastAsia="en-US"/>
              </w:rPr>
              <w:t>Métiers</w:t>
            </w:r>
            <w:r w:rsidRPr="000F09EB">
              <w:rPr>
                <w:rFonts w:ascii="Tahoma" w:eastAsia="Calibri" w:hAnsi="Tahoma" w:cs="Tahoma"/>
                <w:b/>
                <w:bCs/>
                <w:sz w:val="20"/>
                <w:szCs w:val="20"/>
                <w:vertAlign w:val="superscript"/>
                <w:lang w:eastAsia="en-US"/>
              </w:rPr>
              <w:footnoteReference w:id="38"/>
            </w:r>
          </w:p>
        </w:tc>
        <w:tc>
          <w:tcPr>
            <w:tcW w:w="0" w:type="auto"/>
            <w:shd w:val="clear" w:color="auto" w:fill="002060"/>
          </w:tcPr>
          <w:p w:rsidR="000F09EB" w:rsidRPr="000F09EB" w:rsidRDefault="000F09EB" w:rsidP="000D14F2">
            <w:pPr>
              <w:spacing w:after="0"/>
              <w:jc w:val="center"/>
              <w:rPr>
                <w:rFonts w:ascii="Tahoma" w:eastAsia="Calibri" w:hAnsi="Tahoma" w:cs="Tahoma"/>
                <w:b/>
                <w:bCs/>
                <w:sz w:val="20"/>
                <w:szCs w:val="20"/>
                <w:lang w:eastAsia="en-US"/>
              </w:rPr>
            </w:pPr>
            <w:r w:rsidRPr="000F09EB">
              <w:rPr>
                <w:rFonts w:ascii="Tahoma" w:eastAsia="Calibri" w:hAnsi="Tahoma" w:cs="Tahoma"/>
                <w:b/>
                <w:bCs/>
                <w:sz w:val="20"/>
                <w:szCs w:val="20"/>
                <w:lang w:eastAsia="en-US"/>
              </w:rPr>
              <w:t xml:space="preserve">Missions </w:t>
            </w:r>
          </w:p>
        </w:tc>
        <w:tc>
          <w:tcPr>
            <w:tcW w:w="0" w:type="auto"/>
            <w:shd w:val="clear" w:color="auto" w:fill="002060"/>
          </w:tcPr>
          <w:p w:rsidR="000F09EB" w:rsidRPr="000F09EB" w:rsidRDefault="000F09EB" w:rsidP="000D14F2">
            <w:pPr>
              <w:spacing w:after="0"/>
              <w:jc w:val="center"/>
              <w:rPr>
                <w:rFonts w:ascii="Tahoma" w:eastAsia="Calibri" w:hAnsi="Tahoma" w:cs="Tahoma"/>
                <w:b/>
                <w:bCs/>
                <w:sz w:val="20"/>
                <w:szCs w:val="20"/>
                <w:lang w:eastAsia="en-US"/>
              </w:rPr>
            </w:pPr>
            <w:r w:rsidRPr="000F09EB">
              <w:rPr>
                <w:rFonts w:ascii="Tahoma" w:eastAsia="Calibri" w:hAnsi="Tahoma" w:cs="Tahoma"/>
                <w:b/>
                <w:bCs/>
                <w:sz w:val="20"/>
                <w:szCs w:val="20"/>
                <w:lang w:eastAsia="en-US"/>
              </w:rPr>
              <w:t xml:space="preserve">Description sommaire des principales activités </w:t>
            </w:r>
          </w:p>
        </w:tc>
        <w:tc>
          <w:tcPr>
            <w:tcW w:w="0" w:type="auto"/>
            <w:shd w:val="clear" w:color="auto" w:fill="002060"/>
          </w:tcPr>
          <w:p w:rsidR="000F09EB" w:rsidRPr="000F09EB" w:rsidRDefault="000F09EB" w:rsidP="000D14F2">
            <w:pPr>
              <w:spacing w:after="0"/>
              <w:jc w:val="center"/>
              <w:rPr>
                <w:rFonts w:ascii="Tahoma" w:eastAsia="Calibri" w:hAnsi="Tahoma" w:cs="Tahoma"/>
                <w:b/>
                <w:bCs/>
                <w:sz w:val="20"/>
                <w:szCs w:val="20"/>
                <w:lang w:eastAsia="en-US"/>
              </w:rPr>
            </w:pPr>
            <w:r w:rsidRPr="000F09EB">
              <w:rPr>
                <w:rFonts w:ascii="Tahoma" w:eastAsia="Calibri" w:hAnsi="Tahoma" w:cs="Tahoma"/>
                <w:b/>
                <w:bCs/>
                <w:sz w:val="20"/>
                <w:szCs w:val="20"/>
                <w:lang w:eastAsia="en-US"/>
              </w:rPr>
              <w:t>Niveau de formation requis</w:t>
            </w:r>
          </w:p>
        </w:tc>
      </w:tr>
      <w:tr w:rsidR="000F09EB" w:rsidRPr="000F09EB" w:rsidTr="000F09EB">
        <w:trPr>
          <w:trHeight w:val="285"/>
        </w:trPr>
        <w:tc>
          <w:tcPr>
            <w:tcW w:w="0" w:type="auto"/>
            <w:vMerge w:val="restart"/>
            <w:tcBorders>
              <w:right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bCs/>
                <w:sz w:val="20"/>
                <w:szCs w:val="20"/>
                <w:lang w:eastAsia="en-US"/>
              </w:rPr>
              <w:t>Déchets ménagers et assimilés et déchets industriels</w:t>
            </w:r>
          </w:p>
        </w:tc>
        <w:tc>
          <w:tcPr>
            <w:tcW w:w="0" w:type="auto"/>
            <w:tcBorders>
              <w:left w:val="single" w:sz="4" w:space="0" w:color="auto"/>
              <w:bottom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collecte et tri </w:t>
            </w:r>
          </w:p>
        </w:tc>
        <w:tc>
          <w:tcPr>
            <w:tcW w:w="0" w:type="auto"/>
            <w:tcBorders>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Planification, organisation et supervision  des opérations de collecte/tri des déchets</w:t>
            </w:r>
          </w:p>
        </w:tc>
        <w:tc>
          <w:tcPr>
            <w:tcW w:w="0" w:type="auto"/>
            <w:tcBorders>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Coordination des opérations de collecte et de tri ;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la répartition des tâches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Gérer le planning de ses agents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 S’occuper de la logistique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Organisation du tri des déchets afin d’éliminer ou de recycler le maximum de déchets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Animation et pilotage des équipes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Pilotage et mise en œuvre d'actions de communication et de sensibilisation</w:t>
            </w:r>
          </w:p>
        </w:tc>
        <w:tc>
          <w:tcPr>
            <w:tcW w:w="0" w:type="auto"/>
            <w:tcBorders>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spécialisé </w:t>
            </w:r>
          </w:p>
          <w:p w:rsidR="000F09EB" w:rsidRPr="000F09EB" w:rsidRDefault="000F09EB" w:rsidP="000D14F2">
            <w:pPr>
              <w:jc w:val="both"/>
              <w:rPr>
                <w:rFonts w:ascii="Tahoma" w:eastAsia="Calibri" w:hAnsi="Tahoma" w:cs="Tahoma"/>
                <w:sz w:val="20"/>
                <w:szCs w:val="20"/>
                <w:lang w:eastAsia="en-US"/>
              </w:rPr>
            </w:pPr>
            <w:r w:rsidRPr="000F09EB">
              <w:rPr>
                <w:rFonts w:ascii="Tahoma" w:eastAsia="Calibri" w:hAnsi="Tahoma" w:cs="Tahoma"/>
                <w:sz w:val="20"/>
                <w:szCs w:val="20"/>
                <w:lang w:eastAsia="en-US"/>
              </w:rPr>
              <w:t xml:space="preserve">Licence professionnelle </w:t>
            </w:r>
          </w:p>
          <w:p w:rsidR="000F09EB" w:rsidRPr="000F09EB" w:rsidRDefault="000F09EB" w:rsidP="000D14F2">
            <w:pPr>
              <w:spacing w:after="0"/>
              <w:ind w:left="29"/>
              <w:contextualSpacing/>
              <w:rPr>
                <w:rFonts w:ascii="Tahoma" w:eastAsia="Calibri" w:hAnsi="Tahoma" w:cs="Tahoma"/>
                <w:sz w:val="20"/>
                <w:szCs w:val="20"/>
                <w:lang w:eastAsia="en-US"/>
              </w:rPr>
            </w:pPr>
          </w:p>
        </w:tc>
      </w:tr>
      <w:tr w:rsidR="000F09EB" w:rsidRPr="000F09EB" w:rsidTr="000F09EB">
        <w:trPr>
          <w:trHeight w:val="525"/>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Technicien traitement &amp; valorisation des déchets</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Organiser les analyses des échantillons et leur caractérisation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Pilotage, coordination technique des unités de traitement et de valorisation des déchets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Assistance et conseil techniques auprès de la direction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Veille et contrôle technique et réglementaire ;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Gestion et veille de l'application des procédures administratives et des contrats de prestations</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Technicien spécialisé</w:t>
            </w:r>
          </w:p>
          <w:p w:rsidR="000F09EB" w:rsidRPr="000F09EB" w:rsidRDefault="000F09EB" w:rsidP="000D14F2">
            <w:pPr>
              <w:jc w:val="both"/>
              <w:rPr>
                <w:rFonts w:ascii="Tahoma" w:eastAsia="Calibri" w:hAnsi="Tahoma" w:cs="Tahoma"/>
                <w:sz w:val="20"/>
                <w:szCs w:val="20"/>
                <w:lang w:eastAsia="en-US"/>
              </w:rPr>
            </w:pPr>
            <w:r w:rsidRPr="000F09EB">
              <w:rPr>
                <w:rFonts w:ascii="Tahoma" w:eastAsia="Calibri" w:hAnsi="Tahoma" w:cs="Tahoma"/>
                <w:sz w:val="20"/>
                <w:szCs w:val="20"/>
                <w:lang w:eastAsia="en-US"/>
              </w:rPr>
              <w:t xml:space="preserve">Licence professionnelle </w:t>
            </w:r>
          </w:p>
          <w:p w:rsidR="000F09EB" w:rsidRPr="000F09EB" w:rsidRDefault="000F09EB" w:rsidP="000D14F2">
            <w:pPr>
              <w:spacing w:after="0"/>
              <w:rPr>
                <w:rFonts w:ascii="Tahoma" w:eastAsia="Calibri" w:hAnsi="Tahoma" w:cs="Tahoma"/>
                <w:sz w:val="20"/>
                <w:szCs w:val="20"/>
                <w:lang w:eastAsia="en-US"/>
              </w:rPr>
            </w:pPr>
          </w:p>
        </w:tc>
      </w:tr>
      <w:tr w:rsidR="000F09EB" w:rsidRPr="000F09EB" w:rsidTr="000F09EB">
        <w:trPr>
          <w:trHeight w:val="453"/>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sz w:val="20"/>
                <w:szCs w:val="20"/>
                <w:lang w:eastAsia="en-US"/>
              </w:rPr>
            </w:pPr>
            <w:r w:rsidRPr="000F09EB">
              <w:rPr>
                <w:rFonts w:ascii="Tahoma" w:eastAsia="Calibri" w:hAnsi="Tahoma" w:cs="Tahoma"/>
                <w:sz w:val="20"/>
                <w:szCs w:val="20"/>
                <w:lang w:eastAsia="en-US"/>
              </w:rPr>
              <w:t>Responsable/technicien gestion d’une décharge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Organisation de la décharge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Pilotage des sites et surveillance des équipements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Contrôler l'application des procédures et règles d'hygiène, sécurité, qualité et environnement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la réception des déchets et la vérification de leur bonne affectation dans les contenants,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la gestion et le suivi des rotations des bennes,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Vérifier le fonctionnement des équipements et des installations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l’accueil, l’information et l’orientation des utilisateurs,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la tenue des documents de l’activité.</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Technicien spécialisé</w:t>
            </w:r>
          </w:p>
          <w:p w:rsidR="000F09EB" w:rsidRPr="000F09EB" w:rsidRDefault="000F09EB" w:rsidP="000D14F2">
            <w:pPr>
              <w:jc w:val="both"/>
              <w:rPr>
                <w:rFonts w:ascii="Tahoma" w:eastAsia="Calibri" w:hAnsi="Tahoma" w:cs="Tahoma"/>
                <w:sz w:val="20"/>
                <w:szCs w:val="20"/>
                <w:lang w:eastAsia="en-US"/>
              </w:rPr>
            </w:pPr>
            <w:r w:rsidRPr="000F09EB">
              <w:rPr>
                <w:rFonts w:ascii="Tahoma" w:eastAsia="Calibri" w:hAnsi="Tahoma" w:cs="Tahoma"/>
                <w:sz w:val="20"/>
                <w:szCs w:val="20"/>
                <w:lang w:eastAsia="en-US"/>
              </w:rPr>
              <w:t xml:space="preserve">Licence professionnelle </w:t>
            </w:r>
          </w:p>
          <w:p w:rsidR="000F09EB" w:rsidRPr="000F09EB" w:rsidRDefault="000F09EB" w:rsidP="000D14F2">
            <w:pPr>
              <w:spacing w:after="0"/>
              <w:ind w:left="29"/>
              <w:contextualSpacing/>
              <w:rPr>
                <w:rFonts w:ascii="Tahoma" w:eastAsia="Calibri" w:hAnsi="Tahoma" w:cs="Tahoma"/>
                <w:sz w:val="20"/>
                <w:szCs w:val="20"/>
                <w:lang w:eastAsia="en-US"/>
              </w:rPr>
            </w:pPr>
          </w:p>
        </w:tc>
      </w:tr>
      <w:tr w:rsidR="000F09EB" w:rsidRPr="000F09EB" w:rsidTr="000F09EB">
        <w:trPr>
          <w:trHeight w:val="453"/>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sz w:val="20"/>
                <w:szCs w:val="20"/>
                <w:lang w:eastAsia="en-US"/>
              </w:rPr>
            </w:pPr>
            <w:r w:rsidRPr="000F09EB">
              <w:rPr>
                <w:rFonts w:ascii="Tahoma" w:eastAsia="Calibri" w:hAnsi="Tahoma" w:cs="Tahoma"/>
                <w:sz w:val="20"/>
                <w:szCs w:val="20"/>
                <w:lang w:eastAsia="en-US"/>
              </w:rPr>
              <w:t>Conseiller en déchets industriels</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organiser le circuit de collecte, diriger les équipes et communiquer sur les déchets industriels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la promotion d’attitude plus respectueuse de l’environnement vis-à-vis des déchets industriels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avoir en charge le démantèlement et la reconnaissance des matières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encadrer et former l’équipe de démonteurs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ind w:left="2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License professionnelle </w:t>
            </w:r>
          </w:p>
        </w:tc>
      </w:tr>
      <w:tr w:rsidR="000F09EB" w:rsidRPr="000F09EB" w:rsidTr="000F09EB">
        <w:trPr>
          <w:trHeight w:val="240"/>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de traitement des déchets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Analyse et caractérisation des échantillons de déchets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Analyse des échantillons de déchets pour les caractériser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Surveillance technique des opérations de traitement.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S'assurer du bon fonctionnement de l'ensemble du processus de traitement des déchets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Traitement des données recueillies.</w:t>
            </w:r>
          </w:p>
        </w:tc>
        <w:tc>
          <w:tcPr>
            <w:tcW w:w="0" w:type="auto"/>
            <w:tcBorders>
              <w:top w:val="single" w:sz="4" w:space="0" w:color="auto"/>
              <w:bottom w:val="single" w:sz="4" w:space="0" w:color="auto"/>
            </w:tcBorders>
            <w:shd w:val="clear" w:color="auto" w:fill="auto"/>
          </w:tcPr>
          <w:p w:rsidR="000F09EB" w:rsidRPr="000F09EB" w:rsidRDefault="000F09EB" w:rsidP="000D14F2">
            <w:pPr>
              <w:spacing w:before="100" w:beforeAutospacing="1" w:after="100" w:afterAutospacing="1" w:line="240" w:lineRule="auto"/>
              <w:rPr>
                <w:rFonts w:ascii="Tahoma" w:hAnsi="Tahoma" w:cs="Tahoma"/>
                <w:sz w:val="20"/>
                <w:szCs w:val="20"/>
              </w:rPr>
            </w:pPr>
            <w:r w:rsidRPr="000F09EB">
              <w:rPr>
                <w:rFonts w:ascii="Tahoma" w:hAnsi="Tahoma" w:cs="Tahoma"/>
                <w:sz w:val="20"/>
                <w:szCs w:val="20"/>
              </w:rPr>
              <w:t xml:space="preserve">Technicien </w:t>
            </w:r>
            <w:r w:rsidRPr="000F09EB">
              <w:rPr>
                <w:rFonts w:ascii="Tahoma" w:eastAsia="Calibri" w:hAnsi="Tahoma" w:cs="Tahoma"/>
                <w:sz w:val="20"/>
                <w:szCs w:val="20"/>
              </w:rPr>
              <w:t>des secteurs de la chimie, biochimie, biologie, électromécanique, hydraulique ou plasturgie</w:t>
            </w:r>
            <w:r w:rsidRPr="000F09EB">
              <w:rPr>
                <w:rFonts w:ascii="Tahoma" w:hAnsi="Tahoma" w:cs="Tahoma"/>
                <w:sz w:val="20"/>
                <w:szCs w:val="20"/>
              </w:rPr>
              <w:t xml:space="preserve"> </w:t>
            </w:r>
          </w:p>
        </w:tc>
      </w:tr>
      <w:tr w:rsidR="000F09EB" w:rsidRPr="000F09EB" w:rsidTr="000F09EB">
        <w:trPr>
          <w:trHeight w:val="255"/>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sz w:val="20"/>
                <w:szCs w:val="20"/>
                <w:lang w:eastAsia="en-US"/>
              </w:rPr>
            </w:pPr>
            <w:r w:rsidRPr="000F09EB">
              <w:rPr>
                <w:rFonts w:ascii="Tahoma" w:eastAsia="Calibri" w:hAnsi="Tahoma" w:cs="Tahoma"/>
                <w:sz w:val="20"/>
                <w:szCs w:val="20"/>
                <w:lang w:eastAsia="en-US"/>
              </w:rPr>
              <w:t>Agent tri et recyclage</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Séparation des catégories des déchets</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Séparation des catégories des déchets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Ouvrier qualifié ou spécialisé </w:t>
            </w:r>
          </w:p>
        </w:tc>
      </w:tr>
      <w:tr w:rsidR="000F09EB" w:rsidRPr="000F09EB" w:rsidTr="000F09EB">
        <w:trPr>
          <w:trHeight w:val="210"/>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sz w:val="20"/>
                <w:szCs w:val="20"/>
                <w:lang w:eastAsia="en-US"/>
              </w:rPr>
            </w:pPr>
            <w:r w:rsidRPr="000F09EB">
              <w:rPr>
                <w:rFonts w:ascii="Tahoma" w:eastAsia="Calibri" w:hAnsi="Tahoma" w:cs="Tahoma"/>
                <w:sz w:val="20"/>
                <w:szCs w:val="20"/>
                <w:lang w:eastAsia="en-US"/>
              </w:rPr>
              <w:t>Agent collecte &amp; nettoyage</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les opérations liés à la collecte/nettoiement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Enlèvement et collecte des déchets ménagers et assimilés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Entretien, suivi et nettoyage du matériel de collecte</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Surveillance des risques liés à la circulation, à la collecte ou au déchargement</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Vérification des déchets collectés et identification des dépôts sauvages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l’enlèvement et la collecte des déchets ménagers et assimilés, ou ceux issus du tri sélectif,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la surveillance des risques liés à la circulation, à la collecte, ou au déchargement,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la vérification des déchets collectés et identification des dépôts sauvages,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l’entretien, le suivi et le nettoyage du matériel de collecte.</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Ouvrier qualifié ou spécialisé</w:t>
            </w:r>
          </w:p>
        </w:tc>
      </w:tr>
      <w:tr w:rsidR="000F09EB" w:rsidRPr="000F09EB" w:rsidTr="000F09EB">
        <w:trPr>
          <w:trHeight w:val="210"/>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sz w:val="20"/>
                <w:szCs w:val="20"/>
                <w:lang w:eastAsia="en-US"/>
              </w:rPr>
            </w:pPr>
            <w:r w:rsidRPr="000F09EB">
              <w:rPr>
                <w:rFonts w:ascii="Tahoma" w:eastAsia="Calibri" w:hAnsi="Tahoma" w:cs="Tahoma"/>
                <w:sz w:val="20"/>
                <w:szCs w:val="20"/>
                <w:lang w:eastAsia="en-US"/>
              </w:rPr>
              <w:t xml:space="preserve">Agent bascule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Pesé des déchets sur le pont bascule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la pesée des matières à recycler : papiers, cartons, tissus, ferraille ;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Saisir informatiquement les informations liées à cette pesée afin d'établir les bordereaux de sortie et les bons de livraisons ;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mener le suivi administratif et comptable des dossiers.</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Ouvriers spécialisé ou Technicien </w:t>
            </w:r>
          </w:p>
          <w:p w:rsidR="000F09EB" w:rsidRPr="000F09EB" w:rsidRDefault="000F09EB" w:rsidP="000F09EB">
            <w:pPr>
              <w:numPr>
                <w:ilvl w:val="0"/>
                <w:numId w:val="57"/>
              </w:numPr>
              <w:spacing w:after="0"/>
              <w:contextualSpacing/>
              <w:rPr>
                <w:rFonts w:ascii="Tahoma" w:hAnsi="Tahoma" w:cs="Tahoma"/>
                <w:sz w:val="20"/>
                <w:szCs w:val="20"/>
                <w:lang w:eastAsia="en-US" w:bidi="en-US"/>
              </w:rPr>
            </w:pPr>
            <w:r w:rsidRPr="000F09EB">
              <w:rPr>
                <w:rFonts w:ascii="Tahoma" w:hAnsi="Tahoma" w:cs="Tahoma"/>
                <w:sz w:val="20"/>
                <w:szCs w:val="20"/>
                <w:lang w:eastAsia="en-US" w:bidi="en-US"/>
              </w:rPr>
              <w:t xml:space="preserve">Connaissance de la Micro-informatique </w:t>
            </w:r>
          </w:p>
          <w:p w:rsidR="000F09EB" w:rsidRPr="000F09EB" w:rsidRDefault="000F09EB" w:rsidP="000F09EB">
            <w:pPr>
              <w:numPr>
                <w:ilvl w:val="0"/>
                <w:numId w:val="57"/>
              </w:numPr>
              <w:spacing w:after="0"/>
              <w:contextualSpacing/>
              <w:rPr>
                <w:rFonts w:ascii="Tahoma" w:hAnsi="Tahoma" w:cs="Tahoma"/>
                <w:sz w:val="20"/>
                <w:szCs w:val="20"/>
                <w:lang w:eastAsia="en-US" w:bidi="en-US"/>
              </w:rPr>
            </w:pPr>
            <w:r w:rsidRPr="000F09EB">
              <w:rPr>
                <w:rFonts w:ascii="Tahoma" w:hAnsi="Tahoma" w:cs="Tahoma"/>
                <w:sz w:val="20"/>
                <w:szCs w:val="20"/>
                <w:lang w:eastAsia="en-US" w:bidi="en-US"/>
              </w:rPr>
              <w:t>Formation interne par l'entreprise pour la gestion de bascule et la reconnaissance des matériaux</w:t>
            </w:r>
          </w:p>
        </w:tc>
      </w:tr>
      <w:tr w:rsidR="000F09EB" w:rsidRPr="000F09EB" w:rsidTr="000F09EB">
        <w:trPr>
          <w:trHeight w:val="405"/>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sz w:val="20"/>
                <w:szCs w:val="20"/>
                <w:lang w:eastAsia="en-US"/>
              </w:rPr>
            </w:pPr>
            <w:r w:rsidRPr="000F09EB">
              <w:rPr>
                <w:rFonts w:ascii="Tahoma" w:eastAsia="Calibri" w:hAnsi="Tahoma" w:cs="Tahoma"/>
                <w:sz w:val="20"/>
                <w:szCs w:val="20"/>
                <w:lang w:eastAsia="en-US"/>
              </w:rPr>
              <w:t>Agent gestion des décharges</w:t>
            </w:r>
          </w:p>
        </w:tc>
        <w:tc>
          <w:tcPr>
            <w:tcW w:w="0" w:type="auto"/>
            <w:tcBorders>
              <w:top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p>
        </w:tc>
        <w:tc>
          <w:tcPr>
            <w:tcW w:w="0" w:type="auto"/>
            <w:tcBorders>
              <w:top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la sécurité, la propreté, l'ouverture et la fermeture de la décharge ;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les opérations de réception des déchets et procéder à leur acheminement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Surveiller les opérations de tri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le gardiennage et la sécurité des équipements de la déchetterie ou de la plate-forme de tri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Orienter et enregistrer les rotations des bennes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Nettoyer et entretenir les équipements du site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Tenir  les  enregistrements  quotidiens  relatifs  aux  déchets  réceptionnés  et  les archives</w:t>
            </w:r>
          </w:p>
        </w:tc>
        <w:tc>
          <w:tcPr>
            <w:tcW w:w="0" w:type="auto"/>
            <w:tcBorders>
              <w:top w:val="single" w:sz="4" w:space="0" w:color="auto"/>
            </w:tcBorders>
            <w:shd w:val="clear" w:color="auto" w:fill="auto"/>
          </w:tcPr>
          <w:p w:rsidR="000F09EB" w:rsidRPr="000F09EB" w:rsidRDefault="000F09EB" w:rsidP="000D14F2">
            <w:pPr>
              <w:spacing w:after="0"/>
              <w:ind w:left="29"/>
              <w:contextualSpacing/>
              <w:rPr>
                <w:rFonts w:ascii="Tahoma" w:eastAsia="Calibri" w:hAnsi="Tahoma" w:cs="Tahoma"/>
                <w:bCs/>
                <w:sz w:val="20"/>
                <w:szCs w:val="20"/>
                <w:lang w:eastAsia="en-US"/>
              </w:rPr>
            </w:pPr>
            <w:r w:rsidRPr="000F09EB">
              <w:rPr>
                <w:rFonts w:ascii="Tahoma" w:eastAsia="Calibri" w:hAnsi="Tahoma" w:cs="Tahoma"/>
                <w:bCs/>
                <w:sz w:val="20"/>
                <w:szCs w:val="20"/>
                <w:lang w:eastAsia="en-US"/>
              </w:rPr>
              <w:t xml:space="preserve">Ouvrier spécialisé </w:t>
            </w:r>
          </w:p>
        </w:tc>
      </w:tr>
      <w:tr w:rsidR="000F09EB" w:rsidRPr="000F09EB" w:rsidTr="000F09EB">
        <w:trPr>
          <w:trHeight w:val="405"/>
        </w:trPr>
        <w:tc>
          <w:tcPr>
            <w:tcW w:w="0" w:type="auto"/>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sz w:val="20"/>
                <w:szCs w:val="20"/>
                <w:lang w:eastAsia="en-US"/>
              </w:rPr>
            </w:pPr>
            <w:r w:rsidRPr="000F09EB">
              <w:rPr>
                <w:rFonts w:ascii="Tahoma" w:eastAsia="Calibri" w:hAnsi="Tahoma" w:cs="Tahoma"/>
                <w:sz w:val="20"/>
                <w:szCs w:val="20"/>
                <w:lang w:eastAsia="en-US"/>
              </w:rPr>
              <w:t xml:space="preserve">Ripeur/éboueur </w:t>
            </w:r>
          </w:p>
        </w:tc>
        <w:tc>
          <w:tcPr>
            <w:tcW w:w="0" w:type="auto"/>
            <w:tcBorders>
              <w:top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le ramassage des déchets </w:t>
            </w:r>
          </w:p>
        </w:tc>
        <w:tc>
          <w:tcPr>
            <w:tcW w:w="0" w:type="auto"/>
            <w:tcBorders>
              <w:top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Collecter  les  ordures  sur  la  voie  publique  ou  dans des  emplacements aménagés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Vérifier les déchets collectés et signaler toute anomalie constatée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Assister le conducteur de benne dans ses manœuvres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Participer au nettoyage des véhicules de collecte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Signaler les dépôts sauvages des déchets</w:t>
            </w:r>
          </w:p>
        </w:tc>
        <w:tc>
          <w:tcPr>
            <w:tcW w:w="0" w:type="auto"/>
            <w:tcBorders>
              <w:top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Ouvrier qualifié  </w:t>
            </w:r>
          </w:p>
        </w:tc>
      </w:tr>
      <w:tr w:rsidR="000F09EB" w:rsidRPr="000F09EB" w:rsidTr="000F09EB">
        <w:trPr>
          <w:trHeight w:val="405"/>
        </w:trPr>
        <w:tc>
          <w:tcPr>
            <w:tcW w:w="0" w:type="auto"/>
            <w:vMerge w:val="restart"/>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r w:rsidRPr="000F09EB">
              <w:rPr>
                <w:rFonts w:ascii="Tahoma" w:eastAsia="Calibri" w:hAnsi="Tahoma" w:cs="Tahoma"/>
                <w:bCs/>
                <w:sz w:val="20"/>
                <w:szCs w:val="20"/>
                <w:lang w:eastAsia="en-US"/>
              </w:rPr>
              <w:t>Eau et assainissement liquide</w:t>
            </w:r>
          </w:p>
        </w:tc>
        <w:tc>
          <w:tcPr>
            <w:tcW w:w="0" w:type="auto"/>
            <w:tcBorders>
              <w:top w:val="single" w:sz="4" w:space="0" w:color="auto"/>
              <w:left w:val="single" w:sz="4" w:space="0" w:color="auto"/>
            </w:tcBorders>
            <w:shd w:val="clear" w:color="auto" w:fill="auto"/>
          </w:tcPr>
          <w:p w:rsidR="000F09EB" w:rsidRPr="000F09EB" w:rsidRDefault="000F09EB" w:rsidP="000D14F2">
            <w:pPr>
              <w:rPr>
                <w:rFonts w:ascii="Tahoma" w:eastAsia="Calibri" w:hAnsi="Tahoma" w:cs="Tahoma"/>
                <w:sz w:val="20"/>
                <w:szCs w:val="20"/>
                <w:lang w:eastAsia="en-US"/>
              </w:rPr>
            </w:pPr>
            <w:r w:rsidRPr="000F09EB">
              <w:rPr>
                <w:rFonts w:ascii="Tahoma" w:eastAsia="Calibri" w:hAnsi="Tahoma" w:cs="Tahoma"/>
                <w:sz w:val="20"/>
                <w:szCs w:val="20"/>
                <w:lang w:eastAsia="en-US"/>
              </w:rPr>
              <w:t>Responsable de STEP</w:t>
            </w:r>
          </w:p>
        </w:tc>
        <w:tc>
          <w:tcPr>
            <w:tcW w:w="0" w:type="auto"/>
            <w:tcBorders>
              <w:top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Gestion de la station</w:t>
            </w:r>
          </w:p>
        </w:tc>
        <w:tc>
          <w:tcPr>
            <w:tcW w:w="0" w:type="auto"/>
            <w:tcBorders>
              <w:top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définir les procédures à mettre en œuvre (prélèvements, analyses...)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gérer l’autocontrôle jusqu’au point de livraison ou rejet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entretenir et effectuer la maintenance, veiller à la modernisation des équipements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optimiser l’utilisation de l’énergie électrique et des produits de traitement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la surveillance du site, c’est-à-dire veiller à la sécurité dans le périmètre de l’installation pour la protection des travailleurs, des visiteurs, du matériel ;</w:t>
            </w:r>
          </w:p>
          <w:p w:rsidR="000F09EB" w:rsidRPr="000F09EB" w:rsidRDefault="000F09EB" w:rsidP="000F09EB">
            <w:pPr>
              <w:numPr>
                <w:ilvl w:val="0"/>
                <w:numId w:val="58"/>
              </w:numPr>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Prendre les décisions d’urgence face à tout événement qui risque d’altérer la qualité  de  l’eau,  la  production  et  le  fonctionnement  de  la  station  (crues, accidents, etc.)</w:t>
            </w:r>
          </w:p>
          <w:p w:rsidR="000F09EB" w:rsidRPr="000F09EB" w:rsidRDefault="000F09EB" w:rsidP="000F09EB">
            <w:pPr>
              <w:numPr>
                <w:ilvl w:val="0"/>
                <w:numId w:val="58"/>
              </w:numPr>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le relationnel avec les organismes extérieurs, les collectivités, les laboratoires.</w:t>
            </w:r>
          </w:p>
        </w:tc>
        <w:tc>
          <w:tcPr>
            <w:tcW w:w="0" w:type="auto"/>
            <w:tcBorders>
              <w:top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Licence professionnelle dans les Métiers de l’eau, Électrotechnique, Électromécanique</w:t>
            </w:r>
          </w:p>
        </w:tc>
      </w:tr>
      <w:tr w:rsidR="000F09EB" w:rsidRPr="000F09EB" w:rsidTr="000F09EB">
        <w:trPr>
          <w:trHeight w:val="300"/>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p>
        </w:tc>
        <w:tc>
          <w:tcPr>
            <w:tcW w:w="0" w:type="auto"/>
            <w:tcBorders>
              <w:left w:val="single" w:sz="4" w:space="0" w:color="auto"/>
              <w:bottom w:val="single" w:sz="4" w:space="0" w:color="auto"/>
            </w:tcBorders>
            <w:shd w:val="clear" w:color="auto" w:fill="auto"/>
          </w:tcPr>
          <w:p w:rsidR="000F09EB" w:rsidRPr="000F09EB" w:rsidRDefault="000F09EB" w:rsidP="000D14F2">
            <w:pPr>
              <w:spacing w:after="0" w:line="240" w:lineRule="auto"/>
              <w:ind w:left="10"/>
              <w:rPr>
                <w:rFonts w:ascii="Tahoma" w:eastAsia="Calibri" w:hAnsi="Tahoma" w:cs="Tahoma"/>
                <w:b/>
                <w:sz w:val="20"/>
                <w:szCs w:val="20"/>
                <w:lang w:eastAsia="en-US"/>
              </w:rPr>
            </w:pPr>
            <w:r w:rsidRPr="000F09EB">
              <w:rPr>
                <w:rFonts w:ascii="Tahoma" w:eastAsia="Calibri" w:hAnsi="Tahoma" w:cs="Tahoma"/>
                <w:sz w:val="20"/>
                <w:szCs w:val="20"/>
                <w:lang w:eastAsia="en-US"/>
              </w:rPr>
              <w:t>Technicien traitement des eaux</w:t>
            </w:r>
          </w:p>
        </w:tc>
        <w:tc>
          <w:tcPr>
            <w:tcW w:w="0" w:type="auto"/>
            <w:tcBorders>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Veiller sur le fonctionnement des installations techniques</w:t>
            </w:r>
          </w:p>
        </w:tc>
        <w:tc>
          <w:tcPr>
            <w:tcW w:w="0" w:type="auto"/>
            <w:tcBorders>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Il veille sur le fonctionnement des installations techniques ;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Il procède à des diagnostics des dysfonctionnements constatés afin de prévenir les pannes et, le cas échéant, assurer les travaux de dépannage et de réparation.</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Technicien spécialisé/licence professionnelle en  Chimie ou Biochimie</w:t>
            </w:r>
          </w:p>
        </w:tc>
      </w:tr>
      <w:tr w:rsidR="000F09EB" w:rsidRPr="000F09EB" w:rsidTr="000F09EB">
        <w:trPr>
          <w:trHeight w:val="300"/>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left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exploitation </w:t>
            </w:r>
          </w:p>
        </w:tc>
        <w:tc>
          <w:tcPr>
            <w:tcW w:w="0" w:type="auto"/>
            <w:tcBorders>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Faire tourner la station </w:t>
            </w:r>
          </w:p>
        </w:tc>
        <w:tc>
          <w:tcPr>
            <w:tcW w:w="0" w:type="auto"/>
            <w:tcBorders>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Surveiller le fonctionnement de le station </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w:t>
            </w:r>
          </w:p>
        </w:tc>
      </w:tr>
      <w:tr w:rsidR="000F09EB" w:rsidRPr="000F09EB" w:rsidTr="000F09EB">
        <w:trPr>
          <w:trHeight w:val="300"/>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left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Technicien contrôle des réseaux</w:t>
            </w:r>
          </w:p>
        </w:tc>
        <w:tc>
          <w:tcPr>
            <w:tcW w:w="0" w:type="auto"/>
            <w:tcBorders>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Identifier les besoins en matière de réseaux d’assainissement </w:t>
            </w:r>
          </w:p>
        </w:tc>
        <w:tc>
          <w:tcPr>
            <w:tcW w:w="0" w:type="auto"/>
            <w:tcBorders>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Procéder à des inspections régulières des canalisations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Vérifier la conformité des branchements et, en cas de problème, organiser des actions d’intervention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Interpeller,  par  des  mises  en  demeure,  les  usagers  qui  dérogent  à  la réglementation pour remédier à l’infraction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Instruire  les  demandes  de  permis  de  construire  sur  les  aspects  de raccordement au réseau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Recevoir et instruire les plaintes des usagers relatives à la pollution du réseau: infiltrations, odeurs, etc.</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w:t>
            </w:r>
          </w:p>
        </w:tc>
      </w:tr>
      <w:tr w:rsidR="000F09EB" w:rsidRPr="000F09EB" w:rsidTr="000F09EB">
        <w:trPr>
          <w:trHeight w:val="435"/>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Technicien évacuation et traitement des eaux usées</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Faire tourner la station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analyser et interpréter les prélèvements d’échantillons d’eaux et de boues réalisés sur le site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Etalonner les capteurs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technicien spécialisé chimie </w:t>
            </w:r>
          </w:p>
        </w:tc>
      </w:tr>
      <w:tr w:rsidR="000F09EB" w:rsidRPr="000F09EB" w:rsidTr="000F09EB">
        <w:trPr>
          <w:trHeight w:val="265"/>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b/>
                <w:sz w:val="20"/>
                <w:szCs w:val="20"/>
                <w:lang w:eastAsia="en-US"/>
              </w:rPr>
            </w:pPr>
            <w:r w:rsidRPr="000F09EB">
              <w:rPr>
                <w:rFonts w:ascii="Tahoma" w:eastAsia="Calibri" w:hAnsi="Tahoma" w:cs="Tahoma"/>
                <w:sz w:val="20"/>
                <w:szCs w:val="20"/>
                <w:lang w:eastAsia="en-US"/>
              </w:rPr>
              <w:t>Technicien qualité de l’eau</w:t>
            </w:r>
          </w:p>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Agent évacuation et traitement des eaux usées</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la conduite d’analyses et de contrôles de qualité de l’eau</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réceptionner, numéroter et enregistrer les échantillons ;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effectuer les analyses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élaborer les protocoles d’analyse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la maintenance des appareils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Technicien/technicien spécialisé </w:t>
            </w:r>
          </w:p>
        </w:tc>
      </w:tr>
      <w:tr w:rsidR="000F09EB" w:rsidRPr="000F09EB" w:rsidTr="000F09EB">
        <w:trPr>
          <w:trHeight w:val="255"/>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Agent d’entretien STEP/Agent de qualité de l’eau</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le bon déroulement des opérations d’épuration de l’eau et de traitement des boues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Il veille sur le fonctionnement des installations techniques ;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Il procède à des diagnostics des dysfonctionnements constatés afin de prévenir les pannes et, le cas échéant, assurer les travaux de dépannage et de réparation.</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Ouvrier spécialisé</w:t>
            </w:r>
          </w:p>
        </w:tc>
      </w:tr>
      <w:tr w:rsidR="000F09EB" w:rsidRPr="000F09EB" w:rsidTr="000F09EB">
        <w:trPr>
          <w:trHeight w:val="194"/>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Agent maintenance des réseaux d’assainissement</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Effectuer des branchements au réseau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Détecter et réparer les fuites sur le réseau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Intervenir pour réparer les ruptures de canalisation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la sécurité du chantier de travaux</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Ouvrier spécialisé </w:t>
            </w:r>
          </w:p>
        </w:tc>
      </w:tr>
      <w:tr w:rsidR="000F09EB" w:rsidRPr="000F09EB" w:rsidTr="000F09EB">
        <w:trPr>
          <w:trHeight w:val="273"/>
        </w:trPr>
        <w:tc>
          <w:tcPr>
            <w:tcW w:w="0" w:type="auto"/>
            <w:vMerge/>
            <w:tcBorders>
              <w:right w:val="single" w:sz="4" w:space="0" w:color="auto"/>
            </w:tcBorders>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left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Agent de curage/ouvrier assainissement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l’entretien des réseaux d’assainissement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entretien et nettoiement des canalisations du réseau d’assainissement</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l’entretien, la surveillance, le curage et le nettoyage du réseau d’évacuation des eaux usées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visiter le réseau dans le but de détection d’anomalies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effectuer les réparations courantes des ouvrages et réseaux d’assainissement.</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Ouvrier qualifié </w:t>
            </w:r>
          </w:p>
        </w:tc>
      </w:tr>
      <w:tr w:rsidR="000F09EB" w:rsidRPr="000F09EB" w:rsidTr="000F09EB">
        <w:trPr>
          <w:trHeight w:val="268"/>
        </w:trPr>
        <w:tc>
          <w:tcPr>
            <w:tcW w:w="0" w:type="auto"/>
            <w:tcBorders>
              <w:right w:val="single" w:sz="4" w:space="0" w:color="auto"/>
            </w:tcBorders>
            <w:shd w:val="clear" w:color="auto" w:fill="auto"/>
          </w:tcPr>
          <w:p w:rsidR="000F09EB" w:rsidRPr="000F09EB" w:rsidRDefault="000F09EB" w:rsidP="000D14F2">
            <w:pPr>
              <w:spacing w:after="0"/>
              <w:rPr>
                <w:rFonts w:ascii="Tahoma" w:eastAsia="Calibri" w:hAnsi="Tahoma" w:cs="Tahoma"/>
                <w:b/>
                <w:bCs/>
                <w:sz w:val="20"/>
                <w:szCs w:val="20"/>
                <w:lang w:eastAsia="en-US"/>
              </w:rPr>
            </w:pPr>
          </w:p>
        </w:tc>
        <w:tc>
          <w:tcPr>
            <w:tcW w:w="0" w:type="auto"/>
            <w:tcBorders>
              <w:top w:val="single" w:sz="4" w:space="0" w:color="auto"/>
              <w:left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Agent d’assainissement en milieu rural</w:t>
            </w:r>
          </w:p>
        </w:tc>
        <w:tc>
          <w:tcPr>
            <w:tcW w:w="0" w:type="auto"/>
            <w:tcBorders>
              <w:top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bCs/>
                <w:sz w:val="20"/>
                <w:szCs w:val="20"/>
                <w:lang w:eastAsia="en-US"/>
              </w:rPr>
              <w:t>Promouvoir les systèmes d’assainissement autonomes</w:t>
            </w:r>
          </w:p>
        </w:tc>
        <w:tc>
          <w:tcPr>
            <w:tcW w:w="0" w:type="auto"/>
            <w:tcBorders>
              <w:top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le bon fonctionnement des petits ouvrages d’assainissement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Veiller à la réduction de la nocivité des rejets</w:t>
            </w:r>
          </w:p>
        </w:tc>
        <w:tc>
          <w:tcPr>
            <w:tcW w:w="0" w:type="auto"/>
            <w:tcBorders>
              <w:top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Techniciens/technicien spécialisé</w:t>
            </w:r>
          </w:p>
        </w:tc>
      </w:tr>
      <w:tr w:rsidR="000F09EB" w:rsidRPr="000F09EB" w:rsidTr="000F09EB">
        <w:trPr>
          <w:trHeight w:val="435"/>
        </w:trPr>
        <w:tc>
          <w:tcPr>
            <w:tcW w:w="0" w:type="auto"/>
            <w:vMerge w:val="restart"/>
            <w:shd w:val="clear" w:color="auto" w:fill="auto"/>
          </w:tcPr>
          <w:p w:rsidR="000F09EB" w:rsidRPr="000F09EB" w:rsidRDefault="000F09EB" w:rsidP="000D14F2">
            <w:pPr>
              <w:spacing w:after="0"/>
              <w:rPr>
                <w:rFonts w:ascii="Tahoma" w:eastAsia="Calibri" w:hAnsi="Tahoma" w:cs="Tahoma"/>
                <w:bCs/>
                <w:sz w:val="20"/>
                <w:szCs w:val="20"/>
                <w:lang w:eastAsia="en-US"/>
              </w:rPr>
            </w:pPr>
            <w:r w:rsidRPr="000F09EB">
              <w:rPr>
                <w:rFonts w:ascii="Tahoma" w:eastAsia="Calibri" w:hAnsi="Tahoma" w:cs="Tahoma"/>
                <w:bCs/>
                <w:sz w:val="20"/>
                <w:szCs w:val="20"/>
                <w:lang w:eastAsia="en-US"/>
              </w:rPr>
              <w:t>Energies renouvelables avec focus sur le photovoltaïque, efficacité énergétique et éolien</w:t>
            </w:r>
          </w:p>
        </w:tc>
        <w:tc>
          <w:tcPr>
            <w:tcW w:w="0" w:type="auto"/>
            <w:tcBorders>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Technicien en énergies renouvelables</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Intervenir  dans la mise en place, la mise en service, l’exploitation et la maintenance d’une installation</w:t>
            </w:r>
          </w:p>
        </w:tc>
        <w:tc>
          <w:tcPr>
            <w:tcW w:w="0" w:type="auto"/>
            <w:tcBorders>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p>
        </w:tc>
      </w:tr>
      <w:tr w:rsidR="000F09EB" w:rsidRPr="000F09EB" w:rsidTr="000F09EB">
        <w:trPr>
          <w:trHeight w:val="735"/>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Technicien  installeur - maintenance du parc éolien</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bCs/>
                <w:sz w:val="20"/>
                <w:szCs w:val="20"/>
                <w:lang w:eastAsia="en-US"/>
              </w:rPr>
            </w:pPr>
            <w:r w:rsidRPr="000F09EB">
              <w:rPr>
                <w:rFonts w:ascii="Tahoma" w:eastAsia="Calibri" w:hAnsi="Tahoma" w:cs="Tahoma"/>
                <w:bCs/>
                <w:sz w:val="20"/>
                <w:szCs w:val="20"/>
                <w:lang w:eastAsia="en-US"/>
              </w:rPr>
              <w:t>Réalisation des études préalables à la réalisation du chantier et assurer le bon fonctionnement des installations et des</w:t>
            </w:r>
          </w:p>
          <w:p w:rsidR="000F09EB" w:rsidRPr="000F09EB" w:rsidRDefault="000F09EB" w:rsidP="000D14F2">
            <w:pPr>
              <w:spacing w:after="0"/>
              <w:contextualSpacing/>
              <w:rPr>
                <w:rFonts w:ascii="Tahoma" w:eastAsia="Calibri" w:hAnsi="Tahoma" w:cs="Tahoma"/>
                <w:b/>
                <w:bCs/>
                <w:sz w:val="20"/>
                <w:szCs w:val="20"/>
                <w:lang w:eastAsia="en-US"/>
              </w:rPr>
            </w:pPr>
            <w:r w:rsidRPr="000F09EB">
              <w:rPr>
                <w:rFonts w:ascii="Tahoma" w:eastAsia="Calibri" w:hAnsi="Tahoma" w:cs="Tahoma"/>
                <w:bCs/>
                <w:sz w:val="20"/>
                <w:szCs w:val="20"/>
                <w:lang w:eastAsia="en-US"/>
              </w:rPr>
              <w:t>appareils d’un parc éolien</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Planifier les interventions d’entretien et de maintenance des équipements installés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Procéder à des tests réguliers des performances des installations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 Diagnostiquer les problèmes techniques et effectuer des réparations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Rédiger les comptes rendus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Tenir à jour les informations de suivi de chaque appareil</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Elaborer régulièrement les tableaux de bord sur le comportement des</w:t>
            </w:r>
          </w:p>
          <w:p w:rsidR="000F09EB" w:rsidRPr="000F09EB" w:rsidRDefault="000F09EB" w:rsidP="000F09EB">
            <w:pPr>
              <w:numPr>
                <w:ilvl w:val="0"/>
                <w:numId w:val="56"/>
              </w:numPr>
              <w:spacing w:after="0"/>
              <w:ind w:left="248" w:hanging="219"/>
              <w:contextualSpacing/>
              <w:rPr>
                <w:rFonts w:ascii="Tahoma" w:eastAsia="Calibri" w:hAnsi="Tahoma" w:cs="Tahoma"/>
                <w:b/>
                <w:bCs/>
                <w:sz w:val="20"/>
                <w:szCs w:val="20"/>
                <w:lang w:eastAsia="en-US"/>
              </w:rPr>
            </w:pPr>
            <w:r w:rsidRPr="000F09EB">
              <w:rPr>
                <w:rFonts w:ascii="Tahoma" w:eastAsia="Calibri" w:hAnsi="Tahoma" w:cs="Tahoma"/>
                <w:sz w:val="20"/>
                <w:szCs w:val="20"/>
                <w:lang w:eastAsia="en-US"/>
              </w:rPr>
              <w:t>installations techniques</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ind w:left="29"/>
              <w:contextualSpacing/>
              <w:rPr>
                <w:rFonts w:ascii="Tahoma" w:eastAsia="Calibri" w:hAnsi="Tahoma" w:cs="Tahoma"/>
                <w:b/>
                <w:bCs/>
                <w:sz w:val="20"/>
                <w:szCs w:val="20"/>
                <w:lang w:eastAsia="en-US"/>
              </w:rPr>
            </w:pPr>
            <w:r w:rsidRPr="000F09EB">
              <w:rPr>
                <w:rFonts w:ascii="Tahoma" w:eastAsia="Calibri" w:hAnsi="Tahoma" w:cs="Tahoma"/>
                <w:sz w:val="20"/>
                <w:szCs w:val="20"/>
                <w:lang w:eastAsia="en-US"/>
              </w:rPr>
              <w:t xml:space="preserve">Technicien spécialisé/License professionnelle </w:t>
            </w:r>
          </w:p>
        </w:tc>
      </w:tr>
      <w:tr w:rsidR="000F09EB" w:rsidRPr="000F09EB" w:rsidTr="000F09EB">
        <w:trPr>
          <w:trHeight w:val="630"/>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Techniciens - électriciens et électromécaniciens spécialisés en EE/ER</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p>
        </w:tc>
      </w:tr>
      <w:tr w:rsidR="000F09EB" w:rsidRPr="000F09EB" w:rsidTr="000F09EB">
        <w:trPr>
          <w:trHeight w:val="450"/>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installateur et maintenance solaire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b/>
                <w:bCs/>
                <w:sz w:val="20"/>
                <w:szCs w:val="20"/>
                <w:lang w:eastAsia="en-US"/>
              </w:rPr>
            </w:pPr>
            <w:r w:rsidRPr="000F09EB">
              <w:rPr>
                <w:rFonts w:ascii="Tahoma" w:eastAsia="Calibri" w:hAnsi="Tahoma" w:cs="Tahoma"/>
                <w:bCs/>
                <w:sz w:val="20"/>
                <w:szCs w:val="20"/>
                <w:lang w:eastAsia="en-US"/>
              </w:rPr>
              <w:t>Réalisation des études préalables à la réalisation du chantier</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les réalisations jusqu’aux phases de clôture, d’après vente puis de maintenance ;</w:t>
            </w:r>
          </w:p>
          <w:p w:rsidR="000F09EB" w:rsidRPr="000F09EB" w:rsidRDefault="000F09EB" w:rsidP="000F09EB">
            <w:pPr>
              <w:numPr>
                <w:ilvl w:val="0"/>
                <w:numId w:val="56"/>
              </w:numPr>
              <w:spacing w:after="0"/>
              <w:ind w:left="248" w:hanging="219"/>
              <w:contextualSpacing/>
              <w:rPr>
                <w:rFonts w:ascii="Tahoma" w:eastAsia="Calibri" w:hAnsi="Tahoma" w:cs="Tahoma"/>
                <w:b/>
                <w:bCs/>
                <w:sz w:val="20"/>
                <w:szCs w:val="20"/>
                <w:lang w:eastAsia="en-US"/>
              </w:rPr>
            </w:pPr>
            <w:r w:rsidRPr="000F09EB">
              <w:rPr>
                <w:rFonts w:ascii="Tahoma" w:eastAsia="Calibri" w:hAnsi="Tahoma" w:cs="Tahoma"/>
                <w:sz w:val="20"/>
                <w:szCs w:val="20"/>
                <w:lang w:eastAsia="en-US"/>
              </w:rPr>
              <w:t xml:space="preserve">Réaliser l’entretien et la maintenance des installations ;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ind w:left="29"/>
              <w:contextualSpacing/>
              <w:rPr>
                <w:rFonts w:ascii="Tahoma" w:eastAsia="Calibri" w:hAnsi="Tahoma" w:cs="Tahoma"/>
                <w:b/>
                <w:bCs/>
                <w:sz w:val="20"/>
                <w:szCs w:val="20"/>
                <w:lang w:eastAsia="en-US"/>
              </w:rPr>
            </w:pPr>
            <w:r w:rsidRPr="000F09EB">
              <w:rPr>
                <w:rFonts w:ascii="Tahoma" w:eastAsia="Calibri" w:hAnsi="Tahoma" w:cs="Tahoma"/>
                <w:sz w:val="20"/>
                <w:szCs w:val="20"/>
                <w:lang w:eastAsia="en-US"/>
              </w:rPr>
              <w:t xml:space="preserve">Technicien spécialisé  </w:t>
            </w:r>
          </w:p>
        </w:tc>
      </w:tr>
      <w:tr w:rsidR="000F09EB" w:rsidRPr="000F09EB" w:rsidTr="000F09EB">
        <w:trPr>
          <w:trHeight w:val="450"/>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Installateur des systèmes solaires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Installation des systèmes photovoltaïques</w:t>
            </w:r>
          </w:p>
          <w:p w:rsidR="000F09EB" w:rsidRPr="000F09EB" w:rsidRDefault="000F09EB" w:rsidP="000D14F2">
            <w:pPr>
              <w:spacing w:after="0"/>
              <w:contextualSpacing/>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Déterminer l’emplacement de l’installation</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Procéder à l’installation des capteurs solaires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Sécuriser l’installation</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Effectuer des opérations de maintenance et de réparation</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ind w:left="29"/>
              <w:contextualSpacing/>
              <w:rPr>
                <w:rFonts w:ascii="Tahoma" w:eastAsia="Calibri" w:hAnsi="Tahoma" w:cs="Tahoma"/>
                <w:sz w:val="20"/>
                <w:szCs w:val="20"/>
                <w:lang w:eastAsia="en-US"/>
              </w:rPr>
            </w:pPr>
            <w:r w:rsidRPr="000F09EB">
              <w:rPr>
                <w:rFonts w:ascii="Tahoma" w:eastAsia="Calibri" w:hAnsi="Tahoma" w:cs="Tahoma"/>
                <w:sz w:val="20"/>
                <w:szCs w:val="20"/>
                <w:lang w:eastAsia="en-US"/>
              </w:rPr>
              <w:t>Techniciens/technicien spécialisé</w:t>
            </w:r>
          </w:p>
        </w:tc>
      </w:tr>
      <w:tr w:rsidR="000F09EB" w:rsidRPr="000F09EB" w:rsidTr="000F09EB">
        <w:trPr>
          <w:trHeight w:val="690"/>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Artisans du bâtiment/monteur en isolation thermique</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Réaliser les tracés indiquant l'emplacement des divers appareils et le passage des tuyauteries</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Technicien/ouvrier spécialisé</w:t>
            </w:r>
          </w:p>
        </w:tc>
      </w:tr>
      <w:tr w:rsidR="000F09EB" w:rsidRPr="000F09EB" w:rsidTr="000F09EB">
        <w:trPr>
          <w:trHeight w:val="615"/>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Technicien en génie climatique</w:t>
            </w:r>
          </w:p>
        </w:tc>
        <w:tc>
          <w:tcPr>
            <w:tcW w:w="0" w:type="auto"/>
            <w:tcBorders>
              <w:top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Il prépare, organise et réalise les travaux de modification, de maintenance et de dépannage des installations thermiques</w:t>
            </w:r>
          </w:p>
        </w:tc>
        <w:tc>
          <w:tcPr>
            <w:tcW w:w="0" w:type="auto"/>
            <w:tcBorders>
              <w:top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p>
        </w:tc>
        <w:tc>
          <w:tcPr>
            <w:tcW w:w="0" w:type="auto"/>
            <w:tcBorders>
              <w:top w:val="single" w:sz="4" w:space="0" w:color="auto"/>
            </w:tcBorders>
            <w:shd w:val="clear" w:color="auto" w:fill="auto"/>
          </w:tcPr>
          <w:p w:rsidR="000F09EB" w:rsidRPr="000F09EB" w:rsidRDefault="000F09EB" w:rsidP="000D14F2">
            <w:pPr>
              <w:spacing w:after="0"/>
              <w:ind w:firstLine="708"/>
              <w:rPr>
                <w:rFonts w:ascii="Tahoma" w:eastAsia="Calibri" w:hAnsi="Tahoma" w:cs="Tahoma"/>
                <w:sz w:val="20"/>
                <w:szCs w:val="20"/>
                <w:lang w:eastAsia="en-US"/>
              </w:rPr>
            </w:pPr>
            <w:r w:rsidRPr="000F09EB">
              <w:rPr>
                <w:rFonts w:ascii="Tahoma" w:eastAsia="Calibri" w:hAnsi="Tahoma" w:cs="Tahoma"/>
                <w:sz w:val="20"/>
                <w:szCs w:val="20"/>
                <w:lang w:eastAsia="en-US"/>
              </w:rPr>
              <w:t>Technicien/technicien spécialisé</w:t>
            </w:r>
          </w:p>
        </w:tc>
      </w:tr>
      <w:tr w:rsidR="000F09EB" w:rsidRPr="000F09EB" w:rsidTr="000F09EB">
        <w:trPr>
          <w:trHeight w:val="615"/>
        </w:trPr>
        <w:tc>
          <w:tcPr>
            <w:tcW w:w="0" w:type="auto"/>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Ouvrier qualifié plomberie chauffage </w:t>
            </w:r>
          </w:p>
        </w:tc>
        <w:tc>
          <w:tcPr>
            <w:tcW w:w="0" w:type="auto"/>
            <w:tcBorders>
              <w:top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le montage et la réalisation des installations thermiques </w:t>
            </w:r>
          </w:p>
        </w:tc>
        <w:tc>
          <w:tcPr>
            <w:tcW w:w="0" w:type="auto"/>
            <w:tcBorders>
              <w:top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Préparer la pose des tuyauteries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Réaliser le façonnage et les opérations d’assemblage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Réaliser les essais hydrauliques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Participer à la mise en service des installations ;</w:t>
            </w:r>
          </w:p>
          <w:p w:rsidR="000F09EB" w:rsidRPr="000F09EB" w:rsidRDefault="000F09EB" w:rsidP="000D14F2">
            <w:pPr>
              <w:spacing w:after="0"/>
              <w:rPr>
                <w:rFonts w:ascii="Tahoma" w:eastAsia="Calibri" w:hAnsi="Tahoma" w:cs="Tahoma"/>
                <w:sz w:val="20"/>
                <w:szCs w:val="20"/>
                <w:lang w:eastAsia="en-US"/>
              </w:rPr>
            </w:pPr>
          </w:p>
        </w:tc>
        <w:tc>
          <w:tcPr>
            <w:tcW w:w="0" w:type="auto"/>
            <w:tcBorders>
              <w:top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Ouvrier qualifiés</w:t>
            </w:r>
          </w:p>
        </w:tc>
      </w:tr>
      <w:tr w:rsidR="000F09EB" w:rsidRPr="000F09EB" w:rsidTr="000F09EB">
        <w:trPr>
          <w:trHeight w:val="720"/>
        </w:trPr>
        <w:tc>
          <w:tcPr>
            <w:tcW w:w="0" w:type="auto"/>
            <w:vMerge w:val="restart"/>
            <w:shd w:val="clear" w:color="auto" w:fill="auto"/>
          </w:tcPr>
          <w:p w:rsidR="000F09EB" w:rsidRPr="000F09EB" w:rsidRDefault="000F09EB" w:rsidP="000D14F2">
            <w:pPr>
              <w:spacing w:after="0"/>
              <w:rPr>
                <w:rFonts w:ascii="Tahoma" w:eastAsia="Calibri" w:hAnsi="Tahoma" w:cs="Tahoma"/>
                <w:bCs/>
                <w:sz w:val="20"/>
                <w:szCs w:val="20"/>
                <w:lang w:eastAsia="en-US"/>
              </w:rPr>
            </w:pPr>
            <w:r w:rsidRPr="000F09EB">
              <w:rPr>
                <w:rFonts w:ascii="Tahoma" w:eastAsia="Calibri" w:hAnsi="Tahoma" w:cs="Tahoma"/>
                <w:bCs/>
                <w:sz w:val="20"/>
                <w:szCs w:val="20"/>
                <w:lang w:eastAsia="en-US"/>
              </w:rPr>
              <w:t>Le paysage et espaces verts</w:t>
            </w:r>
          </w:p>
        </w:tc>
        <w:tc>
          <w:tcPr>
            <w:tcW w:w="0" w:type="auto"/>
            <w:tcBorders>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en irrigation/arrosage des espaces verts </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Nettoyage, entretien et aménagement des espaces verts</w:t>
            </w:r>
          </w:p>
        </w:tc>
        <w:tc>
          <w:tcPr>
            <w:tcW w:w="0" w:type="auto"/>
            <w:tcBorders>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Installation de systèmes d’irrigation/arrosage</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w:t>
            </w:r>
          </w:p>
        </w:tc>
      </w:tr>
      <w:tr w:rsidR="000F09EB" w:rsidRPr="000F09EB" w:rsidTr="000F09EB">
        <w:trPr>
          <w:trHeight w:val="720"/>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Responsable travaux espaces verts </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Planification de l’exécution es travaux neufs ou de rénovation des espaces verts</w:t>
            </w:r>
          </w:p>
        </w:tc>
        <w:tc>
          <w:tcPr>
            <w:tcW w:w="0" w:type="auto"/>
            <w:tcBorders>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Réceptionner les travaux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Garantir le respect des délais et des coûts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spécialisé </w:t>
            </w:r>
          </w:p>
        </w:tc>
      </w:tr>
      <w:tr w:rsidR="000F09EB" w:rsidRPr="000F09EB" w:rsidTr="000F09EB">
        <w:trPr>
          <w:trHeight w:val="720"/>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paysagiste </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Réalisation des jardins et espaces verts en se conformant aux plans du paysagiste</w:t>
            </w:r>
          </w:p>
        </w:tc>
        <w:tc>
          <w:tcPr>
            <w:tcW w:w="0" w:type="auto"/>
            <w:tcBorders>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Organiser le chantier sur terrain en dirigeant une équipe d’ouvriers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Participation à la conception  </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Technicien/technicien spécialisé</w:t>
            </w:r>
          </w:p>
        </w:tc>
      </w:tr>
      <w:tr w:rsidR="000F09EB" w:rsidRPr="000F09EB" w:rsidTr="000F09EB">
        <w:trPr>
          <w:trHeight w:val="195"/>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Pépiniériste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Production de plants</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Technicien/ouvrier spécialisé</w:t>
            </w:r>
          </w:p>
        </w:tc>
      </w:tr>
      <w:tr w:rsidR="000F09EB" w:rsidRPr="000F09EB" w:rsidTr="000F09EB">
        <w:trPr>
          <w:trHeight w:val="435"/>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Agent d’entretien des espaces verts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Gestion des espaces verts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Installer les espaces verts puis assurer l’entretien et le nettoyage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Organiser et planifier es espaces, la préparation du matériel, le planning saisonnier des travaux d’entretien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Ouvrier spécialisé </w:t>
            </w:r>
          </w:p>
        </w:tc>
      </w:tr>
      <w:tr w:rsidR="000F09EB" w:rsidRPr="000F09EB" w:rsidTr="000F09EB">
        <w:trPr>
          <w:trHeight w:val="315"/>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 xml:space="preserve">Ouvriers </w:t>
            </w:r>
          </w:p>
        </w:tc>
        <w:tc>
          <w:tcPr>
            <w:tcW w:w="0" w:type="auto"/>
            <w:tcBorders>
              <w:top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Aménagement des espaces verts</w:t>
            </w:r>
          </w:p>
        </w:tc>
        <w:tc>
          <w:tcPr>
            <w:tcW w:w="0" w:type="auto"/>
            <w:tcBorders>
              <w:top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Participation aux travaux de création et d’entretien des espaces verts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Entretien des végétaux </w:t>
            </w:r>
          </w:p>
        </w:tc>
        <w:tc>
          <w:tcPr>
            <w:tcW w:w="0" w:type="auto"/>
            <w:tcBorders>
              <w:top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Ouvriers qualifiés</w:t>
            </w:r>
          </w:p>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Ouvriers spécialisés</w:t>
            </w:r>
          </w:p>
        </w:tc>
      </w:tr>
      <w:tr w:rsidR="000F09EB" w:rsidRPr="000F09EB" w:rsidTr="000F09EB">
        <w:trPr>
          <w:trHeight w:val="765"/>
        </w:trPr>
        <w:tc>
          <w:tcPr>
            <w:tcW w:w="0" w:type="auto"/>
            <w:vMerge w:val="restart"/>
            <w:shd w:val="clear" w:color="auto" w:fill="auto"/>
          </w:tcPr>
          <w:p w:rsidR="000F09EB" w:rsidRPr="000F09EB" w:rsidRDefault="000F09EB" w:rsidP="000D14F2">
            <w:pPr>
              <w:spacing w:after="0"/>
              <w:rPr>
                <w:rFonts w:ascii="Tahoma" w:eastAsia="Calibri" w:hAnsi="Tahoma" w:cs="Tahoma"/>
                <w:bCs/>
                <w:sz w:val="20"/>
                <w:szCs w:val="20"/>
                <w:lang w:eastAsia="en-US"/>
              </w:rPr>
            </w:pPr>
            <w:r w:rsidRPr="000F09EB">
              <w:rPr>
                <w:rFonts w:ascii="Tahoma" w:eastAsia="Calibri" w:hAnsi="Tahoma" w:cs="Tahoma"/>
                <w:bCs/>
                <w:sz w:val="20"/>
                <w:szCs w:val="20"/>
                <w:lang w:eastAsia="en-US"/>
              </w:rPr>
              <w:t>Les services écologiques en milieu naturel avec focus sur l’éco-tourisme</w:t>
            </w:r>
          </w:p>
        </w:tc>
        <w:tc>
          <w:tcPr>
            <w:tcW w:w="0" w:type="auto"/>
            <w:tcBorders>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bCs/>
                <w:sz w:val="20"/>
                <w:szCs w:val="20"/>
                <w:lang w:eastAsia="en-US"/>
              </w:rPr>
            </w:pPr>
            <w:r w:rsidRPr="000F09EB">
              <w:rPr>
                <w:rFonts w:ascii="Tahoma" w:eastAsia="Calibri" w:hAnsi="Tahoma" w:cs="Tahoma"/>
                <w:bCs/>
                <w:sz w:val="20"/>
                <w:szCs w:val="20"/>
                <w:lang w:eastAsia="en-US"/>
              </w:rPr>
              <w:t>Technicien gestionnaire des espaces naturels protégés</w:t>
            </w:r>
          </w:p>
        </w:tc>
        <w:tc>
          <w:tcPr>
            <w:tcW w:w="0" w:type="auto"/>
            <w:tcBorders>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bCs/>
                <w:sz w:val="20"/>
                <w:szCs w:val="20"/>
                <w:lang w:eastAsia="en-US"/>
              </w:rPr>
              <w:t>Connaissance de la faune et de la flore</w:t>
            </w:r>
          </w:p>
        </w:tc>
        <w:tc>
          <w:tcPr>
            <w:tcW w:w="0" w:type="auto"/>
            <w:tcBorders>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Suivre l’évolution des espèces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Observation et enregistrement des données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la coordination d’actions de gestion durable et de mise en valeur.</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Technicien/technicien spécialisé </w:t>
            </w:r>
          </w:p>
        </w:tc>
      </w:tr>
      <w:tr w:rsidR="000F09EB" w:rsidRPr="000F09EB" w:rsidTr="000F09EB">
        <w:trPr>
          <w:trHeight w:val="269"/>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bCs/>
                <w:sz w:val="20"/>
                <w:szCs w:val="20"/>
                <w:lang w:eastAsia="en-US"/>
              </w:rPr>
            </w:pPr>
            <w:r w:rsidRPr="000F09EB">
              <w:rPr>
                <w:rFonts w:ascii="Tahoma" w:eastAsia="Calibri" w:hAnsi="Tahoma" w:cs="Tahoma"/>
                <w:bCs/>
                <w:sz w:val="20"/>
                <w:szCs w:val="20"/>
                <w:lang w:eastAsia="en-US"/>
              </w:rPr>
              <w:t>Animateur éco-interprète</w:t>
            </w:r>
          </w:p>
          <w:p w:rsidR="000F09EB" w:rsidRPr="000F09EB" w:rsidRDefault="000F09EB" w:rsidP="000D14F2">
            <w:pPr>
              <w:spacing w:after="0" w:line="240" w:lineRule="auto"/>
              <w:rPr>
                <w:rFonts w:ascii="Tahoma" w:eastAsia="Calibri" w:hAnsi="Tahoma" w:cs="Tahoma"/>
                <w:bCs/>
                <w:sz w:val="20"/>
                <w:szCs w:val="20"/>
                <w:lang w:eastAsia="en-US"/>
              </w:rPr>
            </w:pPr>
            <w:r w:rsidRPr="000F09EB">
              <w:rPr>
                <w:rFonts w:ascii="Tahoma" w:eastAsia="Calibri" w:hAnsi="Tahoma" w:cs="Tahoma"/>
                <w:b/>
                <w:sz w:val="20"/>
                <w:szCs w:val="20"/>
                <w:lang w:eastAsia="en-US"/>
              </w:rPr>
              <w:t xml:space="preserve">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bCs/>
                <w:sz w:val="20"/>
                <w:szCs w:val="20"/>
                <w:lang w:eastAsia="en-US"/>
              </w:rPr>
              <w:t>Elaboration et mise en œuvre de projets d’animation</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Sensibiliser le public à la protection et au respect de l’environnement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Faire découvrir aux visiteurs la faune, la flore et le patrimoine culturel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Concevoir et réaliser des supports d’information et des outils pédagogiques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License professionnelle</w:t>
            </w:r>
          </w:p>
        </w:tc>
      </w:tr>
      <w:tr w:rsidR="000F09EB" w:rsidRPr="000F09EB" w:rsidTr="000F09EB">
        <w:trPr>
          <w:trHeight w:val="336"/>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bCs/>
                <w:sz w:val="20"/>
                <w:szCs w:val="20"/>
                <w:lang w:eastAsia="en-US"/>
              </w:rPr>
            </w:pPr>
            <w:r w:rsidRPr="000F09EB">
              <w:rPr>
                <w:rFonts w:ascii="Tahoma" w:eastAsia="Calibri" w:hAnsi="Tahoma" w:cs="Tahoma"/>
                <w:bCs/>
                <w:sz w:val="20"/>
                <w:szCs w:val="20"/>
                <w:lang w:eastAsia="en-US"/>
              </w:rPr>
              <w:t>Technicien forestier</w:t>
            </w:r>
          </w:p>
          <w:p w:rsidR="000F09EB" w:rsidRPr="000F09EB" w:rsidRDefault="000F09EB" w:rsidP="000D14F2">
            <w:pPr>
              <w:spacing w:after="0" w:line="240" w:lineRule="auto"/>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tabs>
                <w:tab w:val="left" w:pos="1755"/>
              </w:tabs>
              <w:spacing w:after="0"/>
              <w:contextualSpacing/>
              <w:jc w:val="both"/>
              <w:rPr>
                <w:rFonts w:ascii="Tahoma" w:eastAsia="Calibri" w:hAnsi="Tahoma" w:cs="Tahoma"/>
                <w:sz w:val="20"/>
                <w:szCs w:val="20"/>
                <w:lang w:eastAsia="en-US"/>
              </w:rPr>
            </w:pPr>
            <w:r w:rsidRPr="000F09EB">
              <w:rPr>
                <w:rFonts w:ascii="Tahoma" w:eastAsia="Calibri" w:hAnsi="Tahoma" w:cs="Tahoma"/>
                <w:sz w:val="20"/>
                <w:szCs w:val="20"/>
                <w:lang w:eastAsia="en-US"/>
              </w:rPr>
              <w:t>Surveiller et gérer la forêt</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participer à la surveillance de la forêt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mettre en valeur la surface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exercer des missions de police judiciaire</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Technicien/technicien spécialisé </w:t>
            </w:r>
          </w:p>
        </w:tc>
      </w:tr>
      <w:tr w:rsidR="000F09EB" w:rsidRPr="000F09EB" w:rsidTr="000F09EB">
        <w:trPr>
          <w:trHeight w:val="269"/>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bCs/>
                <w:sz w:val="20"/>
                <w:szCs w:val="20"/>
                <w:lang w:eastAsia="en-US"/>
              </w:rPr>
            </w:pPr>
            <w:r w:rsidRPr="000F09EB">
              <w:rPr>
                <w:rFonts w:ascii="Tahoma" w:eastAsia="Calibri" w:hAnsi="Tahoma" w:cs="Tahoma"/>
                <w:bCs/>
                <w:sz w:val="20"/>
                <w:szCs w:val="20"/>
                <w:lang w:eastAsia="en-US"/>
              </w:rPr>
              <w:t>Technicien cynégétique</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Gérer les populations et leurs habitats afin de contribuer à la mise en place d'une exploitation rationnelle et durable des espèces</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sz w:val="20"/>
                <w:szCs w:val="20"/>
                <w:lang w:eastAsia="en-US"/>
              </w:rPr>
              <w:t>Technicien/technicien spécialisé</w:t>
            </w:r>
          </w:p>
          <w:p w:rsidR="000F09EB" w:rsidRPr="000F09EB" w:rsidRDefault="000F09EB" w:rsidP="000D14F2">
            <w:pPr>
              <w:rPr>
                <w:rFonts w:ascii="Tahoma" w:eastAsia="Calibri" w:hAnsi="Tahoma" w:cs="Tahoma"/>
                <w:sz w:val="20"/>
                <w:szCs w:val="20"/>
                <w:lang w:eastAsia="en-US"/>
              </w:rPr>
            </w:pPr>
          </w:p>
        </w:tc>
      </w:tr>
      <w:tr w:rsidR="000F09EB" w:rsidRPr="000F09EB" w:rsidTr="000F09EB">
        <w:trPr>
          <w:trHeight w:val="225"/>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bCs/>
                <w:sz w:val="20"/>
                <w:szCs w:val="20"/>
                <w:lang w:eastAsia="en-US"/>
              </w:rPr>
            </w:pPr>
            <w:r w:rsidRPr="000F09EB">
              <w:rPr>
                <w:rFonts w:ascii="Tahoma" w:eastAsia="Calibri" w:hAnsi="Tahoma" w:cs="Tahoma"/>
                <w:sz w:val="20"/>
                <w:szCs w:val="20"/>
                <w:lang w:eastAsia="en-US"/>
              </w:rPr>
              <w:t>Garde de parc naturel</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bCs/>
                <w:sz w:val="20"/>
                <w:szCs w:val="20"/>
                <w:lang w:eastAsia="en-US"/>
              </w:rPr>
              <w:t>Charger du respect de la réglementation</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Constater les infractions à la réglementation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Accueillir, accompagner et renseigner le public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Concevoir et mettre en place les équipements du parc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Assurer l’entretien des équipements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w:t>
            </w:r>
          </w:p>
        </w:tc>
      </w:tr>
      <w:tr w:rsidR="000F09EB" w:rsidRPr="000F09EB" w:rsidTr="000F09EB">
        <w:trPr>
          <w:trHeight w:val="420"/>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Agent technique des parcs nationaux</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contextualSpacing/>
              <w:rPr>
                <w:rFonts w:ascii="Tahoma" w:eastAsia="Calibri" w:hAnsi="Tahoma" w:cs="Tahoma"/>
                <w:sz w:val="20"/>
                <w:szCs w:val="20"/>
                <w:lang w:eastAsia="en-US"/>
              </w:rPr>
            </w:pPr>
            <w:r w:rsidRPr="000F09EB">
              <w:rPr>
                <w:rFonts w:ascii="Tahoma" w:eastAsia="Calibri" w:hAnsi="Tahoma" w:cs="Tahoma"/>
                <w:bCs/>
                <w:sz w:val="20"/>
                <w:szCs w:val="20"/>
                <w:lang w:eastAsia="en-US"/>
              </w:rPr>
              <w:t>Assure la conservation et la mise en valeurs des parcs sous la supervision d’un technicien</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Surveiller et protéger la nature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Conserver et mettre en valeur le patrimoine naturel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 xml:space="preserve">Réintroduire des espèces rares ;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Accueillir et informer le public.</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Ouvrier spécialisé</w:t>
            </w:r>
          </w:p>
        </w:tc>
      </w:tr>
      <w:tr w:rsidR="000F09EB" w:rsidRPr="000F09EB" w:rsidTr="000F09EB">
        <w:trPr>
          <w:trHeight w:val="465"/>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Ouvrier d’entretien des espaces naturels</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Assurer les travaux d’entretien et de nettoyage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Ouvrier qualifié </w:t>
            </w:r>
          </w:p>
        </w:tc>
      </w:tr>
      <w:tr w:rsidR="000F09EB" w:rsidRPr="000F09EB" w:rsidTr="000F09EB">
        <w:trPr>
          <w:trHeight w:val="420"/>
        </w:trPr>
        <w:tc>
          <w:tcPr>
            <w:tcW w:w="0" w:type="auto"/>
            <w:vMerge w:val="restart"/>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bCs/>
                <w:sz w:val="20"/>
                <w:szCs w:val="20"/>
                <w:lang w:eastAsia="en-US"/>
              </w:rPr>
              <w:t>L’agriculture (éco-conseil et gestion-valorisation des déchets)</w:t>
            </w:r>
          </w:p>
        </w:tc>
        <w:tc>
          <w:tcPr>
            <w:tcW w:w="0" w:type="auto"/>
            <w:tcBorders>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b/>
                <w:sz w:val="20"/>
                <w:szCs w:val="20"/>
                <w:lang w:eastAsia="en-US"/>
              </w:rPr>
            </w:pPr>
            <w:r w:rsidRPr="000F09EB">
              <w:rPr>
                <w:rFonts w:ascii="Tahoma" w:eastAsia="Calibri" w:hAnsi="Tahoma" w:cs="Tahoma"/>
                <w:sz w:val="20"/>
                <w:szCs w:val="20"/>
                <w:lang w:eastAsia="en-US"/>
              </w:rPr>
              <w:t xml:space="preserve">Technicien vulgarisateur en éco-conseils </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sensibiliser, informer, conseiller les acteurs</w:t>
            </w: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p>
        </w:tc>
        <w:tc>
          <w:tcPr>
            <w:tcW w:w="0" w:type="auto"/>
            <w:tcBorders>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spécialisé ou License professionnelle  </w:t>
            </w:r>
          </w:p>
        </w:tc>
      </w:tr>
      <w:tr w:rsidR="000F09EB" w:rsidRPr="000F09EB" w:rsidTr="000F09EB">
        <w:trPr>
          <w:trHeight w:val="540"/>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line="240" w:lineRule="auto"/>
              <w:rPr>
                <w:rFonts w:ascii="Tahoma" w:eastAsia="Calibri" w:hAnsi="Tahoma" w:cs="Tahoma"/>
                <w:sz w:val="20"/>
                <w:szCs w:val="20"/>
                <w:lang w:eastAsia="en-US"/>
              </w:rPr>
            </w:pPr>
            <w:r w:rsidRPr="000F09EB">
              <w:rPr>
                <w:rFonts w:ascii="Tahoma" w:eastAsia="Calibri" w:hAnsi="Tahoma" w:cs="Tahoma"/>
                <w:sz w:val="20"/>
                <w:szCs w:val="20"/>
                <w:lang w:eastAsia="en-US"/>
              </w:rPr>
              <w:t>Technicien en compostage</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Organisation du site et mise au point des opérations de traitement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Veiller au respect des normes et des réglementations</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Encadrement des équipes ;</w:t>
            </w:r>
          </w:p>
          <w:p w:rsidR="000F09EB" w:rsidRPr="000F09EB" w:rsidRDefault="000F09EB" w:rsidP="000D14F2">
            <w:pPr>
              <w:spacing w:after="0"/>
              <w:rPr>
                <w:rFonts w:ascii="Tahoma" w:eastAsia="Calibri" w:hAnsi="Tahoma" w:cs="Tahoma"/>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Technicien spécialisé ou License professionnelle  </w:t>
            </w:r>
          </w:p>
        </w:tc>
      </w:tr>
      <w:tr w:rsidR="000F09EB" w:rsidRPr="000F09EB" w:rsidTr="000F09EB">
        <w:trPr>
          <w:trHeight w:val="675"/>
        </w:trPr>
        <w:tc>
          <w:tcPr>
            <w:tcW w:w="0" w:type="auto"/>
            <w:vMerge/>
            <w:shd w:val="clear" w:color="auto" w:fill="auto"/>
          </w:tcPr>
          <w:p w:rsidR="000F09EB" w:rsidRPr="000F09EB" w:rsidRDefault="000F09EB" w:rsidP="000D14F2">
            <w:pPr>
              <w:spacing w:after="0"/>
              <w:rPr>
                <w:rFonts w:ascii="Tahoma" w:eastAsia="Calibri" w:hAnsi="Tahoma" w:cs="Tahoma"/>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Conseiller épandage des boues en agricultures </w:t>
            </w: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sz w:val="20"/>
                <w:szCs w:val="20"/>
                <w:lang w:eastAsia="en-US"/>
              </w:rPr>
            </w:pPr>
            <w:r w:rsidRPr="000F09EB">
              <w:rPr>
                <w:rFonts w:ascii="Tahoma" w:eastAsia="Calibri" w:hAnsi="Tahoma" w:cs="Tahoma"/>
                <w:sz w:val="20"/>
                <w:szCs w:val="20"/>
                <w:lang w:eastAsia="en-US"/>
              </w:rPr>
              <w:t xml:space="preserve">Organisation et contrôle des procédures d’épandage des boues  </w:t>
            </w:r>
          </w:p>
        </w:tc>
        <w:tc>
          <w:tcPr>
            <w:tcW w:w="0" w:type="auto"/>
            <w:tcBorders>
              <w:top w:val="single" w:sz="4" w:space="0" w:color="auto"/>
              <w:bottom w:val="single" w:sz="4" w:space="0" w:color="auto"/>
            </w:tcBorders>
            <w:shd w:val="clear" w:color="auto" w:fill="auto"/>
          </w:tcPr>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Contrôler les apports des matières organiques à la parcelle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Sensibiliser les intervenants et le public sur ces pratiques et leurs contrôles ;</w:t>
            </w:r>
          </w:p>
          <w:p w:rsidR="000F09EB" w:rsidRPr="000F09EB" w:rsidRDefault="000F09EB" w:rsidP="000F09EB">
            <w:pPr>
              <w:numPr>
                <w:ilvl w:val="0"/>
                <w:numId w:val="56"/>
              </w:numPr>
              <w:spacing w:after="0"/>
              <w:ind w:left="248" w:hanging="219"/>
              <w:contextualSpacing/>
              <w:rPr>
                <w:rFonts w:ascii="Tahoma" w:eastAsia="Calibri" w:hAnsi="Tahoma" w:cs="Tahoma"/>
                <w:sz w:val="20"/>
                <w:szCs w:val="20"/>
                <w:lang w:eastAsia="en-US"/>
              </w:rPr>
            </w:pPr>
            <w:r w:rsidRPr="000F09EB">
              <w:rPr>
                <w:rFonts w:ascii="Tahoma" w:eastAsia="Calibri" w:hAnsi="Tahoma" w:cs="Tahoma"/>
                <w:sz w:val="20"/>
                <w:szCs w:val="20"/>
                <w:lang w:eastAsia="en-US"/>
              </w:rPr>
              <w:t>Conseiller les exploitants des systèmes d’assainissement et les agriculteurs selon les bilans agronomiques</w:t>
            </w:r>
          </w:p>
          <w:p w:rsidR="000F09EB" w:rsidRPr="000F09EB" w:rsidRDefault="000F09EB" w:rsidP="000D14F2">
            <w:pPr>
              <w:spacing w:after="0"/>
              <w:rPr>
                <w:rFonts w:ascii="Tahoma" w:eastAsia="Calibri" w:hAnsi="Tahoma" w:cs="Tahoma"/>
                <w:b/>
                <w:bCs/>
                <w:sz w:val="20"/>
                <w:szCs w:val="20"/>
                <w:lang w:eastAsia="en-US"/>
              </w:rPr>
            </w:pPr>
          </w:p>
        </w:tc>
        <w:tc>
          <w:tcPr>
            <w:tcW w:w="0" w:type="auto"/>
            <w:tcBorders>
              <w:top w:val="single" w:sz="4" w:space="0" w:color="auto"/>
              <w:bottom w:val="single" w:sz="4" w:space="0" w:color="auto"/>
            </w:tcBorders>
            <w:shd w:val="clear" w:color="auto" w:fill="auto"/>
          </w:tcPr>
          <w:p w:rsidR="000F09EB" w:rsidRPr="000F09EB" w:rsidRDefault="000F09EB" w:rsidP="000D14F2">
            <w:pPr>
              <w:spacing w:after="0"/>
              <w:rPr>
                <w:rFonts w:ascii="Tahoma" w:eastAsia="Calibri" w:hAnsi="Tahoma" w:cs="Tahoma"/>
                <w:b/>
                <w:bCs/>
                <w:sz w:val="20"/>
                <w:szCs w:val="20"/>
                <w:lang w:eastAsia="en-US"/>
              </w:rPr>
            </w:pPr>
            <w:r w:rsidRPr="000F09EB">
              <w:rPr>
                <w:rFonts w:ascii="Tahoma" w:eastAsia="Calibri" w:hAnsi="Tahoma" w:cs="Tahoma"/>
                <w:sz w:val="20"/>
                <w:szCs w:val="20"/>
                <w:lang w:eastAsia="en-US"/>
              </w:rPr>
              <w:t xml:space="preserve">Licence professionnelle </w:t>
            </w:r>
            <w:r w:rsidRPr="000F09EB">
              <w:rPr>
                <w:rFonts w:ascii="Tahoma" w:eastAsia="Calibri" w:hAnsi="Tahoma" w:cs="Tahoma"/>
                <w:b/>
                <w:bCs/>
                <w:sz w:val="20"/>
                <w:szCs w:val="20"/>
                <w:lang w:eastAsia="en-US"/>
              </w:rPr>
              <w:t xml:space="preserve"> </w:t>
            </w:r>
          </w:p>
        </w:tc>
      </w:tr>
    </w:tbl>
    <w:p w:rsidR="005404CD" w:rsidRPr="00D12D47" w:rsidRDefault="005404CD" w:rsidP="00A65D06">
      <w:pPr>
        <w:spacing w:before="240"/>
        <w:rPr>
          <w:rFonts w:ascii="Tahoma" w:hAnsi="Tahoma" w:cs="Tahoma"/>
          <w:bCs/>
          <w:sz w:val="20"/>
          <w:szCs w:val="20"/>
        </w:rPr>
      </w:pPr>
    </w:p>
    <w:sectPr w:rsidR="005404CD" w:rsidRPr="00D12D47" w:rsidSect="00A65D0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A4" w:rsidRDefault="001564A4" w:rsidP="006A27ED">
      <w:pPr>
        <w:spacing w:after="0" w:line="240" w:lineRule="auto"/>
      </w:pPr>
      <w:r>
        <w:separator/>
      </w:r>
    </w:p>
  </w:endnote>
  <w:endnote w:type="continuationSeparator" w:id="0">
    <w:p w:rsidR="001564A4" w:rsidRDefault="001564A4" w:rsidP="006A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6" w:type="pct"/>
      <w:tblCellMar>
        <w:top w:w="72" w:type="dxa"/>
        <w:left w:w="115" w:type="dxa"/>
        <w:bottom w:w="72" w:type="dxa"/>
        <w:right w:w="115" w:type="dxa"/>
      </w:tblCellMar>
      <w:tblLook w:val="04A0" w:firstRow="1" w:lastRow="0" w:firstColumn="1" w:lastColumn="0" w:noHBand="0" w:noVBand="1"/>
    </w:tblPr>
    <w:tblGrid>
      <w:gridCol w:w="8633"/>
      <w:gridCol w:w="569"/>
    </w:tblGrid>
    <w:tr w:rsidR="003B02AD" w:rsidTr="0092080C">
      <w:trPr>
        <w:trHeight w:val="214"/>
      </w:trPr>
      <w:tc>
        <w:tcPr>
          <w:tcW w:w="4691" w:type="pct"/>
          <w:tcBorders>
            <w:top w:val="single" w:sz="18" w:space="0" w:color="4F6228" w:themeColor="accent3" w:themeShade="80"/>
          </w:tcBorders>
        </w:tcPr>
        <w:p w:rsidR="003B02AD" w:rsidRPr="00A30A74" w:rsidRDefault="003B02AD" w:rsidP="00A30A74">
          <w:pPr>
            <w:pStyle w:val="Pieddepage"/>
            <w:jc w:val="right"/>
            <w:rPr>
              <w:b/>
            </w:rPr>
          </w:pPr>
          <w:r w:rsidRPr="00A30A74">
            <w:rPr>
              <w:b/>
            </w:rPr>
            <w:t>Cartographie des opportunités d’employabi</w:t>
          </w:r>
          <w:r>
            <w:rPr>
              <w:b/>
            </w:rPr>
            <w:t xml:space="preserve">lité et d’entreprenariat verts </w:t>
          </w:r>
        </w:p>
      </w:tc>
      <w:tc>
        <w:tcPr>
          <w:tcW w:w="309" w:type="pct"/>
          <w:tcBorders>
            <w:top w:val="single" w:sz="4" w:space="0" w:color="C0504D" w:themeColor="accent2"/>
          </w:tcBorders>
          <w:shd w:val="clear" w:color="auto" w:fill="76923C" w:themeFill="accent3" w:themeFillShade="BF"/>
        </w:tcPr>
        <w:p w:rsidR="003B02AD" w:rsidRDefault="001564A4" w:rsidP="00A30A74">
          <w:pPr>
            <w:pStyle w:val="En-tte"/>
            <w:jc w:val="center"/>
            <w:rPr>
              <w:color w:val="FFFFFF" w:themeColor="background1"/>
            </w:rPr>
          </w:pPr>
          <w:r>
            <w:fldChar w:fldCharType="begin"/>
          </w:r>
          <w:r>
            <w:instrText xml:space="preserve"> PAGE   \* MERGEFORMAT </w:instrText>
          </w:r>
          <w:r>
            <w:fldChar w:fldCharType="separate"/>
          </w:r>
          <w:r w:rsidR="00731F62" w:rsidRPr="00731F62">
            <w:rPr>
              <w:noProof/>
              <w:color w:val="FFFFFF" w:themeColor="background1"/>
            </w:rPr>
            <w:t>2</w:t>
          </w:r>
          <w:r>
            <w:rPr>
              <w:noProof/>
              <w:color w:val="FFFFFF" w:themeColor="background1"/>
            </w:rPr>
            <w:fldChar w:fldCharType="end"/>
          </w:r>
        </w:p>
      </w:tc>
    </w:tr>
  </w:tbl>
  <w:p w:rsidR="003B02AD" w:rsidRDefault="003B02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A4" w:rsidRDefault="001564A4" w:rsidP="006A27ED">
      <w:pPr>
        <w:spacing w:after="0" w:line="240" w:lineRule="auto"/>
      </w:pPr>
      <w:r>
        <w:separator/>
      </w:r>
    </w:p>
  </w:footnote>
  <w:footnote w:type="continuationSeparator" w:id="0">
    <w:p w:rsidR="001564A4" w:rsidRDefault="001564A4" w:rsidP="006A27ED">
      <w:pPr>
        <w:spacing w:after="0" w:line="240" w:lineRule="auto"/>
      </w:pPr>
      <w:r>
        <w:continuationSeparator/>
      </w:r>
    </w:p>
  </w:footnote>
  <w:footnote w:id="1">
    <w:p w:rsidR="003B02AD" w:rsidRPr="00FC33A7" w:rsidRDefault="003B02AD" w:rsidP="00CD5BB2">
      <w:pPr>
        <w:pStyle w:val="Notedebasdepage"/>
        <w:rPr>
          <w:rFonts w:cs="Calibri"/>
        </w:rPr>
      </w:pPr>
      <w:r w:rsidRPr="00FC33A7">
        <w:rPr>
          <w:rStyle w:val="Appelnotedebasdep"/>
          <w:rFonts w:cs="Calibri"/>
        </w:rPr>
        <w:footnoteRef/>
      </w:r>
      <w:r w:rsidRPr="00FC33A7">
        <w:rPr>
          <w:rFonts w:cs="Calibri"/>
        </w:rPr>
        <w:t xml:space="preserve"> « Étude sur les métiers-emplois de l’environnement pour la promotion de l’emploi environnemental comme appui à l’INDH », SEEE/DEPP, 2011</w:t>
      </w:r>
      <w:r>
        <w:rPr>
          <w:rFonts w:cs="Calibri"/>
        </w:rPr>
        <w:t xml:space="preserve"> </w:t>
      </w:r>
    </w:p>
  </w:footnote>
  <w:footnote w:id="2">
    <w:p w:rsidR="003B02AD" w:rsidRPr="00FC33A7" w:rsidRDefault="003B02AD" w:rsidP="00CD5BB2">
      <w:pPr>
        <w:pStyle w:val="Notedebasdepage"/>
        <w:rPr>
          <w:rFonts w:cs="Calibri"/>
        </w:rPr>
      </w:pPr>
      <w:r w:rsidRPr="00FC33A7">
        <w:rPr>
          <w:rStyle w:val="Appelnotedebasdep"/>
          <w:rFonts w:cs="Calibri"/>
        </w:rPr>
        <w:footnoteRef/>
      </w:r>
      <w:r w:rsidRPr="00FC33A7">
        <w:rPr>
          <w:rFonts w:cs="Calibri"/>
        </w:rPr>
        <w:t xml:space="preserve"> MEMEE – Département de l’Environnement – PGPE/GIZ. 2012. </w:t>
      </w:r>
      <w:r w:rsidRPr="00FC33A7">
        <w:rPr>
          <w:rFonts w:cs="Calibri"/>
          <w:bCs/>
        </w:rPr>
        <w:t>Ébauche de stratégie</w:t>
      </w:r>
      <w:r>
        <w:rPr>
          <w:rFonts w:cs="Calibri"/>
          <w:bCs/>
        </w:rPr>
        <w:t xml:space="preserve"> </w:t>
      </w:r>
      <w:r w:rsidRPr="00FC33A7">
        <w:rPr>
          <w:rFonts w:cs="Calibri"/>
          <w:bCs/>
        </w:rPr>
        <w:t>de développement des capacitésdans les métiers de l’environnement</w:t>
      </w:r>
    </w:p>
    <w:p w:rsidR="003B02AD" w:rsidRPr="00FC33A7" w:rsidRDefault="003B02AD" w:rsidP="00CD5BB2">
      <w:pPr>
        <w:pStyle w:val="Notedebasdepage"/>
        <w:rPr>
          <w:rFonts w:cs="Calibri"/>
        </w:rPr>
      </w:pPr>
    </w:p>
  </w:footnote>
  <w:footnote w:id="3">
    <w:p w:rsidR="003B02AD" w:rsidRPr="00FC33A7" w:rsidRDefault="003B02AD" w:rsidP="00965CE4">
      <w:pPr>
        <w:pStyle w:val="Notedebasdepage"/>
        <w:rPr>
          <w:rFonts w:ascii="Arial" w:hAnsi="Arial"/>
          <w:i/>
          <w:color w:val="000000"/>
          <w:sz w:val="18"/>
          <w:szCs w:val="18"/>
        </w:rPr>
      </w:pPr>
      <w:r w:rsidRPr="00FC33A7">
        <w:rPr>
          <w:rStyle w:val="Appelnotedebasdep"/>
          <w:rFonts w:ascii="Arial" w:hAnsi="Arial"/>
          <w:i/>
          <w:color w:val="000000"/>
          <w:sz w:val="18"/>
          <w:szCs w:val="18"/>
        </w:rPr>
        <w:footnoteRef/>
      </w:r>
      <w:r w:rsidRPr="00FC33A7">
        <w:rPr>
          <w:rFonts w:ascii="Arial" w:hAnsi="Arial"/>
          <w:i/>
          <w:color w:val="000000"/>
          <w:sz w:val="18"/>
          <w:szCs w:val="18"/>
        </w:rPr>
        <w:t xml:space="preserve"> PNUE. 2011. : </w:t>
      </w:r>
      <w:r w:rsidRPr="00FC33A7">
        <w:rPr>
          <w:rFonts w:ascii="Arial" w:hAnsi="Arial"/>
          <w:i/>
          <w:iCs/>
          <w:color w:val="000000"/>
          <w:sz w:val="18"/>
          <w:szCs w:val="18"/>
        </w:rPr>
        <w:t>« Vers une économie verte : Pour un développement durable et une éradication de la pauvreté – Synthèse à l’intention des décideurs »</w:t>
      </w:r>
      <w:r w:rsidRPr="00FC33A7">
        <w:rPr>
          <w:rFonts w:ascii="Arial" w:hAnsi="Arial"/>
          <w:i/>
          <w:color w:val="000000"/>
          <w:sz w:val="18"/>
          <w:szCs w:val="18"/>
        </w:rPr>
        <w:t xml:space="preserve">. </w:t>
      </w:r>
      <w:hyperlink r:id="rId1" w:history="1">
        <w:r w:rsidRPr="00FC33A7">
          <w:rPr>
            <w:rStyle w:val="Lienhypertexte"/>
            <w:rFonts w:ascii="Arial" w:hAnsi="Arial"/>
            <w:i/>
            <w:color w:val="000000"/>
            <w:sz w:val="18"/>
            <w:szCs w:val="18"/>
          </w:rPr>
          <w:t>www.unep.org/greeneconomy</w:t>
        </w:r>
      </w:hyperlink>
    </w:p>
  </w:footnote>
  <w:footnote w:id="4">
    <w:p w:rsidR="003B02AD" w:rsidRDefault="003B02AD" w:rsidP="00115D72">
      <w:pPr>
        <w:pStyle w:val="Notedebasdepage"/>
      </w:pPr>
      <w:r>
        <w:rPr>
          <w:rStyle w:val="Appelnotedebasdep"/>
        </w:rPr>
        <w:footnoteRef/>
      </w:r>
      <w:r>
        <w:t xml:space="preserve"> OCDE (2011), « Mesurer l'entrepreneuriat vert », dans Panorama de l'entrepreneuriat 2011, Éditions OCDE.</w:t>
      </w:r>
    </w:p>
    <w:p w:rsidR="003B02AD" w:rsidRPr="00B54AB1" w:rsidRDefault="003B02AD" w:rsidP="00115D72">
      <w:pPr>
        <w:pStyle w:val="Notedebasdepage"/>
      </w:pPr>
      <w:r w:rsidRPr="00B54AB1">
        <w:t>http://dx.doi.org/10.1787/9789264097735-4-fr</w:t>
      </w:r>
    </w:p>
  </w:footnote>
  <w:footnote w:id="5">
    <w:p w:rsidR="003B02AD" w:rsidRPr="00E56F04" w:rsidRDefault="003B02AD" w:rsidP="00D84EB8">
      <w:pPr>
        <w:pStyle w:val="Notedebasdepage"/>
      </w:pPr>
      <w:r>
        <w:rPr>
          <w:rStyle w:val="Appelnotedebasdep"/>
        </w:rPr>
        <w:footnoteRef/>
      </w:r>
      <w:r w:rsidRPr="00E56F04">
        <w:t xml:space="preserve">Volery, T. (2002), Ecopreneurship: Rational and  current issues and future challenges,  in  Actes de la </w:t>
      </w:r>
      <w:r>
        <w:t>conférence qui s’est déroulée lors des Rencontres de l’université de St-Gall.</w:t>
      </w:r>
    </w:p>
  </w:footnote>
  <w:footnote w:id="6">
    <w:p w:rsidR="003B02AD" w:rsidRDefault="003B02AD">
      <w:pPr>
        <w:pStyle w:val="Notedebasdepage"/>
      </w:pPr>
      <w:r>
        <w:rPr>
          <w:rStyle w:val="Appelnotedebasdep"/>
        </w:rPr>
        <w:footnoteRef/>
      </w:r>
      <w:r w:rsidRPr="006474E5">
        <w:rPr>
          <w:i/>
        </w:rPr>
        <w:t>MEMEE– Département de l’Environnement – PGPE/GIZ. 2012. Ébauche de stratégie de développement des capacités dans les métiers de l’environnement</w:t>
      </w:r>
    </w:p>
  </w:footnote>
  <w:footnote w:id="7">
    <w:p w:rsidR="003B02AD" w:rsidRPr="006F3471" w:rsidRDefault="003B02AD" w:rsidP="006F3471">
      <w:pPr>
        <w:pStyle w:val="Notedebasdepage"/>
      </w:pPr>
      <w:r>
        <w:rPr>
          <w:rStyle w:val="Appelnotedebasdep"/>
        </w:rPr>
        <w:footnoteRef/>
      </w:r>
      <w:r w:rsidRPr="006F3471">
        <w:rPr>
          <w:iCs/>
        </w:rPr>
        <w:t>OCDE (2010), La fiscalité, l’innovati</w:t>
      </w:r>
      <w:r>
        <w:rPr>
          <w:iCs/>
        </w:rPr>
        <w:t>on</w:t>
      </w:r>
      <w:r w:rsidRPr="006F3471">
        <w:rPr>
          <w:iCs/>
        </w:rPr>
        <w:t xml:space="preserve"> on et l’environnement, OCDE, Paris</w:t>
      </w:r>
    </w:p>
    <w:p w:rsidR="003B02AD" w:rsidRDefault="003B02AD">
      <w:pPr>
        <w:pStyle w:val="Notedebasdepage"/>
      </w:pPr>
    </w:p>
  </w:footnote>
  <w:footnote w:id="8">
    <w:p w:rsidR="003B02AD" w:rsidRDefault="003B02AD" w:rsidP="00B5219A">
      <w:pPr>
        <w:pStyle w:val="Notedebasdepage"/>
      </w:pPr>
      <w:r>
        <w:rPr>
          <w:rStyle w:val="Appelnotedebasdep"/>
        </w:rPr>
        <w:footnoteRef/>
      </w:r>
    </w:p>
  </w:footnote>
  <w:footnote w:id="9">
    <w:p w:rsidR="003B02AD" w:rsidRDefault="003B02AD" w:rsidP="00B5219A">
      <w:pPr>
        <w:pStyle w:val="Notedebasdepage"/>
      </w:pPr>
      <w:r>
        <w:rPr>
          <w:rStyle w:val="Appelnotedebasdep"/>
        </w:rPr>
        <w:footnoteRef/>
      </w:r>
      <w:r w:rsidRPr="00FC33A7">
        <w:rPr>
          <w:rFonts w:cs="Calibri"/>
        </w:rPr>
        <w:t>Haut Commissariat au Plan – Direction de la Statistique .2010. Activité, emploi et chômage. Résultats détaillés.</w:t>
      </w:r>
    </w:p>
  </w:footnote>
  <w:footnote w:id="10">
    <w:p w:rsidR="003B02AD" w:rsidRPr="000271C7" w:rsidRDefault="003B02AD" w:rsidP="00B5219A">
      <w:pPr>
        <w:pStyle w:val="Notedebasdepage"/>
      </w:pPr>
      <w:r w:rsidRPr="000271C7">
        <w:rPr>
          <w:vertAlign w:val="superscript"/>
        </w:rPr>
        <w:footnoteRef/>
      </w:r>
      <w:r w:rsidRPr="000271C7">
        <w:t xml:space="preserve">Bensaïd, M. 2011. </w:t>
      </w:r>
      <w:r w:rsidRPr="000271C7">
        <w:rPr>
          <w:bCs/>
          <w:lang w:val="fr-BE"/>
        </w:rPr>
        <w:t xml:space="preserve">Défis et perspectives du marché du travail au Maroc. </w:t>
      </w:r>
      <w:r w:rsidRPr="000271C7">
        <w:t>Université Mohamed V-Agdal, Rabat</w:t>
      </w:r>
    </w:p>
    <w:p w:rsidR="003B02AD" w:rsidRPr="000271C7" w:rsidRDefault="003B02AD" w:rsidP="00B5219A">
      <w:pPr>
        <w:pStyle w:val="Notedebasdepage"/>
      </w:pPr>
      <w:r w:rsidRPr="000271C7">
        <w:t xml:space="preserve">5 décembre 2011 (données de la Direction de la Statistique – HCP) </w:t>
      </w:r>
    </w:p>
    <w:p w:rsidR="003B02AD" w:rsidRDefault="003B02AD" w:rsidP="00B5219A">
      <w:pPr>
        <w:pStyle w:val="Notedebasdepage"/>
      </w:pPr>
    </w:p>
  </w:footnote>
  <w:footnote w:id="11">
    <w:p w:rsidR="003B02AD" w:rsidRDefault="003B02AD" w:rsidP="002B4DDE">
      <w:pPr>
        <w:pStyle w:val="Notedebasdepage"/>
      </w:pPr>
      <w:r>
        <w:rPr>
          <w:rStyle w:val="Appelnotedebasdep"/>
        </w:rPr>
        <w:footnoteRef/>
      </w:r>
      <w:r>
        <w:t xml:space="preserve"> Bensaïd, M. 2011. </w:t>
      </w:r>
      <w:r>
        <w:rPr>
          <w:bCs/>
          <w:lang w:val="fr-BE"/>
        </w:rPr>
        <w:t xml:space="preserve">Défis et perspectives du marché du travail au Maroc. </w:t>
      </w:r>
      <w:r>
        <w:t>Université Mohamed V-Agdal, Rabat</w:t>
      </w:r>
    </w:p>
    <w:p w:rsidR="003B02AD" w:rsidRDefault="003B02AD" w:rsidP="002B4DDE">
      <w:pPr>
        <w:pStyle w:val="Notedebasdepage"/>
      </w:pPr>
      <w:r>
        <w:t xml:space="preserve">5 décembre 2011 (données de la Direction de la Statistique – HCP) </w:t>
      </w:r>
    </w:p>
    <w:p w:rsidR="003B02AD" w:rsidRDefault="003B02AD" w:rsidP="002B4DDE">
      <w:pPr>
        <w:pStyle w:val="Notedebasdepage"/>
      </w:pPr>
    </w:p>
  </w:footnote>
  <w:footnote w:id="12">
    <w:p w:rsidR="003B02AD" w:rsidRPr="00FC33A7" w:rsidRDefault="003B02AD" w:rsidP="002077D5">
      <w:pPr>
        <w:pStyle w:val="Notedebasdepage"/>
        <w:rPr>
          <w:rFonts w:cs="Calibri"/>
        </w:rPr>
      </w:pPr>
      <w:r w:rsidRPr="00FC33A7">
        <w:rPr>
          <w:rStyle w:val="Appelnotedebasdep"/>
          <w:rFonts w:cs="Calibri"/>
        </w:rPr>
        <w:footnoteRef/>
      </w:r>
      <w:r w:rsidRPr="00FC33A7">
        <w:rPr>
          <w:rFonts w:cs="Calibri"/>
        </w:rPr>
        <w:t xml:space="preserve"> « Étude sur les métiers-emplois de l’environnement pour la promotion de l’emploi environnemental comme appui à l’INDH », SEEE/DEPP, 2011</w:t>
      </w:r>
      <w:r>
        <w:rPr>
          <w:rFonts w:cs="Calibri"/>
        </w:rPr>
        <w:t xml:space="preserve"> </w:t>
      </w:r>
    </w:p>
  </w:footnote>
  <w:footnote w:id="13">
    <w:p w:rsidR="003B02AD" w:rsidRPr="00FC33A7" w:rsidRDefault="003B02AD" w:rsidP="002077D5">
      <w:pPr>
        <w:pStyle w:val="Notedebasdepage"/>
        <w:rPr>
          <w:rFonts w:cs="Calibri"/>
        </w:rPr>
      </w:pPr>
      <w:r w:rsidRPr="00FC33A7">
        <w:rPr>
          <w:rStyle w:val="Appelnotedebasdep"/>
          <w:rFonts w:cs="Calibri"/>
        </w:rPr>
        <w:footnoteRef/>
      </w:r>
      <w:r w:rsidRPr="00FC33A7">
        <w:rPr>
          <w:rFonts w:cs="Calibri"/>
        </w:rPr>
        <w:t xml:space="preserve"> MEMEE – Département de l’Environnement – PGPE/GIZ. 2012. </w:t>
      </w:r>
      <w:r w:rsidRPr="00FC33A7">
        <w:rPr>
          <w:rFonts w:cs="Calibri"/>
          <w:bCs/>
        </w:rPr>
        <w:t>Ébauche de stratégie</w:t>
      </w:r>
      <w:r>
        <w:rPr>
          <w:rFonts w:cs="Calibri"/>
          <w:bCs/>
        </w:rPr>
        <w:t xml:space="preserve"> </w:t>
      </w:r>
      <w:r w:rsidRPr="00FC33A7">
        <w:rPr>
          <w:rFonts w:cs="Calibri"/>
          <w:bCs/>
        </w:rPr>
        <w:t>de développement des capacitésdans les métiers de l’environnement</w:t>
      </w:r>
    </w:p>
    <w:p w:rsidR="003B02AD" w:rsidRPr="00FC33A7" w:rsidRDefault="003B02AD" w:rsidP="002077D5">
      <w:pPr>
        <w:pStyle w:val="Notedebasdepage"/>
        <w:rPr>
          <w:rFonts w:cs="Calibri"/>
        </w:rPr>
      </w:pPr>
    </w:p>
  </w:footnote>
  <w:footnote w:id="14">
    <w:p w:rsidR="003B02AD" w:rsidRPr="00FC33A7" w:rsidRDefault="003B02AD" w:rsidP="002077D5">
      <w:pPr>
        <w:pStyle w:val="Notedebasdepage"/>
        <w:rPr>
          <w:rFonts w:cs="Calibri"/>
        </w:rPr>
      </w:pPr>
      <w:r w:rsidRPr="00FC33A7">
        <w:rPr>
          <w:rStyle w:val="Appelnotedebasdep"/>
          <w:rFonts w:cs="Calibri"/>
        </w:rPr>
        <w:footnoteRef/>
      </w:r>
      <w:r w:rsidRPr="00FC33A7">
        <w:rPr>
          <w:rFonts w:cs="Calibri"/>
        </w:rPr>
        <w:t xml:space="preserve"> MEMEE/Département de l’Energie et es Mines. 2011. « Étude pour la spécification des besoins en compétences dans le secteur des énergies renouvelables : Livrable de la phase III : Définition des besoins en formation pour le secteur des ENR et d’EE</w:t>
      </w:r>
    </w:p>
  </w:footnote>
  <w:footnote w:id="15">
    <w:p w:rsidR="003B02AD" w:rsidRPr="00F66275" w:rsidRDefault="003B02AD" w:rsidP="009223C0">
      <w:pPr>
        <w:pStyle w:val="Notedebasdepage"/>
        <w:rPr>
          <w:color w:val="000000" w:themeColor="text1"/>
          <w:lang w:val="en-US"/>
        </w:rPr>
      </w:pPr>
      <w:r w:rsidRPr="00F66275">
        <w:rPr>
          <w:rStyle w:val="Appelnotedebasdep"/>
          <w:color w:val="000000" w:themeColor="text1"/>
        </w:rPr>
        <w:footnoteRef/>
      </w:r>
      <w:r w:rsidRPr="00F66275">
        <w:rPr>
          <w:color w:val="000000" w:themeColor="text1"/>
          <w:lang w:val="en-US"/>
        </w:rPr>
        <w:t xml:space="preserve">UNEP, 2012. Green economy :  Briefing Pape - employment. </w:t>
      </w:r>
    </w:p>
  </w:footnote>
  <w:footnote w:id="16">
    <w:p w:rsidR="003B02AD" w:rsidRPr="00E73E90" w:rsidRDefault="003B02AD" w:rsidP="00924353">
      <w:pPr>
        <w:pStyle w:val="Notedebasdepage"/>
        <w:rPr>
          <w:i/>
          <w:sz w:val="18"/>
          <w:szCs w:val="18"/>
        </w:rPr>
      </w:pPr>
      <w:r w:rsidRPr="00E73E90">
        <w:rPr>
          <w:rStyle w:val="Appelnotedebasdep"/>
          <w:i/>
          <w:sz w:val="18"/>
          <w:szCs w:val="18"/>
        </w:rPr>
        <w:footnoteRef/>
      </w:r>
      <w:r w:rsidRPr="00E73E90">
        <w:rPr>
          <w:rFonts w:cs="Calibri"/>
          <w:i/>
          <w:sz w:val="18"/>
          <w:szCs w:val="18"/>
        </w:rPr>
        <w:t>Haut Commissariat au Plan – Direction de la Statistique .2010. Activité, emploi et chômage. Résultats détaillés.</w:t>
      </w:r>
    </w:p>
  </w:footnote>
  <w:footnote w:id="17">
    <w:p w:rsidR="003B02AD" w:rsidRDefault="003B02AD" w:rsidP="00EB5EE5">
      <w:pPr>
        <w:pStyle w:val="Notedebasdepage"/>
      </w:pPr>
      <w:r w:rsidRPr="00A8063E">
        <w:rPr>
          <w:rStyle w:val="Appelnotedebasdep"/>
        </w:rPr>
        <w:footnoteRef/>
      </w:r>
      <w:r w:rsidRPr="00A8063E">
        <w:rPr>
          <w:highlight w:val="green"/>
        </w:rPr>
        <w:t xml:space="preserve"> </w:t>
      </w:r>
      <w:r w:rsidRPr="008F61FD">
        <w:t xml:space="preserve">Zarrouk, 2010.Vers la création d’un Pôle de Compétences autour des Métiers de l’Environnement </w:t>
      </w:r>
      <w:r w:rsidRPr="008F61FD">
        <w:br/>
        <w:t xml:space="preserve">au niveau de la DFCAT . PPT </w:t>
      </w:r>
    </w:p>
  </w:footnote>
  <w:footnote w:id="18">
    <w:p w:rsidR="003B02AD" w:rsidRDefault="003B02AD" w:rsidP="00110CEA">
      <w:pPr>
        <w:pStyle w:val="Notedebasdepage"/>
      </w:pPr>
      <w:r>
        <w:rPr>
          <w:rStyle w:val="Appelnotedebasdep"/>
        </w:rPr>
        <w:footnoteRef/>
      </w:r>
      <w:r w:rsidRPr="00FC33A7">
        <w:rPr>
          <w:rFonts w:cs="Calibri"/>
          <w:bCs/>
        </w:rPr>
        <w:t>OFPPT, carte de la formation professionnelle 2011-2012.</w:t>
      </w:r>
    </w:p>
  </w:footnote>
  <w:footnote w:id="19">
    <w:p w:rsidR="003B02AD" w:rsidRPr="003E1380" w:rsidRDefault="003B02AD">
      <w:pPr>
        <w:pStyle w:val="Notedebasdepage"/>
        <w:rPr>
          <w:color w:val="1F497D" w:themeColor="text2"/>
        </w:rPr>
      </w:pPr>
      <w:r w:rsidRPr="003E1380">
        <w:rPr>
          <w:rStyle w:val="Appelnotedebasdep"/>
          <w:color w:val="1F497D" w:themeColor="text2"/>
        </w:rPr>
        <w:footnoteRef/>
      </w:r>
      <w:hyperlink r:id="rId2" w:history="1">
        <w:r w:rsidRPr="003E1380">
          <w:rPr>
            <w:rStyle w:val="Lienhypertexte"/>
            <w:color w:val="1F497D" w:themeColor="text2"/>
          </w:rPr>
          <w:t>http://www.casafree.com/modules/news/article.php?storyid=36500</w:t>
        </w:r>
      </w:hyperlink>
    </w:p>
  </w:footnote>
  <w:footnote w:id="20">
    <w:p w:rsidR="003B02AD" w:rsidRPr="003E1380" w:rsidRDefault="003B02AD">
      <w:pPr>
        <w:pStyle w:val="Notedebasdepage"/>
        <w:rPr>
          <w:color w:val="1F497D" w:themeColor="text2"/>
        </w:rPr>
      </w:pPr>
      <w:r w:rsidRPr="003E1380">
        <w:rPr>
          <w:rStyle w:val="Appelnotedebasdep"/>
          <w:color w:val="1F497D" w:themeColor="text2"/>
        </w:rPr>
        <w:footnoteRef/>
      </w:r>
      <w:hyperlink r:id="rId3" w:history="1">
        <w:r w:rsidRPr="003E1380">
          <w:rPr>
            <w:rStyle w:val="Lienhypertexte"/>
            <w:color w:val="1F497D" w:themeColor="text2"/>
          </w:rPr>
          <w:t>http://www.jeunesdumaroc.com/3464-L-Office-de-la-Formation.html</w:t>
        </w:r>
      </w:hyperlink>
    </w:p>
  </w:footnote>
  <w:footnote w:id="21">
    <w:p w:rsidR="003B02AD" w:rsidRDefault="003B02AD">
      <w:pPr>
        <w:pStyle w:val="Notedebasdepage"/>
        <w:rPr>
          <w:color w:val="1F497D" w:themeColor="text2"/>
        </w:rPr>
      </w:pPr>
      <w:r w:rsidRPr="003E1380">
        <w:rPr>
          <w:rStyle w:val="Appelnotedebasdep"/>
          <w:color w:val="1F497D" w:themeColor="text2"/>
        </w:rPr>
        <w:footnoteRef/>
      </w:r>
      <w:hyperlink r:id="rId4" w:history="1">
        <w:r w:rsidRPr="003E1380">
          <w:rPr>
            <w:rStyle w:val="Lienhypertexte"/>
            <w:color w:val="1F497D" w:themeColor="text2"/>
          </w:rPr>
          <w:t>http://www.agriculture.gov.ma/pages/lenseignement-agricole</w:t>
        </w:r>
      </w:hyperlink>
    </w:p>
    <w:p w:rsidR="003B02AD" w:rsidRPr="003E1380" w:rsidRDefault="003B02AD">
      <w:pPr>
        <w:pStyle w:val="Notedebasdepage"/>
        <w:rPr>
          <w:color w:val="1F497D" w:themeColor="text2"/>
        </w:rPr>
      </w:pPr>
    </w:p>
  </w:footnote>
  <w:footnote w:id="22">
    <w:p w:rsidR="003B02AD" w:rsidRPr="00FC33A7" w:rsidRDefault="003B02AD" w:rsidP="001A4B03">
      <w:pPr>
        <w:pStyle w:val="Notedebasdepage"/>
        <w:rPr>
          <w:rFonts w:cs="Calibri"/>
          <w:b/>
          <w:bCs/>
        </w:rPr>
      </w:pPr>
      <w:r>
        <w:rPr>
          <w:rStyle w:val="Appelnotedebasdep"/>
        </w:rPr>
        <w:footnoteRef/>
      </w:r>
      <w:r w:rsidRPr="00FC33A7">
        <w:rPr>
          <w:rFonts w:cs="Calibri"/>
          <w:bCs/>
        </w:rPr>
        <w:t xml:space="preserve">Convention De Partenariat  Pour La Mise En Place Et La Gestion Des  Instituts De Formation Aux Metiers Des Energies Renouvelables Et De L’efficacité Energétique (IFMEREE), 2011. </w:t>
      </w:r>
    </w:p>
  </w:footnote>
  <w:footnote w:id="23">
    <w:p w:rsidR="003B02AD" w:rsidRDefault="003B02AD" w:rsidP="005960E9">
      <w:pPr>
        <w:pStyle w:val="Notedebasdepage"/>
      </w:pPr>
      <w:r w:rsidRPr="00FC33A7">
        <w:rPr>
          <w:rStyle w:val="Appelnotedebasdep"/>
          <w:rFonts w:cs="Calibri"/>
          <w:bCs/>
        </w:rPr>
        <w:footnoteRef/>
      </w:r>
      <w:r w:rsidRPr="00FC33A7">
        <w:rPr>
          <w:rFonts w:cs="Calibri"/>
          <w:bCs/>
        </w:rPr>
        <w:t xml:space="preserve">  FJE, 2012.</w:t>
      </w:r>
      <w:r w:rsidRPr="00FC33A7">
        <w:rPr>
          <w:rFonts w:cs="Calibri"/>
        </w:rPr>
        <w:t xml:space="preserve">Maghreb Startup Initiative : l’excellence </w:t>
      </w:r>
      <w:r w:rsidRPr="00FC33A7">
        <w:rPr>
          <w:rFonts w:cs="Calibri"/>
          <w:i/>
          <w:iCs/>
        </w:rPr>
        <w:t xml:space="preserve">au rendez-vous ! </w:t>
      </w:r>
      <w:r w:rsidRPr="00FC33A7">
        <w:rPr>
          <w:rFonts w:cs="Calibri"/>
        </w:rPr>
        <w:t>Algérie – Maroc – Tunisie (Edition pilote)</w:t>
      </w:r>
    </w:p>
  </w:footnote>
  <w:footnote w:id="24">
    <w:p w:rsidR="003B02AD" w:rsidRPr="006C2644" w:rsidRDefault="003B02AD" w:rsidP="00253978">
      <w:pPr>
        <w:pStyle w:val="Notedebasdepage"/>
      </w:pPr>
      <w:r w:rsidRPr="006C2644">
        <w:rPr>
          <w:rStyle w:val="Appelnotedebasdep"/>
        </w:rPr>
        <w:footnoteRef/>
      </w:r>
      <w:hyperlink r:id="rId5" w:history="1">
        <w:r w:rsidRPr="006C2644">
          <w:rPr>
            <w:rStyle w:val="Lienhypertexte"/>
            <w:color w:val="auto"/>
          </w:rPr>
          <w:t>http://www.cgem.ma/index.php?page=mybodydec.php&amp;rub=2&amp;art=9</w:t>
        </w:r>
      </w:hyperlink>
    </w:p>
  </w:footnote>
  <w:footnote w:id="25">
    <w:p w:rsidR="003B02AD" w:rsidRDefault="003B02AD" w:rsidP="00253978">
      <w:pPr>
        <w:pStyle w:val="Notedebasdepage"/>
      </w:pPr>
      <w:r>
        <w:rPr>
          <w:rStyle w:val="Appelnotedebasdep"/>
        </w:rPr>
        <w:footnoteRef/>
      </w:r>
      <w:r w:rsidRPr="00F213F4">
        <w:t>http://www.lematin.ma/express/CGEM-_Mise-en-oeuvre-de-la-strategie-de-travail-/171173.html</w:t>
      </w:r>
    </w:p>
  </w:footnote>
  <w:footnote w:id="26">
    <w:p w:rsidR="003B02AD" w:rsidRDefault="003B02AD" w:rsidP="00253978">
      <w:pPr>
        <w:pStyle w:val="Notedebasdepage"/>
      </w:pPr>
      <w:r>
        <w:rPr>
          <w:rStyle w:val="Appelnotedebasdep"/>
        </w:rPr>
        <w:footnoteRef/>
      </w:r>
      <w:r>
        <w:t xml:space="preserve"> CGEM, Commissions thématiques et axes de travail CGEM 2012/2015.</w:t>
      </w:r>
    </w:p>
  </w:footnote>
  <w:footnote w:id="27">
    <w:p w:rsidR="003B02AD" w:rsidRPr="00AF621D" w:rsidRDefault="003B02AD" w:rsidP="002602CC">
      <w:pPr>
        <w:pStyle w:val="Notedebasdepage"/>
        <w:rPr>
          <w:lang w:val="en-US"/>
        </w:rPr>
      </w:pPr>
      <w:r>
        <w:rPr>
          <w:rStyle w:val="Appelnotedebasdep"/>
        </w:rPr>
        <w:footnoteRef/>
      </w:r>
      <w:r w:rsidRPr="00A9744A">
        <w:rPr>
          <w:lang w:val="en-US"/>
        </w:rPr>
        <w:t xml:space="preserve">PNUE, 2011. </w:t>
      </w:r>
      <w:r>
        <w:rPr>
          <w:lang w:val="en-US"/>
        </w:rPr>
        <w:t>Waste i</w:t>
      </w:r>
      <w:r w:rsidRPr="00AF621D">
        <w:rPr>
          <w:lang w:val="en-US"/>
        </w:rPr>
        <w:t>nvesting in energy and resource efficiency</w:t>
      </w:r>
      <w:r>
        <w:rPr>
          <w:lang w:val="en-US"/>
        </w:rPr>
        <w:t>.</w:t>
      </w:r>
    </w:p>
  </w:footnote>
  <w:footnote w:id="28">
    <w:p w:rsidR="003B02AD" w:rsidRPr="00FC33A7" w:rsidRDefault="003B02AD" w:rsidP="002602CC">
      <w:pPr>
        <w:pStyle w:val="Notedebasdepage"/>
        <w:spacing w:before="240"/>
        <w:jc w:val="both"/>
        <w:rPr>
          <w:rFonts w:ascii="Arial" w:hAnsi="Arial"/>
        </w:rPr>
      </w:pPr>
      <w:r w:rsidRPr="00FC33A7">
        <w:rPr>
          <w:rStyle w:val="Appelnotedebasdep"/>
          <w:rFonts w:ascii="Arial" w:hAnsi="Arial"/>
        </w:rPr>
        <w:footnoteRef/>
      </w:r>
      <w:r w:rsidRPr="00FC33A7">
        <w:rPr>
          <w:rFonts w:cs="Calibri"/>
        </w:rPr>
        <w:t>WAMAN, 2008.  Etude  du  marché  de  l'environnement  au  Maroc,  analyse  et perspectives.</w:t>
      </w:r>
    </w:p>
  </w:footnote>
  <w:footnote w:id="29">
    <w:p w:rsidR="003B02AD" w:rsidRDefault="003B02AD" w:rsidP="002602CC">
      <w:pPr>
        <w:pStyle w:val="Notedebasdepage"/>
        <w:jc w:val="both"/>
      </w:pPr>
      <w:r>
        <w:rPr>
          <w:rStyle w:val="Appelnotedebasdep"/>
        </w:rPr>
        <w:footnoteRef/>
      </w:r>
      <w:r>
        <w:t xml:space="preserve"> DEPP, 2011. Etude sur les métiers-emplois de  l’environnement pour la promotion  de l’emploi environnemental comme </w:t>
      </w:r>
      <w:r w:rsidRPr="00591B6A">
        <w:t>appui a l’INDH</w:t>
      </w:r>
      <w:r>
        <w:t> : Mission II  proposition d’un dispositif intégré d’appui  à l’emploi environnemental.</w:t>
      </w:r>
    </w:p>
    <w:p w:rsidR="003B02AD" w:rsidRPr="00591B6A" w:rsidRDefault="003B02AD" w:rsidP="002602CC">
      <w:pPr>
        <w:pStyle w:val="Notedebasdepage"/>
        <w:jc w:val="both"/>
      </w:pPr>
    </w:p>
  </w:footnote>
  <w:footnote w:id="30">
    <w:p w:rsidR="003B02AD" w:rsidRDefault="003B02AD" w:rsidP="002602CC">
      <w:pPr>
        <w:pStyle w:val="Notedebasdepage"/>
        <w:jc w:val="both"/>
      </w:pPr>
      <w:r>
        <w:rPr>
          <w:rStyle w:val="Appelnotedebasdep"/>
        </w:rPr>
        <w:footnoteRef/>
      </w:r>
      <w:r w:rsidRPr="00FC33A7">
        <w:rPr>
          <w:rFonts w:cs="Calibri"/>
        </w:rPr>
        <w:t xml:space="preserve">MEMEE/Département de l’Energie et es Mines. 2011. « Étude pour la spécification des besoins en compétences dans le secteur des énergies renouvelables : Livrable de la phase III : Définition des besoins en </w:t>
      </w:r>
      <w:r w:rsidRPr="00FC33A7">
        <w:rPr>
          <w:rStyle w:val="Appelnotedebasdep"/>
          <w:rFonts w:cs="Calibri"/>
        </w:rPr>
        <w:t>formation pour le secteur des ER ».</w:t>
      </w:r>
    </w:p>
  </w:footnote>
  <w:footnote w:id="31">
    <w:p w:rsidR="003B02AD" w:rsidRDefault="003B02AD" w:rsidP="002602CC">
      <w:pPr>
        <w:pStyle w:val="Notedebasdepage"/>
      </w:pPr>
      <w:r>
        <w:rPr>
          <w:rStyle w:val="Appelnotedebasdep"/>
        </w:rPr>
        <w:footnoteRef/>
      </w:r>
      <w:r w:rsidRPr="006563DD">
        <w:t xml:space="preserve">ADS Maroc/EDIC, 2004.  </w:t>
      </w:r>
      <w:r>
        <w:t xml:space="preserve">Développement du Secteur de Recyclage des Déchets Solides au Maroc, Mission 1 : Diagnostic de la Situation Actuelle. </w:t>
      </w:r>
    </w:p>
  </w:footnote>
  <w:footnote w:id="32">
    <w:p w:rsidR="003B02AD" w:rsidRDefault="003B02AD" w:rsidP="002602CC">
      <w:pPr>
        <w:pStyle w:val="Notedebasdepage"/>
      </w:pPr>
      <w:r>
        <w:rPr>
          <w:rStyle w:val="Appelnotedebasdep"/>
        </w:rPr>
        <w:footnoteRef/>
      </w:r>
      <w:r>
        <w:t xml:space="preserve"> ADS Maroc/EDIC, 2005. Développement du Secteur de Recyclage des Déchets Solides au Maroc : Mission II, Rapport Final. </w:t>
      </w:r>
    </w:p>
  </w:footnote>
  <w:footnote w:id="33">
    <w:p w:rsidR="003B02AD" w:rsidRDefault="003B02AD" w:rsidP="002602CC">
      <w:pPr>
        <w:pStyle w:val="Notedebasdepage"/>
      </w:pPr>
      <w:r>
        <w:rPr>
          <w:rStyle w:val="Appelnotedebasdep"/>
        </w:rPr>
        <w:footnoteRef/>
      </w:r>
      <w:r>
        <w:t xml:space="preserve"> ADS Maroc/EDIC, 2005. Développement du Secteur de Recyclage des Déchets Solides au Maroc : Mission II, Rapport Final. </w:t>
      </w:r>
    </w:p>
  </w:footnote>
  <w:footnote w:id="34">
    <w:p w:rsidR="003B02AD" w:rsidRPr="00FC33A7" w:rsidRDefault="003B02AD" w:rsidP="002C0FAF">
      <w:pPr>
        <w:pStyle w:val="Notedebasdepage"/>
        <w:rPr>
          <w:rFonts w:cs="Calibri"/>
          <w:b/>
        </w:rPr>
      </w:pPr>
      <w:r>
        <w:rPr>
          <w:rStyle w:val="Appelnotedebasdep"/>
        </w:rPr>
        <w:footnoteRef/>
      </w:r>
      <w:r w:rsidRPr="00FC33A7">
        <w:rPr>
          <w:rFonts w:cs="Calibri"/>
          <w:bCs/>
        </w:rPr>
        <w:t>Département de l’Environnement,</w:t>
      </w:r>
      <w:r w:rsidRPr="00BC3BF8">
        <w:rPr>
          <w:rFonts w:cs="Calibri"/>
        </w:rPr>
        <w:t xml:space="preserve"> Activités réalisées pour la mise en œuvre du pla</w:t>
      </w:r>
      <w:r w:rsidRPr="00FC33A7">
        <w:rPr>
          <w:rFonts w:cs="Calibri"/>
        </w:rPr>
        <w:t xml:space="preserve">n stratégique de la convention </w:t>
      </w:r>
      <w:r w:rsidRPr="00BC3BF8">
        <w:rPr>
          <w:rFonts w:cs="Calibri"/>
        </w:rPr>
        <w:t>de Bâle sur le contrôle des mouvements transfrontières de déchets dangereux et leur élimination</w:t>
      </w:r>
      <w:r w:rsidRPr="00FC33A7">
        <w:rPr>
          <w:rFonts w:cs="Calibri"/>
        </w:rPr>
        <w:t xml:space="preserve">. </w:t>
      </w:r>
    </w:p>
  </w:footnote>
  <w:footnote w:id="35">
    <w:p w:rsidR="003B02AD" w:rsidRPr="00273A49" w:rsidRDefault="003B02AD" w:rsidP="008E3AEC">
      <w:pPr>
        <w:pStyle w:val="Notedebasdepage"/>
        <w:rPr>
          <w:rFonts w:asciiTheme="minorHAnsi" w:hAnsiTheme="minorHAnsi" w:cstheme="minorHAnsi"/>
        </w:rPr>
      </w:pPr>
      <w:r w:rsidRPr="00273A49">
        <w:rPr>
          <w:rStyle w:val="Appelnotedebasdep"/>
          <w:rFonts w:asciiTheme="minorHAnsi" w:hAnsiTheme="minorHAnsi" w:cstheme="minorHAnsi"/>
        </w:rPr>
        <w:footnoteRef/>
      </w:r>
      <w:r>
        <w:rPr>
          <w:rFonts w:asciiTheme="minorHAnsi" w:hAnsiTheme="minorHAnsi" w:cstheme="minorHAnsi"/>
        </w:rPr>
        <w:t xml:space="preserve">MEMEE – Département de l’Environnement – PGPE/GIZ. 2012. </w:t>
      </w:r>
      <w:r w:rsidRPr="00273A49">
        <w:rPr>
          <w:rFonts w:asciiTheme="minorHAnsi" w:hAnsiTheme="minorHAnsi" w:cstheme="minorHAnsi"/>
          <w:bCs/>
        </w:rPr>
        <w:t>Ébauche de stratégie</w:t>
      </w:r>
      <w:r>
        <w:rPr>
          <w:rFonts w:asciiTheme="minorHAnsi" w:hAnsiTheme="minorHAnsi" w:cstheme="minorHAnsi"/>
          <w:bCs/>
        </w:rPr>
        <w:t xml:space="preserve"> </w:t>
      </w:r>
      <w:r w:rsidRPr="00273A49">
        <w:rPr>
          <w:rFonts w:asciiTheme="minorHAnsi" w:hAnsiTheme="minorHAnsi" w:cstheme="minorHAnsi"/>
          <w:bCs/>
        </w:rPr>
        <w:t>de développement des capacités</w:t>
      </w:r>
      <w:r>
        <w:rPr>
          <w:rFonts w:asciiTheme="minorHAnsi" w:hAnsiTheme="minorHAnsi" w:cstheme="minorHAnsi"/>
          <w:bCs/>
        </w:rPr>
        <w:t xml:space="preserve"> </w:t>
      </w:r>
      <w:r w:rsidRPr="00273A49">
        <w:rPr>
          <w:rFonts w:asciiTheme="minorHAnsi" w:hAnsiTheme="minorHAnsi" w:cstheme="minorHAnsi"/>
          <w:bCs/>
        </w:rPr>
        <w:t>dans les métiers de l’environnement</w:t>
      </w:r>
    </w:p>
  </w:footnote>
  <w:footnote w:id="36">
    <w:p w:rsidR="003B02AD" w:rsidRPr="00273A49" w:rsidRDefault="003B02AD" w:rsidP="00D9010C">
      <w:pPr>
        <w:pStyle w:val="Notedebasdepage"/>
        <w:contextualSpacing/>
        <w:rPr>
          <w:rFonts w:asciiTheme="minorHAnsi" w:hAnsiTheme="minorHAnsi" w:cstheme="minorHAnsi"/>
        </w:rPr>
      </w:pPr>
      <w:r w:rsidRPr="00273A49">
        <w:rPr>
          <w:rStyle w:val="Appelnotedebasdep"/>
          <w:rFonts w:asciiTheme="minorHAnsi" w:hAnsiTheme="minorHAnsi" w:cstheme="minorHAnsi"/>
        </w:rPr>
        <w:footnoteRef/>
      </w:r>
      <w:r w:rsidRPr="00273A49">
        <w:rPr>
          <w:rFonts w:asciiTheme="minorHAnsi" w:hAnsiTheme="minorHAnsi" w:cstheme="minorHAnsi"/>
        </w:rPr>
        <w:t xml:space="preserve"> Ministère de l’Intérieur – DFCAT. 2010. Note de présentation de la </w:t>
      </w:r>
      <w:r w:rsidRPr="00273A49">
        <w:rPr>
          <w:rFonts w:asciiTheme="minorHAnsi" w:hAnsiTheme="minorHAnsi" w:cstheme="minorHAnsi"/>
          <w:bCs/>
        </w:rPr>
        <w:t>Formation en paysage et espaces verts au profit des collectivités locales</w:t>
      </w:r>
    </w:p>
  </w:footnote>
  <w:footnote w:id="37">
    <w:p w:rsidR="003B02AD" w:rsidRPr="004B6E1C" w:rsidRDefault="003B02AD" w:rsidP="00EB5EE5">
      <w:pPr>
        <w:pStyle w:val="Notedebasdepage"/>
      </w:pPr>
      <w:r w:rsidRPr="00273A49">
        <w:rPr>
          <w:rStyle w:val="Appelnotedebasdep"/>
          <w:rFonts w:asciiTheme="minorHAnsi" w:hAnsiTheme="minorHAnsi" w:cstheme="minorHAnsi"/>
        </w:rPr>
        <w:footnoteRef/>
      </w:r>
      <w:r w:rsidRPr="004B6E1C">
        <w:rPr>
          <w:rStyle w:val="Appelnotedebasdep"/>
          <w:rFonts w:asciiTheme="minorHAnsi" w:hAnsiTheme="minorHAnsi" w:cstheme="minorHAnsi"/>
          <w:vertAlign w:val="baseline"/>
        </w:rPr>
        <w:t>MAPM-ADA. 2012. Rapport provisoire d’évaluation environnementale stratégique</w:t>
      </w:r>
      <w:r w:rsidRPr="00273A49">
        <w:rPr>
          <w:rFonts w:asciiTheme="minorHAnsi" w:hAnsiTheme="minorHAnsi" w:cstheme="minorHAnsi"/>
        </w:rPr>
        <w:t>du Plan Maroc Vert</w:t>
      </w:r>
      <w:r w:rsidRPr="00273A49">
        <w:rPr>
          <w:rStyle w:val="Appelnotedebasdep"/>
          <w:rFonts w:asciiTheme="minorHAnsi" w:hAnsiTheme="minorHAnsi" w:cstheme="minorHAnsi"/>
        </w:rPr>
        <w:t xml:space="preserve"> – </w:t>
      </w:r>
      <w:r w:rsidRPr="004B6E1C">
        <w:rPr>
          <w:rStyle w:val="Appelnotedebasdep"/>
          <w:rFonts w:asciiTheme="minorHAnsi" w:hAnsiTheme="minorHAnsi" w:cstheme="minorHAnsi"/>
          <w:vertAlign w:val="baseline"/>
        </w:rPr>
        <w:t>EES (2012)</w:t>
      </w:r>
    </w:p>
  </w:footnote>
  <w:footnote w:id="38">
    <w:p w:rsidR="003B02AD" w:rsidRDefault="003B02AD" w:rsidP="000F09EB">
      <w:pPr>
        <w:pStyle w:val="Notedebasdepage"/>
      </w:pPr>
      <w:r>
        <w:rPr>
          <w:rStyle w:val="Appelnotedebasdep"/>
        </w:rPr>
        <w:footnoteRef/>
      </w:r>
      <w:r>
        <w:t xml:space="preserve"> Inspiré de Enviro-compétences , France , site web : </w:t>
      </w:r>
      <w:hyperlink r:id="rId6" w:history="1">
        <w:r w:rsidRPr="009E0A9B">
          <w:rPr>
            <w:rStyle w:val="Lienhypertexte"/>
          </w:rPr>
          <w:t>http://www.envirocompetences.org/carrieres/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alias w:val="Titre"/>
      <w:id w:val="11079089"/>
      <w:dataBinding w:prefixMappings="xmlns:ns0='http://schemas.openxmlformats.org/package/2006/metadata/core-properties' xmlns:ns1='http://purl.org/dc/elements/1.1/'" w:xpath="/ns0:coreProperties[1]/ns1:title[1]" w:storeItemID="{6C3C8BC8-F283-45AE-878A-BAB7291924A1}"/>
      <w:text/>
    </w:sdtPr>
    <w:sdtEndPr/>
    <w:sdtContent>
      <w:p w:rsidR="003B02AD" w:rsidRPr="00A30A74" w:rsidRDefault="003B02AD" w:rsidP="00E92BC7">
        <w:pPr>
          <w:pStyle w:val="En-tte"/>
          <w:pBdr>
            <w:between w:val="single" w:sz="4" w:space="1" w:color="4F81BD" w:themeColor="accent1"/>
          </w:pBdr>
          <w:spacing w:line="276" w:lineRule="auto"/>
        </w:pPr>
        <w:r w:rsidRPr="00FE2ADD">
          <w:rPr>
            <w:b/>
            <w:bCs/>
          </w:rPr>
          <w:t xml:space="preserve">Projet </w:t>
        </w:r>
        <w:r w:rsidR="00E92BC7">
          <w:rPr>
            <w:b/>
            <w:bCs/>
          </w:rPr>
          <w:t xml:space="preserve">de Stratégie </w:t>
        </w:r>
        <w:r w:rsidRPr="00FE2ADD">
          <w:rPr>
            <w:b/>
            <w:bCs/>
          </w:rPr>
          <w:t>d’Employabilité des Jeunes dans les Métiers Verts (YES G</w:t>
        </w:r>
        <w:r w:rsidR="00E92BC7">
          <w:rPr>
            <w:b/>
            <w:bCs/>
          </w:rPr>
          <w:t>reen</w:t>
        </w:r>
        <w:r w:rsidRPr="00FE2ADD">
          <w:rPr>
            <w:b/>
            <w:bCs/>
          </w:rPr>
          <w:t>)</w:t>
        </w:r>
      </w:p>
    </w:sdtContent>
  </w:sdt>
  <w:p w:rsidR="003B02AD" w:rsidRDefault="003B02AD">
    <w:pPr>
      <w:pStyle w:val="En-tte"/>
    </w:pPr>
  </w:p>
  <w:p w:rsidR="003B02AD" w:rsidRDefault="003B02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627"/>
    <w:multiLevelType w:val="hybridMultilevel"/>
    <w:tmpl w:val="08142B72"/>
    <w:lvl w:ilvl="0" w:tplc="74F6A38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26B67EF"/>
    <w:multiLevelType w:val="hybridMultilevel"/>
    <w:tmpl w:val="16926410"/>
    <w:lvl w:ilvl="0" w:tplc="74F6A3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991577"/>
    <w:multiLevelType w:val="hybridMultilevel"/>
    <w:tmpl w:val="745A066A"/>
    <w:lvl w:ilvl="0" w:tplc="4D8C44DA">
      <w:numFmt w:val="bullet"/>
      <w:lvlText w:val="-"/>
      <w:lvlJc w:val="left"/>
      <w:pPr>
        <w:ind w:left="360" w:hanging="360"/>
      </w:pPr>
      <w:rPr>
        <w:rFonts w:ascii="Times New Roman" w:eastAsia="SimSu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9653CE"/>
    <w:multiLevelType w:val="hybridMultilevel"/>
    <w:tmpl w:val="AD9605CC"/>
    <w:lvl w:ilvl="0" w:tplc="AE905A8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877594"/>
    <w:multiLevelType w:val="hybridMultilevel"/>
    <w:tmpl w:val="0ABE9F98"/>
    <w:lvl w:ilvl="0" w:tplc="0730043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A25714B"/>
    <w:multiLevelType w:val="multilevel"/>
    <w:tmpl w:val="4B90219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CE162B"/>
    <w:multiLevelType w:val="hybridMultilevel"/>
    <w:tmpl w:val="28B40D24"/>
    <w:lvl w:ilvl="0" w:tplc="AE905A8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357D78"/>
    <w:multiLevelType w:val="hybridMultilevel"/>
    <w:tmpl w:val="5F9EAE0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0A23CB8"/>
    <w:multiLevelType w:val="hybridMultilevel"/>
    <w:tmpl w:val="3330173E"/>
    <w:lvl w:ilvl="0" w:tplc="040C001B">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0FC5012"/>
    <w:multiLevelType w:val="hybridMultilevel"/>
    <w:tmpl w:val="23968150"/>
    <w:lvl w:ilvl="0" w:tplc="8D96298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372B61"/>
    <w:multiLevelType w:val="hybridMultilevel"/>
    <w:tmpl w:val="62B2C48E"/>
    <w:lvl w:ilvl="0" w:tplc="EDAEEC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637C96"/>
    <w:multiLevelType w:val="hybridMultilevel"/>
    <w:tmpl w:val="A5F650D4"/>
    <w:lvl w:ilvl="0" w:tplc="74F6A3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CF124B"/>
    <w:multiLevelType w:val="hybridMultilevel"/>
    <w:tmpl w:val="ED2C5EDA"/>
    <w:lvl w:ilvl="0" w:tplc="8D962980">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5FD3D8F"/>
    <w:multiLevelType w:val="hybridMultilevel"/>
    <w:tmpl w:val="B366D9B2"/>
    <w:lvl w:ilvl="0" w:tplc="0C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66A1583"/>
    <w:multiLevelType w:val="hybridMultilevel"/>
    <w:tmpl w:val="13F02F9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6A33158"/>
    <w:multiLevelType w:val="hybridMultilevel"/>
    <w:tmpl w:val="5292326E"/>
    <w:lvl w:ilvl="0" w:tplc="0C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240AC4"/>
    <w:multiLevelType w:val="hybridMultilevel"/>
    <w:tmpl w:val="67047AEE"/>
    <w:lvl w:ilvl="0" w:tplc="74F6A38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1A624C62"/>
    <w:multiLevelType w:val="hybridMultilevel"/>
    <w:tmpl w:val="26E209AE"/>
    <w:lvl w:ilvl="0" w:tplc="74F6A3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A68410E"/>
    <w:multiLevelType w:val="hybridMultilevel"/>
    <w:tmpl w:val="DAEAFA96"/>
    <w:lvl w:ilvl="0" w:tplc="4D8C44DA">
      <w:numFmt w:val="bullet"/>
      <w:lvlText w:val="-"/>
      <w:lvlJc w:val="left"/>
      <w:pPr>
        <w:ind w:left="360" w:hanging="360"/>
      </w:pPr>
      <w:rPr>
        <w:rFonts w:ascii="Times New Roman" w:eastAsia="SimSu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B8C0FEF"/>
    <w:multiLevelType w:val="hybridMultilevel"/>
    <w:tmpl w:val="EECC9634"/>
    <w:lvl w:ilvl="0" w:tplc="74F6A386">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1CF351F3"/>
    <w:multiLevelType w:val="hybridMultilevel"/>
    <w:tmpl w:val="57023ADE"/>
    <w:lvl w:ilvl="0" w:tplc="8D962980">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1E322D31"/>
    <w:multiLevelType w:val="hybridMultilevel"/>
    <w:tmpl w:val="E5A205C8"/>
    <w:lvl w:ilvl="0" w:tplc="7F44EF9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EF972D5"/>
    <w:multiLevelType w:val="hybridMultilevel"/>
    <w:tmpl w:val="5FC21B86"/>
    <w:lvl w:ilvl="0" w:tplc="0730043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23EB2831"/>
    <w:multiLevelType w:val="multilevel"/>
    <w:tmpl w:val="8436723E"/>
    <w:lvl w:ilvl="0">
      <w:start w:val="1"/>
      <w:numFmt w:val="decimal"/>
      <w:lvlText w:val="%1."/>
      <w:lvlJc w:val="left"/>
      <w:pPr>
        <w:ind w:left="360" w:hanging="360"/>
      </w:pPr>
      <w:rPr>
        <w:rFonts w:ascii="Tahoma" w:eastAsia="Times New Roman" w:hAnsi="Tahoma" w:cs="Tahoma"/>
        <w:color w:val="556A2C"/>
      </w:rPr>
    </w:lvl>
    <w:lvl w:ilvl="1">
      <w:start w:val="1"/>
      <w:numFmt w:val="decimal"/>
      <w:pStyle w:val="Titre2"/>
      <w:isLgl/>
      <w:lvlText w:val="%1.%2."/>
      <w:lvlJc w:val="left"/>
      <w:pPr>
        <w:ind w:left="1146" w:hanging="720"/>
      </w:pPr>
      <w:rPr>
        <w:rFonts w:hint="default"/>
        <w:sz w:val="27"/>
      </w:rPr>
    </w:lvl>
    <w:lvl w:ilvl="2">
      <w:start w:val="1"/>
      <w:numFmt w:val="decimal"/>
      <w:isLgl/>
      <w:lvlText w:val="%1.%2.%3."/>
      <w:lvlJc w:val="left"/>
      <w:pPr>
        <w:ind w:left="2073" w:hanging="1080"/>
      </w:pPr>
      <w:rPr>
        <w:rFonts w:hint="default"/>
        <w:sz w:val="22"/>
        <w:szCs w:val="18"/>
      </w:rPr>
    </w:lvl>
    <w:lvl w:ilvl="3">
      <w:start w:val="1"/>
      <w:numFmt w:val="decimal"/>
      <w:isLgl/>
      <w:lvlText w:val="%1.%2.%3.%4."/>
      <w:lvlJc w:val="left"/>
      <w:pPr>
        <w:ind w:left="2150" w:hanging="1440"/>
      </w:pPr>
      <w:rPr>
        <w:rFonts w:hint="default"/>
        <w:i w:val="0"/>
        <w:sz w:val="22"/>
        <w:szCs w:val="22"/>
      </w:rPr>
    </w:lvl>
    <w:lvl w:ilvl="4">
      <w:start w:val="1"/>
      <w:numFmt w:val="decimal"/>
      <w:isLgl/>
      <w:lvlText w:val="%1.%2.%3.%4.%5."/>
      <w:lvlJc w:val="left"/>
      <w:pPr>
        <w:ind w:left="4376" w:hanging="1800"/>
      </w:pPr>
      <w:rPr>
        <w:rFonts w:hint="default"/>
        <w:sz w:val="27"/>
      </w:rPr>
    </w:lvl>
    <w:lvl w:ilvl="5">
      <w:start w:val="1"/>
      <w:numFmt w:val="decimal"/>
      <w:isLgl/>
      <w:lvlText w:val="%1.%2.%3.%4.%5.%6."/>
      <w:lvlJc w:val="left"/>
      <w:pPr>
        <w:ind w:left="5020" w:hanging="1800"/>
      </w:pPr>
      <w:rPr>
        <w:rFonts w:hint="default"/>
        <w:sz w:val="27"/>
      </w:rPr>
    </w:lvl>
    <w:lvl w:ilvl="6">
      <w:start w:val="1"/>
      <w:numFmt w:val="decimal"/>
      <w:isLgl/>
      <w:lvlText w:val="%1.%2.%3.%4.%5.%6.%7."/>
      <w:lvlJc w:val="left"/>
      <w:pPr>
        <w:ind w:left="6024" w:hanging="2160"/>
      </w:pPr>
      <w:rPr>
        <w:rFonts w:hint="default"/>
        <w:sz w:val="27"/>
      </w:rPr>
    </w:lvl>
    <w:lvl w:ilvl="7">
      <w:start w:val="1"/>
      <w:numFmt w:val="decimal"/>
      <w:isLgl/>
      <w:lvlText w:val="%1.%2.%3.%4.%5.%6.%7.%8."/>
      <w:lvlJc w:val="left"/>
      <w:pPr>
        <w:ind w:left="7028" w:hanging="2520"/>
      </w:pPr>
      <w:rPr>
        <w:rFonts w:hint="default"/>
        <w:sz w:val="27"/>
      </w:rPr>
    </w:lvl>
    <w:lvl w:ilvl="8">
      <w:start w:val="1"/>
      <w:numFmt w:val="decimal"/>
      <w:isLgl/>
      <w:lvlText w:val="%1.%2.%3.%4.%5.%6.%7.%8.%9."/>
      <w:lvlJc w:val="left"/>
      <w:pPr>
        <w:ind w:left="8032" w:hanging="2880"/>
      </w:pPr>
      <w:rPr>
        <w:rFonts w:hint="default"/>
        <w:sz w:val="27"/>
      </w:rPr>
    </w:lvl>
  </w:abstractNum>
  <w:abstractNum w:abstractNumId="24">
    <w:nsid w:val="27C14882"/>
    <w:multiLevelType w:val="hybridMultilevel"/>
    <w:tmpl w:val="E83E1EB6"/>
    <w:lvl w:ilvl="0" w:tplc="0C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7F347E2"/>
    <w:multiLevelType w:val="hybridMultilevel"/>
    <w:tmpl w:val="FA088BC4"/>
    <w:lvl w:ilvl="0" w:tplc="073004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7FA56B9"/>
    <w:multiLevelType w:val="hybridMultilevel"/>
    <w:tmpl w:val="98324274"/>
    <w:lvl w:ilvl="0" w:tplc="8D962980">
      <w:start w:val="1"/>
      <w:numFmt w:val="bullet"/>
      <w:lvlText w:val="-"/>
      <w:lvlJc w:val="left"/>
      <w:pPr>
        <w:ind w:left="720" w:hanging="360"/>
      </w:pPr>
      <w:rPr>
        <w:rFonts w:ascii="Calibri" w:eastAsia="Calibri" w:hAnsi="Calibri" w:cs="Calibri"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83A6687"/>
    <w:multiLevelType w:val="hybridMultilevel"/>
    <w:tmpl w:val="20D632EC"/>
    <w:lvl w:ilvl="0" w:tplc="74F6A386">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8A50C5C"/>
    <w:multiLevelType w:val="hybridMultilevel"/>
    <w:tmpl w:val="95DEC99E"/>
    <w:lvl w:ilvl="0" w:tplc="407C5C2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A0C49F7"/>
    <w:multiLevelType w:val="hybridMultilevel"/>
    <w:tmpl w:val="8E6A0100"/>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BB27DCA"/>
    <w:multiLevelType w:val="hybridMultilevel"/>
    <w:tmpl w:val="14BE0EE4"/>
    <w:lvl w:ilvl="0" w:tplc="333A96CE">
      <w:numFmt w:val="bullet"/>
      <w:lvlText w:val="-"/>
      <w:lvlJc w:val="left"/>
      <w:pPr>
        <w:ind w:left="1068" w:hanging="360"/>
      </w:pPr>
      <w:rPr>
        <w:rFonts w:ascii="Cambria" w:eastAsia="Times New Roman" w:hAnsi="Cambria"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2C503DE5"/>
    <w:multiLevelType w:val="hybridMultilevel"/>
    <w:tmpl w:val="8C0ACEE6"/>
    <w:lvl w:ilvl="0" w:tplc="8D96298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CE22775"/>
    <w:multiLevelType w:val="hybridMultilevel"/>
    <w:tmpl w:val="471E992C"/>
    <w:lvl w:ilvl="0" w:tplc="FBAC89B8">
      <w:start w:val="500"/>
      <w:numFmt w:val="bullet"/>
      <w:lvlText w:val="-"/>
      <w:lvlJc w:val="left"/>
      <w:pPr>
        <w:ind w:left="720" w:hanging="360"/>
      </w:pPr>
      <w:rPr>
        <w:rFonts w:ascii="Calibri" w:eastAsia="Calibri" w:hAnsi="Calibri" w:cs="Calibri" w:hint="default"/>
      </w:rPr>
    </w:lvl>
    <w:lvl w:ilvl="1" w:tplc="A522804A">
      <w:numFmt w:val="bullet"/>
      <w:lvlText w:val="•"/>
      <w:lvlJc w:val="left"/>
      <w:pPr>
        <w:ind w:left="1440" w:hanging="360"/>
      </w:pPr>
      <w:rPr>
        <w:rFonts w:ascii="Cambria" w:eastAsia="Calibri" w:hAnsi="Cambria"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037784B"/>
    <w:multiLevelType w:val="hybridMultilevel"/>
    <w:tmpl w:val="32F67C30"/>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04C0DF0"/>
    <w:multiLevelType w:val="hybridMultilevel"/>
    <w:tmpl w:val="CBDE88B2"/>
    <w:lvl w:ilvl="0" w:tplc="410E42B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1665B06"/>
    <w:multiLevelType w:val="hybridMultilevel"/>
    <w:tmpl w:val="9E50C92E"/>
    <w:lvl w:ilvl="0" w:tplc="8D962980">
      <w:start w:val="1"/>
      <w:numFmt w:val="bullet"/>
      <w:lvlText w:val="-"/>
      <w:lvlJc w:val="left"/>
      <w:pPr>
        <w:ind w:left="722" w:hanging="360"/>
      </w:pPr>
      <w:rPr>
        <w:rFonts w:ascii="Calibri" w:eastAsia="Calibri" w:hAnsi="Calibri" w:cs="Calibri"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6">
    <w:nsid w:val="389A2B45"/>
    <w:multiLevelType w:val="hybridMultilevel"/>
    <w:tmpl w:val="94D4224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99541AB"/>
    <w:multiLevelType w:val="hybridMultilevel"/>
    <w:tmpl w:val="3BC69F00"/>
    <w:lvl w:ilvl="0" w:tplc="B632258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CD7551E"/>
    <w:multiLevelType w:val="hybridMultilevel"/>
    <w:tmpl w:val="6C2401A6"/>
    <w:lvl w:ilvl="0" w:tplc="74F6A3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E0B708C"/>
    <w:multiLevelType w:val="hybridMultilevel"/>
    <w:tmpl w:val="E236F358"/>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E811E7F"/>
    <w:multiLevelType w:val="hybridMultilevel"/>
    <w:tmpl w:val="50182A50"/>
    <w:lvl w:ilvl="0" w:tplc="0730043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414E1CD2"/>
    <w:multiLevelType w:val="hybridMultilevel"/>
    <w:tmpl w:val="D0B6612A"/>
    <w:lvl w:ilvl="0" w:tplc="073004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453698B"/>
    <w:multiLevelType w:val="hybridMultilevel"/>
    <w:tmpl w:val="93F81F10"/>
    <w:lvl w:ilvl="0" w:tplc="74F6A3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70D7C02"/>
    <w:multiLevelType w:val="multilevel"/>
    <w:tmpl w:val="41A84B8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3604C1"/>
    <w:multiLevelType w:val="hybridMultilevel"/>
    <w:tmpl w:val="240AEC1A"/>
    <w:lvl w:ilvl="0" w:tplc="74F6A386">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4B960FD1"/>
    <w:multiLevelType w:val="hybridMultilevel"/>
    <w:tmpl w:val="D7EE4418"/>
    <w:lvl w:ilvl="0" w:tplc="74F6A3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D532102"/>
    <w:multiLevelType w:val="hybridMultilevel"/>
    <w:tmpl w:val="101A27E0"/>
    <w:lvl w:ilvl="0" w:tplc="74F6A3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E3761B6"/>
    <w:multiLevelType w:val="hybridMultilevel"/>
    <w:tmpl w:val="BA9EE568"/>
    <w:lvl w:ilvl="0" w:tplc="74F6A3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FBF286B"/>
    <w:multiLevelType w:val="hybridMultilevel"/>
    <w:tmpl w:val="A1D4ECBC"/>
    <w:lvl w:ilvl="0" w:tplc="073004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5BC4B5C"/>
    <w:multiLevelType w:val="hybridMultilevel"/>
    <w:tmpl w:val="B1F6B592"/>
    <w:lvl w:ilvl="0" w:tplc="AE905A8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5F85C16"/>
    <w:multiLevelType w:val="hybridMultilevel"/>
    <w:tmpl w:val="DA4C1F6A"/>
    <w:lvl w:ilvl="0" w:tplc="E834A596">
      <w:start w:val="1"/>
      <w:numFmt w:val="lowerRoman"/>
      <w:lvlText w:val="%1."/>
      <w:lvlJc w:val="left"/>
      <w:pPr>
        <w:ind w:left="1004" w:hanging="720"/>
      </w:pPr>
      <w:rPr>
        <w:rFonts w:hint="default"/>
        <w:b/>
        <w: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1">
    <w:nsid w:val="58475D18"/>
    <w:multiLevelType w:val="hybridMultilevel"/>
    <w:tmpl w:val="564E5A82"/>
    <w:lvl w:ilvl="0" w:tplc="AE905A8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8BA2765"/>
    <w:multiLevelType w:val="hybridMultilevel"/>
    <w:tmpl w:val="FC0C24B6"/>
    <w:lvl w:ilvl="0" w:tplc="0730043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58E64246"/>
    <w:multiLevelType w:val="hybridMultilevel"/>
    <w:tmpl w:val="8AD8FC80"/>
    <w:lvl w:ilvl="0" w:tplc="FCB8D236">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D92000B"/>
    <w:multiLevelType w:val="hybridMultilevel"/>
    <w:tmpl w:val="F22898FE"/>
    <w:lvl w:ilvl="0" w:tplc="FCB8D236">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DA669DA"/>
    <w:multiLevelType w:val="hybridMultilevel"/>
    <w:tmpl w:val="533C8920"/>
    <w:lvl w:ilvl="0" w:tplc="AE905A8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E8B3AAF"/>
    <w:multiLevelType w:val="hybridMultilevel"/>
    <w:tmpl w:val="FD80D312"/>
    <w:lvl w:ilvl="0" w:tplc="74F6A38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5F1C7D6C"/>
    <w:multiLevelType w:val="hybridMultilevel"/>
    <w:tmpl w:val="EE62AD78"/>
    <w:lvl w:ilvl="0" w:tplc="0C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1B81298"/>
    <w:multiLevelType w:val="hybridMultilevel"/>
    <w:tmpl w:val="1DCC9570"/>
    <w:lvl w:ilvl="0" w:tplc="7F44EF9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3D9543F"/>
    <w:multiLevelType w:val="multilevel"/>
    <w:tmpl w:val="5864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142285"/>
    <w:multiLevelType w:val="hybridMultilevel"/>
    <w:tmpl w:val="10447A7C"/>
    <w:lvl w:ilvl="0" w:tplc="74F6A38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5DD1B71"/>
    <w:multiLevelType w:val="hybridMultilevel"/>
    <w:tmpl w:val="C6B0FA2A"/>
    <w:lvl w:ilvl="0" w:tplc="073004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6AD4172"/>
    <w:multiLevelType w:val="hybridMultilevel"/>
    <w:tmpl w:val="FC561A66"/>
    <w:lvl w:ilvl="0" w:tplc="073004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95D7396"/>
    <w:multiLevelType w:val="hybridMultilevel"/>
    <w:tmpl w:val="2696B71C"/>
    <w:lvl w:ilvl="0" w:tplc="74F6A386">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nsid w:val="69B6432B"/>
    <w:multiLevelType w:val="hybridMultilevel"/>
    <w:tmpl w:val="122ED78E"/>
    <w:lvl w:ilvl="0" w:tplc="4D8C44DA">
      <w:numFmt w:val="bullet"/>
      <w:lvlText w:val="-"/>
      <w:lvlJc w:val="left"/>
      <w:pPr>
        <w:ind w:left="360" w:hanging="360"/>
      </w:pPr>
      <w:rPr>
        <w:rFonts w:ascii="Times New Roman" w:eastAsia="SimSu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6C46075A"/>
    <w:multiLevelType w:val="hybridMultilevel"/>
    <w:tmpl w:val="5AB89794"/>
    <w:lvl w:ilvl="0" w:tplc="F850D056">
      <w:start w:val="3"/>
      <w:numFmt w:val="bullet"/>
      <w:lvlText w:val="-"/>
      <w:lvlJc w:val="left"/>
      <w:pPr>
        <w:ind w:left="720" w:hanging="360"/>
      </w:pPr>
      <w:rPr>
        <w:rFonts w:ascii="Bookman Old Style" w:eastAsia="Times New Roman" w:hAnsi="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6C954BEF"/>
    <w:multiLevelType w:val="hybridMultilevel"/>
    <w:tmpl w:val="E79AC090"/>
    <w:lvl w:ilvl="0" w:tplc="E098A2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D3678C6"/>
    <w:multiLevelType w:val="hybridMultilevel"/>
    <w:tmpl w:val="0B447D4A"/>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D605729"/>
    <w:multiLevelType w:val="hybridMultilevel"/>
    <w:tmpl w:val="0C78C902"/>
    <w:lvl w:ilvl="0" w:tplc="407C5C2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DE549CA"/>
    <w:multiLevelType w:val="hybridMultilevel"/>
    <w:tmpl w:val="40D81CF0"/>
    <w:lvl w:ilvl="0" w:tplc="8D962980">
      <w:start w:val="1"/>
      <w:numFmt w:val="bullet"/>
      <w:lvlText w:val="-"/>
      <w:lvlJc w:val="left"/>
      <w:pPr>
        <w:ind w:left="720" w:hanging="360"/>
      </w:pPr>
      <w:rPr>
        <w:rFonts w:ascii="Calibri" w:eastAsia="Calibri" w:hAnsi="Calibri" w:cs="Calibri" w:hint="default"/>
        <w:color w:val="auto"/>
        <w:sz w:val="20"/>
        <w:szCs w:val="20"/>
      </w:rPr>
    </w:lvl>
    <w:lvl w:ilvl="1" w:tplc="4B60F84A">
      <w:numFmt w:val="bullet"/>
      <w:lvlText w:val="•"/>
      <w:lvlJc w:val="left"/>
      <w:pPr>
        <w:ind w:left="1590" w:hanging="510"/>
      </w:pPr>
      <w:rPr>
        <w:rFonts w:ascii="Cambria" w:eastAsia="Calibri" w:hAnsi="Cambria"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F8C2730"/>
    <w:multiLevelType w:val="hybridMultilevel"/>
    <w:tmpl w:val="1E1EC212"/>
    <w:lvl w:ilvl="0" w:tplc="74F6A386">
      <w:start w:val="1"/>
      <w:numFmt w:val="bullet"/>
      <w:lvlText w:val="-"/>
      <w:lvlJc w:val="left"/>
      <w:pPr>
        <w:ind w:left="502" w:hanging="360"/>
      </w:pPr>
      <w:rPr>
        <w:rFonts w:ascii="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1">
    <w:nsid w:val="73C223E4"/>
    <w:multiLevelType w:val="hybridMultilevel"/>
    <w:tmpl w:val="372888E2"/>
    <w:lvl w:ilvl="0" w:tplc="333A96CE">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597671E"/>
    <w:multiLevelType w:val="hybridMultilevel"/>
    <w:tmpl w:val="57FCBB16"/>
    <w:lvl w:ilvl="0" w:tplc="7F44EF9C">
      <w:start w:val="1"/>
      <w:numFmt w:val="bullet"/>
      <w:lvlText w:val="‐"/>
      <w:lvlJc w:val="left"/>
      <w:pPr>
        <w:ind w:left="720" w:hanging="360"/>
      </w:pPr>
      <w:rPr>
        <w:rFonts w:ascii="Cambria" w:hAnsi="Cambr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8EE07C4"/>
    <w:multiLevelType w:val="hybridMultilevel"/>
    <w:tmpl w:val="20825D00"/>
    <w:lvl w:ilvl="0" w:tplc="7F44EF9C">
      <w:start w:val="1"/>
      <w:numFmt w:val="bullet"/>
      <w:lvlText w:val="‐"/>
      <w:lvlJc w:val="left"/>
      <w:pPr>
        <w:ind w:left="862" w:hanging="360"/>
      </w:pPr>
      <w:rPr>
        <w:rFonts w:ascii="Cambria" w:hAnsi="Cambri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4">
    <w:nsid w:val="78F64056"/>
    <w:multiLevelType w:val="hybridMultilevel"/>
    <w:tmpl w:val="D96A731E"/>
    <w:lvl w:ilvl="0" w:tplc="073004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9475F6B"/>
    <w:multiLevelType w:val="hybridMultilevel"/>
    <w:tmpl w:val="D31C8346"/>
    <w:lvl w:ilvl="0" w:tplc="AE905A8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DBF497C"/>
    <w:multiLevelType w:val="hybridMultilevel"/>
    <w:tmpl w:val="D6C6EAEA"/>
    <w:lvl w:ilvl="0" w:tplc="FCB8D236">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EA72806"/>
    <w:multiLevelType w:val="hybridMultilevel"/>
    <w:tmpl w:val="2A7A0C3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7EB004CE"/>
    <w:multiLevelType w:val="hybridMultilevel"/>
    <w:tmpl w:val="E6E6CA32"/>
    <w:lvl w:ilvl="0" w:tplc="74F6A386">
      <w:start w:val="1"/>
      <w:numFmt w:val="bullet"/>
      <w:lvlText w:val="-"/>
      <w:lvlJc w:val="left"/>
      <w:pPr>
        <w:tabs>
          <w:tab w:val="num" w:pos="360"/>
        </w:tabs>
        <w:ind w:left="360" w:hanging="360"/>
      </w:pPr>
      <w:rPr>
        <w:rFonts w:ascii="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9">
    <w:nsid w:val="7ED46BC0"/>
    <w:multiLevelType w:val="hybridMultilevel"/>
    <w:tmpl w:val="CC823518"/>
    <w:lvl w:ilvl="0" w:tplc="74F6A386">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0">
    <w:nsid w:val="7F650CE9"/>
    <w:multiLevelType w:val="hybridMultilevel"/>
    <w:tmpl w:val="E0B2C906"/>
    <w:lvl w:ilvl="0" w:tplc="4D8C44DA">
      <w:numFmt w:val="bullet"/>
      <w:lvlText w:val="-"/>
      <w:lvlJc w:val="left"/>
      <w:pPr>
        <w:ind w:left="360" w:hanging="360"/>
      </w:pPr>
      <w:rPr>
        <w:rFonts w:ascii="Times New Roman" w:eastAsia="SimSu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7FB76523"/>
    <w:multiLevelType w:val="hybridMultilevel"/>
    <w:tmpl w:val="224E77B6"/>
    <w:lvl w:ilvl="0" w:tplc="0C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0"/>
  </w:num>
  <w:num w:numId="2">
    <w:abstractNumId w:val="42"/>
  </w:num>
  <w:num w:numId="3">
    <w:abstractNumId w:val="57"/>
  </w:num>
  <w:num w:numId="4">
    <w:abstractNumId w:val="11"/>
  </w:num>
  <w:num w:numId="5">
    <w:abstractNumId w:val="38"/>
  </w:num>
  <w:num w:numId="6">
    <w:abstractNumId w:val="1"/>
  </w:num>
  <w:num w:numId="7">
    <w:abstractNumId w:val="78"/>
  </w:num>
  <w:num w:numId="8">
    <w:abstractNumId w:val="12"/>
  </w:num>
  <w:num w:numId="9">
    <w:abstractNumId w:val="35"/>
  </w:num>
  <w:num w:numId="10">
    <w:abstractNumId w:val="31"/>
  </w:num>
  <w:num w:numId="11">
    <w:abstractNumId w:val="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num>
  <w:num w:numId="15">
    <w:abstractNumId w:val="13"/>
  </w:num>
  <w:num w:numId="16">
    <w:abstractNumId w:val="47"/>
  </w:num>
  <w:num w:numId="17">
    <w:abstractNumId w:val="16"/>
  </w:num>
  <w:num w:numId="18">
    <w:abstractNumId w:val="20"/>
  </w:num>
  <w:num w:numId="19">
    <w:abstractNumId w:val="15"/>
  </w:num>
  <w:num w:numId="20">
    <w:abstractNumId w:val="77"/>
  </w:num>
  <w:num w:numId="21">
    <w:abstractNumId w:val="32"/>
  </w:num>
  <w:num w:numId="22">
    <w:abstractNumId w:val="24"/>
  </w:num>
  <w:num w:numId="23">
    <w:abstractNumId w:val="7"/>
  </w:num>
  <w:num w:numId="24">
    <w:abstractNumId w:val="68"/>
  </w:num>
  <w:num w:numId="25">
    <w:abstractNumId w:val="28"/>
  </w:num>
  <w:num w:numId="26">
    <w:abstractNumId w:val="50"/>
  </w:num>
  <w:num w:numId="27">
    <w:abstractNumId w:val="25"/>
  </w:num>
  <w:num w:numId="28">
    <w:abstractNumId w:val="62"/>
  </w:num>
  <w:num w:numId="29">
    <w:abstractNumId w:val="4"/>
  </w:num>
  <w:num w:numId="30">
    <w:abstractNumId w:val="41"/>
  </w:num>
  <w:num w:numId="31">
    <w:abstractNumId w:val="48"/>
  </w:num>
  <w:num w:numId="32">
    <w:abstractNumId w:val="74"/>
  </w:num>
  <w:num w:numId="33">
    <w:abstractNumId w:val="40"/>
  </w:num>
  <w:num w:numId="34">
    <w:abstractNumId w:val="61"/>
  </w:num>
  <w:num w:numId="35">
    <w:abstractNumId w:val="34"/>
  </w:num>
  <w:num w:numId="36">
    <w:abstractNumId w:val="52"/>
  </w:num>
  <w:num w:numId="37">
    <w:abstractNumId w:val="72"/>
  </w:num>
  <w:num w:numId="38">
    <w:abstractNumId w:val="75"/>
  </w:num>
  <w:num w:numId="39">
    <w:abstractNumId w:val="23"/>
  </w:num>
  <w:num w:numId="40">
    <w:abstractNumId w:val="30"/>
  </w:num>
  <w:num w:numId="41">
    <w:abstractNumId w:val="71"/>
  </w:num>
  <w:num w:numId="42">
    <w:abstractNumId w:val="21"/>
  </w:num>
  <w:num w:numId="43">
    <w:abstractNumId w:val="69"/>
  </w:num>
  <w:num w:numId="44">
    <w:abstractNumId w:val="58"/>
  </w:num>
  <w:num w:numId="4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17"/>
  </w:num>
  <w:num w:numId="49">
    <w:abstractNumId w:val="45"/>
  </w:num>
  <w:num w:numId="50">
    <w:abstractNumId w:val="0"/>
  </w:num>
  <w:num w:numId="51">
    <w:abstractNumId w:val="22"/>
  </w:num>
  <w:num w:numId="52">
    <w:abstractNumId w:val="43"/>
  </w:num>
  <w:num w:numId="53">
    <w:abstractNumId w:val="46"/>
  </w:num>
  <w:num w:numId="54">
    <w:abstractNumId w:val="8"/>
  </w:num>
  <w:num w:numId="55">
    <w:abstractNumId w:val="36"/>
  </w:num>
  <w:num w:numId="56">
    <w:abstractNumId w:val="44"/>
  </w:num>
  <w:num w:numId="57">
    <w:abstractNumId w:val="63"/>
  </w:num>
  <w:num w:numId="5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num>
  <w:num w:numId="60">
    <w:abstractNumId w:val="70"/>
  </w:num>
  <w:num w:numId="61">
    <w:abstractNumId w:val="14"/>
  </w:num>
  <w:num w:numId="62">
    <w:abstractNumId w:val="51"/>
  </w:num>
  <w:num w:numId="63">
    <w:abstractNumId w:val="29"/>
  </w:num>
  <w:num w:numId="64">
    <w:abstractNumId w:val="39"/>
  </w:num>
  <w:num w:numId="65">
    <w:abstractNumId w:val="5"/>
  </w:num>
  <w:num w:numId="66">
    <w:abstractNumId w:val="67"/>
  </w:num>
  <w:num w:numId="67">
    <w:abstractNumId w:val="37"/>
  </w:num>
  <w:num w:numId="68">
    <w:abstractNumId w:val="66"/>
  </w:num>
  <w:num w:numId="69">
    <w:abstractNumId w:val="33"/>
  </w:num>
  <w:num w:numId="70">
    <w:abstractNumId w:val="54"/>
  </w:num>
  <w:num w:numId="71">
    <w:abstractNumId w:val="10"/>
  </w:num>
  <w:num w:numId="72">
    <w:abstractNumId w:val="76"/>
  </w:num>
  <w:num w:numId="73">
    <w:abstractNumId w:val="53"/>
  </w:num>
  <w:num w:numId="74">
    <w:abstractNumId w:val="2"/>
  </w:num>
  <w:num w:numId="75">
    <w:abstractNumId w:val="27"/>
  </w:num>
  <w:num w:numId="76">
    <w:abstractNumId w:val="18"/>
  </w:num>
  <w:num w:numId="77">
    <w:abstractNumId w:val="64"/>
  </w:num>
  <w:num w:numId="78">
    <w:abstractNumId w:val="80"/>
  </w:num>
  <w:num w:numId="79">
    <w:abstractNumId w:val="55"/>
  </w:num>
  <w:num w:numId="80">
    <w:abstractNumId w:val="3"/>
  </w:num>
  <w:num w:numId="81">
    <w:abstractNumId w:val="59"/>
  </w:num>
  <w:num w:numId="82">
    <w:abstractNumId w:val="6"/>
  </w:num>
  <w:num w:numId="83">
    <w:abstractNumId w:val="49"/>
  </w:num>
  <w:num w:numId="84">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8E"/>
    <w:rsid w:val="00000B6A"/>
    <w:rsid w:val="00001966"/>
    <w:rsid w:val="0000401F"/>
    <w:rsid w:val="000042A0"/>
    <w:rsid w:val="00004905"/>
    <w:rsid w:val="00005123"/>
    <w:rsid w:val="00006F01"/>
    <w:rsid w:val="000120C9"/>
    <w:rsid w:val="00013EDF"/>
    <w:rsid w:val="000172AF"/>
    <w:rsid w:val="0002168B"/>
    <w:rsid w:val="00021921"/>
    <w:rsid w:val="00021BBE"/>
    <w:rsid w:val="000241DF"/>
    <w:rsid w:val="0002449A"/>
    <w:rsid w:val="00024AB6"/>
    <w:rsid w:val="0002550D"/>
    <w:rsid w:val="000271C7"/>
    <w:rsid w:val="00027FAF"/>
    <w:rsid w:val="00030FE1"/>
    <w:rsid w:val="00034831"/>
    <w:rsid w:val="0003570B"/>
    <w:rsid w:val="00035B1F"/>
    <w:rsid w:val="00036A84"/>
    <w:rsid w:val="00042527"/>
    <w:rsid w:val="00042A05"/>
    <w:rsid w:val="00043208"/>
    <w:rsid w:val="000528FF"/>
    <w:rsid w:val="00052DA4"/>
    <w:rsid w:val="0005393A"/>
    <w:rsid w:val="00053B11"/>
    <w:rsid w:val="00055FBA"/>
    <w:rsid w:val="00060297"/>
    <w:rsid w:val="00061AA9"/>
    <w:rsid w:val="0006556B"/>
    <w:rsid w:val="00067015"/>
    <w:rsid w:val="00074931"/>
    <w:rsid w:val="0007726D"/>
    <w:rsid w:val="00077BD5"/>
    <w:rsid w:val="0008082E"/>
    <w:rsid w:val="00084BE2"/>
    <w:rsid w:val="000932C9"/>
    <w:rsid w:val="00094172"/>
    <w:rsid w:val="00095E19"/>
    <w:rsid w:val="0009673A"/>
    <w:rsid w:val="00096D82"/>
    <w:rsid w:val="000A0A9D"/>
    <w:rsid w:val="000A1F31"/>
    <w:rsid w:val="000A5D66"/>
    <w:rsid w:val="000A74DF"/>
    <w:rsid w:val="000B1FCD"/>
    <w:rsid w:val="000C000B"/>
    <w:rsid w:val="000C13E9"/>
    <w:rsid w:val="000C2B59"/>
    <w:rsid w:val="000D14F2"/>
    <w:rsid w:val="000D2D55"/>
    <w:rsid w:val="000D3D30"/>
    <w:rsid w:val="000D468F"/>
    <w:rsid w:val="000D7020"/>
    <w:rsid w:val="000E6974"/>
    <w:rsid w:val="000F0254"/>
    <w:rsid w:val="000F09EB"/>
    <w:rsid w:val="000F175A"/>
    <w:rsid w:val="000F4508"/>
    <w:rsid w:val="000F5A3D"/>
    <w:rsid w:val="001010D9"/>
    <w:rsid w:val="00101816"/>
    <w:rsid w:val="00103E68"/>
    <w:rsid w:val="00110CEA"/>
    <w:rsid w:val="001119FB"/>
    <w:rsid w:val="00113301"/>
    <w:rsid w:val="00114066"/>
    <w:rsid w:val="00114093"/>
    <w:rsid w:val="00115D72"/>
    <w:rsid w:val="001165A8"/>
    <w:rsid w:val="001279FA"/>
    <w:rsid w:val="001325D0"/>
    <w:rsid w:val="001350F5"/>
    <w:rsid w:val="00135848"/>
    <w:rsid w:val="0014038F"/>
    <w:rsid w:val="001442E0"/>
    <w:rsid w:val="00144C1D"/>
    <w:rsid w:val="00145554"/>
    <w:rsid w:val="00147AEB"/>
    <w:rsid w:val="001535A5"/>
    <w:rsid w:val="0015558E"/>
    <w:rsid w:val="00155B97"/>
    <w:rsid w:val="001564A4"/>
    <w:rsid w:val="001568E7"/>
    <w:rsid w:val="001651B7"/>
    <w:rsid w:val="001714E6"/>
    <w:rsid w:val="001742EE"/>
    <w:rsid w:val="00175ADF"/>
    <w:rsid w:val="00177657"/>
    <w:rsid w:val="00182F9A"/>
    <w:rsid w:val="0018462B"/>
    <w:rsid w:val="001938AA"/>
    <w:rsid w:val="00195DA9"/>
    <w:rsid w:val="00196D31"/>
    <w:rsid w:val="001A0EDC"/>
    <w:rsid w:val="001A22CA"/>
    <w:rsid w:val="001A4B03"/>
    <w:rsid w:val="001A651E"/>
    <w:rsid w:val="001B0F4E"/>
    <w:rsid w:val="001B60DA"/>
    <w:rsid w:val="001B7110"/>
    <w:rsid w:val="001C1305"/>
    <w:rsid w:val="001C16D5"/>
    <w:rsid w:val="001C3949"/>
    <w:rsid w:val="001C4434"/>
    <w:rsid w:val="001C6703"/>
    <w:rsid w:val="001D1BBE"/>
    <w:rsid w:val="001D637B"/>
    <w:rsid w:val="001E59E7"/>
    <w:rsid w:val="001F0B2F"/>
    <w:rsid w:val="001F6C0A"/>
    <w:rsid w:val="00200326"/>
    <w:rsid w:val="00200B2B"/>
    <w:rsid w:val="00204E90"/>
    <w:rsid w:val="002067D0"/>
    <w:rsid w:val="00206D0C"/>
    <w:rsid w:val="002077D5"/>
    <w:rsid w:val="0021263F"/>
    <w:rsid w:val="0021422C"/>
    <w:rsid w:val="00215A79"/>
    <w:rsid w:val="00217881"/>
    <w:rsid w:val="00223470"/>
    <w:rsid w:val="002244F6"/>
    <w:rsid w:val="00225F57"/>
    <w:rsid w:val="0023147C"/>
    <w:rsid w:val="00232A5E"/>
    <w:rsid w:val="00234947"/>
    <w:rsid w:val="00235222"/>
    <w:rsid w:val="00235738"/>
    <w:rsid w:val="00235F3C"/>
    <w:rsid w:val="00242EE7"/>
    <w:rsid w:val="00243C54"/>
    <w:rsid w:val="00244435"/>
    <w:rsid w:val="00251EF1"/>
    <w:rsid w:val="00253305"/>
    <w:rsid w:val="00253978"/>
    <w:rsid w:val="00256945"/>
    <w:rsid w:val="002579D8"/>
    <w:rsid w:val="002602CC"/>
    <w:rsid w:val="00271D2E"/>
    <w:rsid w:val="00272136"/>
    <w:rsid w:val="00274BFA"/>
    <w:rsid w:val="002804E0"/>
    <w:rsid w:val="0028378F"/>
    <w:rsid w:val="00286E6D"/>
    <w:rsid w:val="00287C7A"/>
    <w:rsid w:val="00291EF6"/>
    <w:rsid w:val="00291FDF"/>
    <w:rsid w:val="002B4DDE"/>
    <w:rsid w:val="002C0B0D"/>
    <w:rsid w:val="002C0FAF"/>
    <w:rsid w:val="002C4B67"/>
    <w:rsid w:val="002D0D82"/>
    <w:rsid w:val="002D210E"/>
    <w:rsid w:val="002D2758"/>
    <w:rsid w:val="002D5E8C"/>
    <w:rsid w:val="002E1700"/>
    <w:rsid w:val="002E7939"/>
    <w:rsid w:val="002F0552"/>
    <w:rsid w:val="002F0A51"/>
    <w:rsid w:val="002F456A"/>
    <w:rsid w:val="002F6277"/>
    <w:rsid w:val="002F65F1"/>
    <w:rsid w:val="00302C32"/>
    <w:rsid w:val="003061E9"/>
    <w:rsid w:val="00306AC4"/>
    <w:rsid w:val="00307CFD"/>
    <w:rsid w:val="0031300F"/>
    <w:rsid w:val="00313603"/>
    <w:rsid w:val="003170FF"/>
    <w:rsid w:val="003219EE"/>
    <w:rsid w:val="003245A9"/>
    <w:rsid w:val="00325CC5"/>
    <w:rsid w:val="003260A6"/>
    <w:rsid w:val="00326273"/>
    <w:rsid w:val="00326F83"/>
    <w:rsid w:val="00331FB6"/>
    <w:rsid w:val="00332B84"/>
    <w:rsid w:val="0033347F"/>
    <w:rsid w:val="0033486F"/>
    <w:rsid w:val="00334CA4"/>
    <w:rsid w:val="00335CD3"/>
    <w:rsid w:val="0034228B"/>
    <w:rsid w:val="0034267B"/>
    <w:rsid w:val="0034343A"/>
    <w:rsid w:val="00344BCF"/>
    <w:rsid w:val="00346FBD"/>
    <w:rsid w:val="00347951"/>
    <w:rsid w:val="00351DC4"/>
    <w:rsid w:val="00351DCD"/>
    <w:rsid w:val="003600F1"/>
    <w:rsid w:val="00364C01"/>
    <w:rsid w:val="003653BA"/>
    <w:rsid w:val="00366133"/>
    <w:rsid w:val="00367592"/>
    <w:rsid w:val="00374D95"/>
    <w:rsid w:val="003752E3"/>
    <w:rsid w:val="00375EA1"/>
    <w:rsid w:val="00376B59"/>
    <w:rsid w:val="00384605"/>
    <w:rsid w:val="00391F12"/>
    <w:rsid w:val="003930E1"/>
    <w:rsid w:val="00394B5D"/>
    <w:rsid w:val="003960BB"/>
    <w:rsid w:val="003A3678"/>
    <w:rsid w:val="003A7C4E"/>
    <w:rsid w:val="003B02AD"/>
    <w:rsid w:val="003B2A56"/>
    <w:rsid w:val="003B3C94"/>
    <w:rsid w:val="003C20C4"/>
    <w:rsid w:val="003C33D9"/>
    <w:rsid w:val="003C75E6"/>
    <w:rsid w:val="003D0AEC"/>
    <w:rsid w:val="003D1F51"/>
    <w:rsid w:val="003D2791"/>
    <w:rsid w:val="003D6086"/>
    <w:rsid w:val="003D6279"/>
    <w:rsid w:val="003E1380"/>
    <w:rsid w:val="003E38EA"/>
    <w:rsid w:val="003E7ACD"/>
    <w:rsid w:val="003F0A10"/>
    <w:rsid w:val="003F660D"/>
    <w:rsid w:val="004126CC"/>
    <w:rsid w:val="00430DA3"/>
    <w:rsid w:val="00437BBA"/>
    <w:rsid w:val="00442AFA"/>
    <w:rsid w:val="00442DAB"/>
    <w:rsid w:val="0044541F"/>
    <w:rsid w:val="00450313"/>
    <w:rsid w:val="00450E4D"/>
    <w:rsid w:val="00451406"/>
    <w:rsid w:val="00451FB5"/>
    <w:rsid w:val="004527A7"/>
    <w:rsid w:val="0045786F"/>
    <w:rsid w:val="00461EFB"/>
    <w:rsid w:val="00474619"/>
    <w:rsid w:val="00476D84"/>
    <w:rsid w:val="00485451"/>
    <w:rsid w:val="00485ED7"/>
    <w:rsid w:val="00486C0B"/>
    <w:rsid w:val="00487B21"/>
    <w:rsid w:val="004A196D"/>
    <w:rsid w:val="004A57CE"/>
    <w:rsid w:val="004A78DE"/>
    <w:rsid w:val="004B5508"/>
    <w:rsid w:val="004B590C"/>
    <w:rsid w:val="004B682B"/>
    <w:rsid w:val="004B6BF0"/>
    <w:rsid w:val="004B6E1C"/>
    <w:rsid w:val="004B71EF"/>
    <w:rsid w:val="004C70F5"/>
    <w:rsid w:val="004C71B7"/>
    <w:rsid w:val="004D211C"/>
    <w:rsid w:val="004D50B8"/>
    <w:rsid w:val="004D6BF7"/>
    <w:rsid w:val="004D7D83"/>
    <w:rsid w:val="004E17B4"/>
    <w:rsid w:val="004E3747"/>
    <w:rsid w:val="004E5716"/>
    <w:rsid w:val="004E6DB0"/>
    <w:rsid w:val="004F2890"/>
    <w:rsid w:val="004F326E"/>
    <w:rsid w:val="004F6279"/>
    <w:rsid w:val="004F668E"/>
    <w:rsid w:val="004F7B5E"/>
    <w:rsid w:val="005033EC"/>
    <w:rsid w:val="0050680E"/>
    <w:rsid w:val="00515DE7"/>
    <w:rsid w:val="00516ABA"/>
    <w:rsid w:val="00517DA2"/>
    <w:rsid w:val="005214D4"/>
    <w:rsid w:val="0052672F"/>
    <w:rsid w:val="0053299F"/>
    <w:rsid w:val="00535A0C"/>
    <w:rsid w:val="005404CD"/>
    <w:rsid w:val="00541641"/>
    <w:rsid w:val="0054230F"/>
    <w:rsid w:val="00542CC8"/>
    <w:rsid w:val="005442E8"/>
    <w:rsid w:val="00547D44"/>
    <w:rsid w:val="005506F8"/>
    <w:rsid w:val="00550B67"/>
    <w:rsid w:val="0055159A"/>
    <w:rsid w:val="00551C73"/>
    <w:rsid w:val="0055204B"/>
    <w:rsid w:val="005559D5"/>
    <w:rsid w:val="00557CEA"/>
    <w:rsid w:val="0056099B"/>
    <w:rsid w:val="005640D2"/>
    <w:rsid w:val="005649CF"/>
    <w:rsid w:val="00565EE3"/>
    <w:rsid w:val="005767CE"/>
    <w:rsid w:val="00580BF2"/>
    <w:rsid w:val="0058657A"/>
    <w:rsid w:val="00587BC4"/>
    <w:rsid w:val="00587E31"/>
    <w:rsid w:val="005949C8"/>
    <w:rsid w:val="00595C75"/>
    <w:rsid w:val="005960E9"/>
    <w:rsid w:val="00597B3B"/>
    <w:rsid w:val="005A1868"/>
    <w:rsid w:val="005A319C"/>
    <w:rsid w:val="005A3F21"/>
    <w:rsid w:val="005A5BFA"/>
    <w:rsid w:val="005B401B"/>
    <w:rsid w:val="005B5C83"/>
    <w:rsid w:val="005C2BC7"/>
    <w:rsid w:val="005C6B43"/>
    <w:rsid w:val="005C6F0E"/>
    <w:rsid w:val="005D1EFA"/>
    <w:rsid w:val="005D5EB0"/>
    <w:rsid w:val="005E36B7"/>
    <w:rsid w:val="005F0E6E"/>
    <w:rsid w:val="005F1DE5"/>
    <w:rsid w:val="005F5FD2"/>
    <w:rsid w:val="005F7DA6"/>
    <w:rsid w:val="005F7DF4"/>
    <w:rsid w:val="0060249C"/>
    <w:rsid w:val="00613A96"/>
    <w:rsid w:val="00614C82"/>
    <w:rsid w:val="00616659"/>
    <w:rsid w:val="00617579"/>
    <w:rsid w:val="0062241F"/>
    <w:rsid w:val="006261EA"/>
    <w:rsid w:val="006474E5"/>
    <w:rsid w:val="00647783"/>
    <w:rsid w:val="00652EE2"/>
    <w:rsid w:val="00657F04"/>
    <w:rsid w:val="00661351"/>
    <w:rsid w:val="00661CEA"/>
    <w:rsid w:val="00667E06"/>
    <w:rsid w:val="00671FCB"/>
    <w:rsid w:val="00677452"/>
    <w:rsid w:val="00680303"/>
    <w:rsid w:val="00682222"/>
    <w:rsid w:val="00682818"/>
    <w:rsid w:val="00682EF3"/>
    <w:rsid w:val="006839FD"/>
    <w:rsid w:val="0069120F"/>
    <w:rsid w:val="006913A2"/>
    <w:rsid w:val="00691EF5"/>
    <w:rsid w:val="006A1276"/>
    <w:rsid w:val="006A27ED"/>
    <w:rsid w:val="006A3C10"/>
    <w:rsid w:val="006A56B6"/>
    <w:rsid w:val="006B5A0C"/>
    <w:rsid w:val="006B6C4F"/>
    <w:rsid w:val="006C0651"/>
    <w:rsid w:val="006C2644"/>
    <w:rsid w:val="006C2DDC"/>
    <w:rsid w:val="006C3805"/>
    <w:rsid w:val="006D0319"/>
    <w:rsid w:val="006D2B7D"/>
    <w:rsid w:val="006D36F4"/>
    <w:rsid w:val="006D4E00"/>
    <w:rsid w:val="006D624F"/>
    <w:rsid w:val="006E3A8A"/>
    <w:rsid w:val="006E3E09"/>
    <w:rsid w:val="006E4D11"/>
    <w:rsid w:val="006F3471"/>
    <w:rsid w:val="00701BF6"/>
    <w:rsid w:val="007022E9"/>
    <w:rsid w:val="00705368"/>
    <w:rsid w:val="00711564"/>
    <w:rsid w:val="007157AF"/>
    <w:rsid w:val="00727849"/>
    <w:rsid w:val="0073170F"/>
    <w:rsid w:val="00731F62"/>
    <w:rsid w:val="00732097"/>
    <w:rsid w:val="00734277"/>
    <w:rsid w:val="00742B69"/>
    <w:rsid w:val="00744219"/>
    <w:rsid w:val="00744D7C"/>
    <w:rsid w:val="00746071"/>
    <w:rsid w:val="007502DC"/>
    <w:rsid w:val="007552EC"/>
    <w:rsid w:val="00761C83"/>
    <w:rsid w:val="0076203B"/>
    <w:rsid w:val="00764E50"/>
    <w:rsid w:val="0076669B"/>
    <w:rsid w:val="00772474"/>
    <w:rsid w:val="007758D5"/>
    <w:rsid w:val="00780D91"/>
    <w:rsid w:val="00780F82"/>
    <w:rsid w:val="00782670"/>
    <w:rsid w:val="0078400E"/>
    <w:rsid w:val="0078729B"/>
    <w:rsid w:val="00793933"/>
    <w:rsid w:val="00795E5C"/>
    <w:rsid w:val="00796ED8"/>
    <w:rsid w:val="007978C5"/>
    <w:rsid w:val="007A4A12"/>
    <w:rsid w:val="007B1CEC"/>
    <w:rsid w:val="007B272D"/>
    <w:rsid w:val="007B2916"/>
    <w:rsid w:val="007B7251"/>
    <w:rsid w:val="007C098E"/>
    <w:rsid w:val="007C596B"/>
    <w:rsid w:val="007D448E"/>
    <w:rsid w:val="007D5FEB"/>
    <w:rsid w:val="007E28CB"/>
    <w:rsid w:val="007E492E"/>
    <w:rsid w:val="007F038A"/>
    <w:rsid w:val="007F1210"/>
    <w:rsid w:val="007F5DB5"/>
    <w:rsid w:val="007F6B6A"/>
    <w:rsid w:val="00804C83"/>
    <w:rsid w:val="00806C0D"/>
    <w:rsid w:val="00812706"/>
    <w:rsid w:val="00816EBD"/>
    <w:rsid w:val="00817116"/>
    <w:rsid w:val="008176B1"/>
    <w:rsid w:val="0082254C"/>
    <w:rsid w:val="00823056"/>
    <w:rsid w:val="00833C23"/>
    <w:rsid w:val="00834B5B"/>
    <w:rsid w:val="00841292"/>
    <w:rsid w:val="00843015"/>
    <w:rsid w:val="00843976"/>
    <w:rsid w:val="00845322"/>
    <w:rsid w:val="00845AC6"/>
    <w:rsid w:val="00845D92"/>
    <w:rsid w:val="00846C05"/>
    <w:rsid w:val="00851FC5"/>
    <w:rsid w:val="00853255"/>
    <w:rsid w:val="00862A8A"/>
    <w:rsid w:val="008643FE"/>
    <w:rsid w:val="00867356"/>
    <w:rsid w:val="00872DC2"/>
    <w:rsid w:val="00873E89"/>
    <w:rsid w:val="00874DC2"/>
    <w:rsid w:val="00877045"/>
    <w:rsid w:val="00877B63"/>
    <w:rsid w:val="00877F8B"/>
    <w:rsid w:val="00881882"/>
    <w:rsid w:val="00882760"/>
    <w:rsid w:val="00883940"/>
    <w:rsid w:val="008862BB"/>
    <w:rsid w:val="00890423"/>
    <w:rsid w:val="00890D99"/>
    <w:rsid w:val="00892F1C"/>
    <w:rsid w:val="00893287"/>
    <w:rsid w:val="008934E7"/>
    <w:rsid w:val="0089528C"/>
    <w:rsid w:val="0089571D"/>
    <w:rsid w:val="00897CE8"/>
    <w:rsid w:val="008A662B"/>
    <w:rsid w:val="008B0C78"/>
    <w:rsid w:val="008B2472"/>
    <w:rsid w:val="008B2B74"/>
    <w:rsid w:val="008C2C9D"/>
    <w:rsid w:val="008D0C1C"/>
    <w:rsid w:val="008D4E25"/>
    <w:rsid w:val="008D522F"/>
    <w:rsid w:val="008E1566"/>
    <w:rsid w:val="008E3AEC"/>
    <w:rsid w:val="008E464B"/>
    <w:rsid w:val="008E4A7B"/>
    <w:rsid w:val="008E5ECB"/>
    <w:rsid w:val="008F0D19"/>
    <w:rsid w:val="008F23AA"/>
    <w:rsid w:val="008F2692"/>
    <w:rsid w:val="008F3A60"/>
    <w:rsid w:val="008F3DC9"/>
    <w:rsid w:val="008F41CC"/>
    <w:rsid w:val="008F61FD"/>
    <w:rsid w:val="008F6AB4"/>
    <w:rsid w:val="008F7E10"/>
    <w:rsid w:val="0090411A"/>
    <w:rsid w:val="009101AC"/>
    <w:rsid w:val="009115D6"/>
    <w:rsid w:val="00911FCD"/>
    <w:rsid w:val="0091420A"/>
    <w:rsid w:val="0092080C"/>
    <w:rsid w:val="009223C0"/>
    <w:rsid w:val="00924353"/>
    <w:rsid w:val="00930F7F"/>
    <w:rsid w:val="00931772"/>
    <w:rsid w:val="009412F6"/>
    <w:rsid w:val="00941618"/>
    <w:rsid w:val="009529EC"/>
    <w:rsid w:val="0095606E"/>
    <w:rsid w:val="00963B6A"/>
    <w:rsid w:val="00963FAF"/>
    <w:rsid w:val="00965CE4"/>
    <w:rsid w:val="00973E95"/>
    <w:rsid w:val="009759BC"/>
    <w:rsid w:val="00976809"/>
    <w:rsid w:val="0097766F"/>
    <w:rsid w:val="00982AB1"/>
    <w:rsid w:val="00984204"/>
    <w:rsid w:val="00991F46"/>
    <w:rsid w:val="00993AA6"/>
    <w:rsid w:val="00994A9D"/>
    <w:rsid w:val="009953A9"/>
    <w:rsid w:val="00997313"/>
    <w:rsid w:val="00997375"/>
    <w:rsid w:val="009A27FD"/>
    <w:rsid w:val="009A60B1"/>
    <w:rsid w:val="009A78F9"/>
    <w:rsid w:val="009B02EF"/>
    <w:rsid w:val="009B0C9A"/>
    <w:rsid w:val="009B4191"/>
    <w:rsid w:val="009B6E3C"/>
    <w:rsid w:val="009C1545"/>
    <w:rsid w:val="009C4398"/>
    <w:rsid w:val="009C500C"/>
    <w:rsid w:val="009D22B1"/>
    <w:rsid w:val="009D69FA"/>
    <w:rsid w:val="009D71ED"/>
    <w:rsid w:val="009E06DC"/>
    <w:rsid w:val="009E0725"/>
    <w:rsid w:val="009E3378"/>
    <w:rsid w:val="009E6DA6"/>
    <w:rsid w:val="009F3554"/>
    <w:rsid w:val="009F43B7"/>
    <w:rsid w:val="00A009E0"/>
    <w:rsid w:val="00A112F7"/>
    <w:rsid w:val="00A115DC"/>
    <w:rsid w:val="00A11E1F"/>
    <w:rsid w:val="00A14893"/>
    <w:rsid w:val="00A16EC4"/>
    <w:rsid w:val="00A17DC9"/>
    <w:rsid w:val="00A22519"/>
    <w:rsid w:val="00A22687"/>
    <w:rsid w:val="00A271E4"/>
    <w:rsid w:val="00A30438"/>
    <w:rsid w:val="00A30A74"/>
    <w:rsid w:val="00A30C83"/>
    <w:rsid w:val="00A33414"/>
    <w:rsid w:val="00A42EEA"/>
    <w:rsid w:val="00A448F0"/>
    <w:rsid w:val="00A46A81"/>
    <w:rsid w:val="00A46C10"/>
    <w:rsid w:val="00A56AD0"/>
    <w:rsid w:val="00A64833"/>
    <w:rsid w:val="00A65509"/>
    <w:rsid w:val="00A65D06"/>
    <w:rsid w:val="00A759E6"/>
    <w:rsid w:val="00A760F5"/>
    <w:rsid w:val="00A774CF"/>
    <w:rsid w:val="00A8063E"/>
    <w:rsid w:val="00A84AAA"/>
    <w:rsid w:val="00A90BFD"/>
    <w:rsid w:val="00A90D7B"/>
    <w:rsid w:val="00A91CC5"/>
    <w:rsid w:val="00A92B91"/>
    <w:rsid w:val="00A94292"/>
    <w:rsid w:val="00A945CD"/>
    <w:rsid w:val="00A95337"/>
    <w:rsid w:val="00A9594D"/>
    <w:rsid w:val="00A96AFF"/>
    <w:rsid w:val="00A9744A"/>
    <w:rsid w:val="00AA0A1F"/>
    <w:rsid w:val="00AB1500"/>
    <w:rsid w:val="00AB16CB"/>
    <w:rsid w:val="00AB2BDD"/>
    <w:rsid w:val="00AB5829"/>
    <w:rsid w:val="00AB597A"/>
    <w:rsid w:val="00AC05E1"/>
    <w:rsid w:val="00AC2EDC"/>
    <w:rsid w:val="00AC62CA"/>
    <w:rsid w:val="00AC757A"/>
    <w:rsid w:val="00AD140D"/>
    <w:rsid w:val="00AD26BE"/>
    <w:rsid w:val="00AD2F35"/>
    <w:rsid w:val="00AD47B8"/>
    <w:rsid w:val="00AD5F2C"/>
    <w:rsid w:val="00AD642C"/>
    <w:rsid w:val="00AE29B1"/>
    <w:rsid w:val="00AE502E"/>
    <w:rsid w:val="00AE6317"/>
    <w:rsid w:val="00AF001C"/>
    <w:rsid w:val="00AF1EF4"/>
    <w:rsid w:val="00AF241E"/>
    <w:rsid w:val="00AF3806"/>
    <w:rsid w:val="00AF52D3"/>
    <w:rsid w:val="00AF5792"/>
    <w:rsid w:val="00AF7076"/>
    <w:rsid w:val="00B00A0E"/>
    <w:rsid w:val="00B0798B"/>
    <w:rsid w:val="00B11829"/>
    <w:rsid w:val="00B1296F"/>
    <w:rsid w:val="00B12F37"/>
    <w:rsid w:val="00B20A4D"/>
    <w:rsid w:val="00B2208F"/>
    <w:rsid w:val="00B249D3"/>
    <w:rsid w:val="00B268CE"/>
    <w:rsid w:val="00B271D6"/>
    <w:rsid w:val="00B34CC0"/>
    <w:rsid w:val="00B3670E"/>
    <w:rsid w:val="00B36C1F"/>
    <w:rsid w:val="00B404A9"/>
    <w:rsid w:val="00B427EE"/>
    <w:rsid w:val="00B45C31"/>
    <w:rsid w:val="00B5219A"/>
    <w:rsid w:val="00B53237"/>
    <w:rsid w:val="00B53FB7"/>
    <w:rsid w:val="00B541F2"/>
    <w:rsid w:val="00B54AB1"/>
    <w:rsid w:val="00B6245E"/>
    <w:rsid w:val="00B63411"/>
    <w:rsid w:val="00B635B0"/>
    <w:rsid w:val="00B642D0"/>
    <w:rsid w:val="00B655DC"/>
    <w:rsid w:val="00B70D0F"/>
    <w:rsid w:val="00B72160"/>
    <w:rsid w:val="00B76A95"/>
    <w:rsid w:val="00B772FC"/>
    <w:rsid w:val="00B83B30"/>
    <w:rsid w:val="00B8517F"/>
    <w:rsid w:val="00B86ECD"/>
    <w:rsid w:val="00B87AB0"/>
    <w:rsid w:val="00B938DF"/>
    <w:rsid w:val="00B93DFF"/>
    <w:rsid w:val="00B964CC"/>
    <w:rsid w:val="00B97B13"/>
    <w:rsid w:val="00B97BC8"/>
    <w:rsid w:val="00BA14A9"/>
    <w:rsid w:val="00BB3D2A"/>
    <w:rsid w:val="00BB4598"/>
    <w:rsid w:val="00BB509E"/>
    <w:rsid w:val="00BB57E2"/>
    <w:rsid w:val="00BB7381"/>
    <w:rsid w:val="00BC12FF"/>
    <w:rsid w:val="00BC3A4A"/>
    <w:rsid w:val="00BC4669"/>
    <w:rsid w:val="00BD613F"/>
    <w:rsid w:val="00BE0E5C"/>
    <w:rsid w:val="00BE237B"/>
    <w:rsid w:val="00BE5E43"/>
    <w:rsid w:val="00BE6CAF"/>
    <w:rsid w:val="00BF5B60"/>
    <w:rsid w:val="00C00EC9"/>
    <w:rsid w:val="00C0423A"/>
    <w:rsid w:val="00C04E0B"/>
    <w:rsid w:val="00C0673F"/>
    <w:rsid w:val="00C136AC"/>
    <w:rsid w:val="00C14143"/>
    <w:rsid w:val="00C1515F"/>
    <w:rsid w:val="00C15D6A"/>
    <w:rsid w:val="00C16459"/>
    <w:rsid w:val="00C167F7"/>
    <w:rsid w:val="00C17D4B"/>
    <w:rsid w:val="00C17E32"/>
    <w:rsid w:val="00C20B46"/>
    <w:rsid w:val="00C21282"/>
    <w:rsid w:val="00C31F59"/>
    <w:rsid w:val="00C33ADC"/>
    <w:rsid w:val="00C34109"/>
    <w:rsid w:val="00C34AFE"/>
    <w:rsid w:val="00C42B50"/>
    <w:rsid w:val="00C4682A"/>
    <w:rsid w:val="00C47838"/>
    <w:rsid w:val="00C47CA8"/>
    <w:rsid w:val="00C53D68"/>
    <w:rsid w:val="00C55C6A"/>
    <w:rsid w:val="00C55F27"/>
    <w:rsid w:val="00C56DEA"/>
    <w:rsid w:val="00C60AA6"/>
    <w:rsid w:val="00C61D54"/>
    <w:rsid w:val="00C622D4"/>
    <w:rsid w:val="00C63586"/>
    <w:rsid w:val="00C63CFA"/>
    <w:rsid w:val="00C64BB4"/>
    <w:rsid w:val="00C727AA"/>
    <w:rsid w:val="00C77199"/>
    <w:rsid w:val="00C774A7"/>
    <w:rsid w:val="00C84342"/>
    <w:rsid w:val="00C84C79"/>
    <w:rsid w:val="00C854DA"/>
    <w:rsid w:val="00C90FED"/>
    <w:rsid w:val="00C911A0"/>
    <w:rsid w:val="00C9378D"/>
    <w:rsid w:val="00C93E28"/>
    <w:rsid w:val="00C959AC"/>
    <w:rsid w:val="00C95E63"/>
    <w:rsid w:val="00CA055F"/>
    <w:rsid w:val="00CA7C91"/>
    <w:rsid w:val="00CC04BA"/>
    <w:rsid w:val="00CC0AC2"/>
    <w:rsid w:val="00CC10C1"/>
    <w:rsid w:val="00CC21D8"/>
    <w:rsid w:val="00CC2DAB"/>
    <w:rsid w:val="00CD3D9F"/>
    <w:rsid w:val="00CD5BB2"/>
    <w:rsid w:val="00CD67D0"/>
    <w:rsid w:val="00CD76B4"/>
    <w:rsid w:val="00CE0824"/>
    <w:rsid w:val="00CE3157"/>
    <w:rsid w:val="00CE33E2"/>
    <w:rsid w:val="00CE39B3"/>
    <w:rsid w:val="00CE46F6"/>
    <w:rsid w:val="00CE58AC"/>
    <w:rsid w:val="00CE7254"/>
    <w:rsid w:val="00CF3C98"/>
    <w:rsid w:val="00CF4F89"/>
    <w:rsid w:val="00D01F12"/>
    <w:rsid w:val="00D060BA"/>
    <w:rsid w:val="00D06F0A"/>
    <w:rsid w:val="00D07742"/>
    <w:rsid w:val="00D106B4"/>
    <w:rsid w:val="00D1074B"/>
    <w:rsid w:val="00D129C0"/>
    <w:rsid w:val="00D12D47"/>
    <w:rsid w:val="00D14A18"/>
    <w:rsid w:val="00D15A11"/>
    <w:rsid w:val="00D17CC3"/>
    <w:rsid w:val="00D20A77"/>
    <w:rsid w:val="00D21039"/>
    <w:rsid w:val="00D2349F"/>
    <w:rsid w:val="00D31187"/>
    <w:rsid w:val="00D31767"/>
    <w:rsid w:val="00D318C4"/>
    <w:rsid w:val="00D32123"/>
    <w:rsid w:val="00D34998"/>
    <w:rsid w:val="00D4230D"/>
    <w:rsid w:val="00D42B69"/>
    <w:rsid w:val="00D44874"/>
    <w:rsid w:val="00D51BF9"/>
    <w:rsid w:val="00D5220F"/>
    <w:rsid w:val="00D54830"/>
    <w:rsid w:val="00D56905"/>
    <w:rsid w:val="00D604D1"/>
    <w:rsid w:val="00D643C1"/>
    <w:rsid w:val="00D71965"/>
    <w:rsid w:val="00D71A85"/>
    <w:rsid w:val="00D72CB6"/>
    <w:rsid w:val="00D72E92"/>
    <w:rsid w:val="00D731E0"/>
    <w:rsid w:val="00D74857"/>
    <w:rsid w:val="00D74F51"/>
    <w:rsid w:val="00D778A0"/>
    <w:rsid w:val="00D84C97"/>
    <w:rsid w:val="00D84EB8"/>
    <w:rsid w:val="00D9010C"/>
    <w:rsid w:val="00D93D20"/>
    <w:rsid w:val="00D94F29"/>
    <w:rsid w:val="00D95AA5"/>
    <w:rsid w:val="00D970AB"/>
    <w:rsid w:val="00D971B0"/>
    <w:rsid w:val="00D97EE7"/>
    <w:rsid w:val="00DA0153"/>
    <w:rsid w:val="00DA066C"/>
    <w:rsid w:val="00DA3E74"/>
    <w:rsid w:val="00DA6ADC"/>
    <w:rsid w:val="00DA71EB"/>
    <w:rsid w:val="00DB01F3"/>
    <w:rsid w:val="00DB28E5"/>
    <w:rsid w:val="00DB37A1"/>
    <w:rsid w:val="00DC1854"/>
    <w:rsid w:val="00DC1BE9"/>
    <w:rsid w:val="00DC2D02"/>
    <w:rsid w:val="00DC418D"/>
    <w:rsid w:val="00DD0BAD"/>
    <w:rsid w:val="00DD3321"/>
    <w:rsid w:val="00DE484F"/>
    <w:rsid w:val="00DE5A7C"/>
    <w:rsid w:val="00DE72F9"/>
    <w:rsid w:val="00DF387E"/>
    <w:rsid w:val="00E01D94"/>
    <w:rsid w:val="00E04F7C"/>
    <w:rsid w:val="00E12C69"/>
    <w:rsid w:val="00E1374D"/>
    <w:rsid w:val="00E15333"/>
    <w:rsid w:val="00E25F7E"/>
    <w:rsid w:val="00E30B7E"/>
    <w:rsid w:val="00E3162A"/>
    <w:rsid w:val="00E32ED4"/>
    <w:rsid w:val="00E34A8B"/>
    <w:rsid w:val="00E401D7"/>
    <w:rsid w:val="00E41C98"/>
    <w:rsid w:val="00E432DA"/>
    <w:rsid w:val="00E47BDF"/>
    <w:rsid w:val="00E50E81"/>
    <w:rsid w:val="00E50FCB"/>
    <w:rsid w:val="00E52CE9"/>
    <w:rsid w:val="00E537B7"/>
    <w:rsid w:val="00E56F04"/>
    <w:rsid w:val="00E63AFE"/>
    <w:rsid w:val="00E64F51"/>
    <w:rsid w:val="00E650D5"/>
    <w:rsid w:val="00E65BB5"/>
    <w:rsid w:val="00E717AA"/>
    <w:rsid w:val="00E727EB"/>
    <w:rsid w:val="00E72F9E"/>
    <w:rsid w:val="00E82B23"/>
    <w:rsid w:val="00E82F01"/>
    <w:rsid w:val="00E92BC7"/>
    <w:rsid w:val="00E9500F"/>
    <w:rsid w:val="00E95EF4"/>
    <w:rsid w:val="00EA0985"/>
    <w:rsid w:val="00EA3DFA"/>
    <w:rsid w:val="00EB20F1"/>
    <w:rsid w:val="00EB5EE5"/>
    <w:rsid w:val="00EB6B9C"/>
    <w:rsid w:val="00EC0AB9"/>
    <w:rsid w:val="00EC428E"/>
    <w:rsid w:val="00EC6331"/>
    <w:rsid w:val="00ED1E18"/>
    <w:rsid w:val="00ED22E2"/>
    <w:rsid w:val="00ED5AC6"/>
    <w:rsid w:val="00EE0E10"/>
    <w:rsid w:val="00EE2973"/>
    <w:rsid w:val="00EE736F"/>
    <w:rsid w:val="00EF2B68"/>
    <w:rsid w:val="00EF5962"/>
    <w:rsid w:val="00F00A9F"/>
    <w:rsid w:val="00F03062"/>
    <w:rsid w:val="00F04636"/>
    <w:rsid w:val="00F04E3D"/>
    <w:rsid w:val="00F051C2"/>
    <w:rsid w:val="00F07321"/>
    <w:rsid w:val="00F07F0B"/>
    <w:rsid w:val="00F111D1"/>
    <w:rsid w:val="00F11F87"/>
    <w:rsid w:val="00F13B32"/>
    <w:rsid w:val="00F146A2"/>
    <w:rsid w:val="00F179B3"/>
    <w:rsid w:val="00F312A7"/>
    <w:rsid w:val="00F41081"/>
    <w:rsid w:val="00F46383"/>
    <w:rsid w:val="00F66275"/>
    <w:rsid w:val="00F672F9"/>
    <w:rsid w:val="00F71142"/>
    <w:rsid w:val="00F86920"/>
    <w:rsid w:val="00F8713F"/>
    <w:rsid w:val="00F91B09"/>
    <w:rsid w:val="00F96DF2"/>
    <w:rsid w:val="00F973A8"/>
    <w:rsid w:val="00FA12AB"/>
    <w:rsid w:val="00FA38B1"/>
    <w:rsid w:val="00FA4467"/>
    <w:rsid w:val="00FB2106"/>
    <w:rsid w:val="00FC0AF4"/>
    <w:rsid w:val="00FC0E3E"/>
    <w:rsid w:val="00FC33A7"/>
    <w:rsid w:val="00FC3C1F"/>
    <w:rsid w:val="00FC4464"/>
    <w:rsid w:val="00FD0D80"/>
    <w:rsid w:val="00FD0FAC"/>
    <w:rsid w:val="00FD1479"/>
    <w:rsid w:val="00FD299C"/>
    <w:rsid w:val="00FE2ADD"/>
    <w:rsid w:val="00FE51AF"/>
    <w:rsid w:val="00FE5456"/>
    <w:rsid w:val="00FF02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56a2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7A"/>
    <w:pPr>
      <w:spacing w:after="200" w:line="276" w:lineRule="auto"/>
    </w:pPr>
    <w:rPr>
      <w:sz w:val="22"/>
      <w:szCs w:val="22"/>
    </w:rPr>
  </w:style>
  <w:style w:type="paragraph" w:styleId="Titre1">
    <w:name w:val="heading 1"/>
    <w:basedOn w:val="Normal"/>
    <w:next w:val="Normal"/>
    <w:link w:val="Titre1Car"/>
    <w:uiPriority w:val="9"/>
    <w:qFormat/>
    <w:rsid w:val="00451FB5"/>
    <w:pPr>
      <w:keepNext/>
      <w:keepLines/>
      <w:spacing w:before="480" w:after="0"/>
      <w:outlineLvl w:val="0"/>
    </w:pPr>
    <w:rPr>
      <w:rFonts w:ascii="Cambria" w:hAnsi="Cambria" w:cs="Times New Roman"/>
      <w:b/>
      <w:bCs/>
      <w:color w:val="4B7B8A"/>
      <w:sz w:val="28"/>
      <w:szCs w:val="28"/>
    </w:rPr>
  </w:style>
  <w:style w:type="paragraph" w:styleId="Titre2">
    <w:name w:val="heading 2"/>
    <w:basedOn w:val="Normal"/>
    <w:next w:val="Normal"/>
    <w:link w:val="Titre2Car"/>
    <w:autoRedefine/>
    <w:uiPriority w:val="9"/>
    <w:unhideWhenUsed/>
    <w:qFormat/>
    <w:rsid w:val="00D74F51"/>
    <w:pPr>
      <w:keepNext/>
      <w:keepLines/>
      <w:numPr>
        <w:ilvl w:val="1"/>
        <w:numId w:val="39"/>
      </w:numPr>
      <w:spacing w:before="200" w:after="0"/>
      <w:outlineLvl w:val="1"/>
    </w:pPr>
    <w:rPr>
      <w:rFonts w:ascii="Tahoma" w:hAnsi="Tahoma" w:cs="Tahoma"/>
      <w:b/>
      <w:bCs/>
      <w:sz w:val="26"/>
      <w:szCs w:val="26"/>
    </w:rPr>
  </w:style>
  <w:style w:type="paragraph" w:styleId="Titre3">
    <w:name w:val="heading 3"/>
    <w:basedOn w:val="Normal"/>
    <w:link w:val="Titre3Car"/>
    <w:uiPriority w:val="9"/>
    <w:qFormat/>
    <w:rsid w:val="00B404A9"/>
    <w:pPr>
      <w:spacing w:before="100" w:beforeAutospacing="1" w:after="100" w:afterAutospacing="1" w:line="240" w:lineRule="auto"/>
      <w:outlineLvl w:val="2"/>
    </w:pPr>
    <w:rPr>
      <w:rFonts w:ascii="Times New Roman" w:hAnsi="Times New Roman" w:cs="Times New Roman"/>
      <w:b/>
      <w:bCs/>
      <w:sz w:val="27"/>
      <w:szCs w:val="27"/>
    </w:rPr>
  </w:style>
  <w:style w:type="paragraph" w:styleId="Titre4">
    <w:name w:val="heading 4"/>
    <w:basedOn w:val="Normal"/>
    <w:next w:val="Normal"/>
    <w:link w:val="Titre4Car"/>
    <w:uiPriority w:val="9"/>
    <w:unhideWhenUsed/>
    <w:qFormat/>
    <w:rsid w:val="00CC21D8"/>
    <w:pPr>
      <w:keepNext/>
      <w:keepLines/>
      <w:spacing w:before="200" w:after="0"/>
      <w:outlineLvl w:val="3"/>
    </w:pPr>
    <w:rPr>
      <w:rFonts w:ascii="Cambria" w:hAnsi="Cambria" w:cs="Times New Roman"/>
      <w:b/>
      <w:bCs/>
      <w:i/>
      <w:iCs/>
      <w:color w:val="6EA0B0"/>
    </w:rPr>
  </w:style>
  <w:style w:type="paragraph" w:styleId="Titre5">
    <w:name w:val="heading 5"/>
    <w:basedOn w:val="Normal"/>
    <w:next w:val="Normal"/>
    <w:link w:val="Titre5Car"/>
    <w:uiPriority w:val="9"/>
    <w:unhideWhenUsed/>
    <w:qFormat/>
    <w:rsid w:val="00451406"/>
    <w:pPr>
      <w:keepNext/>
      <w:keepLines/>
      <w:spacing w:before="200" w:after="0"/>
      <w:outlineLvl w:val="4"/>
    </w:pPr>
    <w:rPr>
      <w:rFonts w:ascii="Cambria" w:hAnsi="Cambria" w:cs="Times New Roman"/>
      <w:color w:val="32515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6A27ED"/>
    <w:pPr>
      <w:spacing w:after="0" w:line="240" w:lineRule="auto"/>
    </w:pPr>
    <w:rPr>
      <w:sz w:val="20"/>
      <w:szCs w:val="20"/>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link w:val="Notedebasdepage"/>
    <w:uiPriority w:val="99"/>
    <w:rsid w:val="006A27ED"/>
    <w:rPr>
      <w:sz w:val="20"/>
      <w:szCs w:val="20"/>
    </w:rPr>
  </w:style>
  <w:style w:type="character" w:styleId="Appelnotedebasdep">
    <w:name w:val="footnote reference"/>
    <w:uiPriority w:val="99"/>
    <w:unhideWhenUsed/>
    <w:rsid w:val="006A27ED"/>
    <w:rPr>
      <w:vertAlign w:val="superscript"/>
    </w:rPr>
  </w:style>
  <w:style w:type="paragraph" w:styleId="NormalWeb">
    <w:name w:val="Normal (Web)"/>
    <w:basedOn w:val="Normal"/>
    <w:uiPriority w:val="99"/>
    <w:unhideWhenUsed/>
    <w:rsid w:val="006A27ED"/>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link w:val="ParagraphedelisteCar"/>
    <w:uiPriority w:val="34"/>
    <w:qFormat/>
    <w:rsid w:val="006A27ED"/>
    <w:pPr>
      <w:ind w:left="720"/>
      <w:contextualSpacing/>
    </w:pPr>
  </w:style>
  <w:style w:type="character" w:customStyle="1" w:styleId="ParagraphedelisteCar">
    <w:name w:val="Paragraphe de liste Car"/>
    <w:basedOn w:val="Policepardfaut"/>
    <w:link w:val="Paragraphedeliste"/>
    <w:uiPriority w:val="34"/>
    <w:rsid w:val="006A27ED"/>
  </w:style>
  <w:style w:type="paragraph" w:styleId="Retraitcorpsdetexte2">
    <w:name w:val="Body Text Indent 2"/>
    <w:basedOn w:val="Normal"/>
    <w:link w:val="Retraitcorpsdetexte2Car"/>
    <w:rsid w:val="005949C8"/>
    <w:pPr>
      <w:spacing w:after="120" w:line="480" w:lineRule="auto"/>
      <w:ind w:left="360"/>
    </w:pPr>
    <w:rPr>
      <w:rFonts w:ascii="Times New Roman" w:hAnsi="Times New Roman"/>
      <w:sz w:val="24"/>
      <w:lang w:bidi="en-US"/>
    </w:rPr>
  </w:style>
  <w:style w:type="character" w:customStyle="1" w:styleId="Retraitcorpsdetexte2Car">
    <w:name w:val="Retrait corps de texte 2 Car"/>
    <w:link w:val="Retraitcorpsdetexte2"/>
    <w:rsid w:val="005949C8"/>
    <w:rPr>
      <w:rFonts w:ascii="Times New Roman" w:eastAsia="Times New Roman" w:hAnsi="Times New Roman"/>
      <w:sz w:val="24"/>
      <w:lang w:bidi="en-US"/>
    </w:rPr>
  </w:style>
  <w:style w:type="table" w:styleId="Grilledutableau">
    <w:name w:val="Table Grid"/>
    <w:basedOn w:val="TableauNormal"/>
    <w:uiPriority w:val="59"/>
    <w:rsid w:val="00D748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Policepardfaut"/>
    <w:rsid w:val="00D74857"/>
  </w:style>
  <w:style w:type="character" w:customStyle="1" w:styleId="hps">
    <w:name w:val="hps"/>
    <w:basedOn w:val="Policepardfaut"/>
    <w:rsid w:val="00D74857"/>
  </w:style>
  <w:style w:type="table" w:styleId="Listecouleur-Accent1">
    <w:name w:val="Colorful List Accent 1"/>
    <w:basedOn w:val="TableauNormal"/>
    <w:uiPriority w:val="72"/>
    <w:rsid w:val="00E52CE9"/>
    <w:rPr>
      <w:color w:val="000000"/>
      <w:lang w:val="en-US" w:bidi="en-US"/>
    </w:rPr>
    <w:tblPr>
      <w:tblStyleRowBandSize w:val="1"/>
      <w:tblStyleColBandSize w:val="1"/>
      <w:tblInd w:w="0" w:type="dxa"/>
      <w:tblCellMar>
        <w:top w:w="0" w:type="dxa"/>
        <w:left w:w="108" w:type="dxa"/>
        <w:bottom w:w="0" w:type="dxa"/>
        <w:right w:w="108" w:type="dxa"/>
      </w:tblCellMar>
    </w:tblPr>
    <w:tcPr>
      <w:shd w:val="clear" w:color="auto" w:fill="F0F5F7"/>
    </w:tcPr>
    <w:tblStylePr w:type="firstRow">
      <w:rPr>
        <w:b/>
        <w:bCs/>
        <w:color w:val="FFFFFF"/>
      </w:rPr>
      <w:tblPr/>
      <w:tcPr>
        <w:tcBorders>
          <w:bottom w:val="single" w:sz="12" w:space="0" w:color="FFFFFF"/>
        </w:tcBorders>
        <w:shd w:val="clear" w:color="auto" w:fill="A38B08"/>
      </w:tcPr>
    </w:tblStylePr>
    <w:tblStylePr w:type="lastRow">
      <w:rPr>
        <w:b/>
        <w:bCs/>
        <w:color w:val="A38B0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cPr>
    </w:tblStylePr>
    <w:tblStylePr w:type="band1Horz">
      <w:tblPr/>
      <w:tcPr>
        <w:shd w:val="clear" w:color="auto" w:fill="E1EBEF"/>
      </w:tcPr>
    </w:tblStylePr>
  </w:style>
  <w:style w:type="paragraph" w:styleId="Lgende">
    <w:name w:val="caption"/>
    <w:basedOn w:val="Normal"/>
    <w:next w:val="Normal"/>
    <w:qFormat/>
    <w:rsid w:val="00C00EC9"/>
    <w:pPr>
      <w:spacing w:before="240" w:after="120" w:line="240" w:lineRule="auto"/>
      <w:jc w:val="both"/>
    </w:pPr>
    <w:rPr>
      <w:rFonts w:ascii="Arial" w:hAnsi="Arial"/>
      <w:b/>
      <w:bCs/>
      <w:color w:val="4F81BD"/>
      <w:sz w:val="18"/>
      <w:szCs w:val="18"/>
    </w:rPr>
  </w:style>
  <w:style w:type="table" w:customStyle="1" w:styleId="Listeclaire-Accent11">
    <w:name w:val="Liste claire - Accent 11"/>
    <w:basedOn w:val="TableauNormal"/>
    <w:uiPriority w:val="61"/>
    <w:rsid w:val="008C2C9D"/>
    <w:tblPr>
      <w:tblStyleRowBandSize w:val="1"/>
      <w:tblStyleColBandSize w:val="1"/>
      <w:tblInd w:w="0" w:type="dxa"/>
      <w:tblBorders>
        <w:top w:val="single" w:sz="8" w:space="0" w:color="6EA0B0"/>
        <w:left w:val="single" w:sz="8" w:space="0" w:color="6EA0B0"/>
        <w:bottom w:val="single" w:sz="8" w:space="0" w:color="6EA0B0"/>
        <w:right w:val="single" w:sz="8" w:space="0" w:color="6EA0B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EA0B0"/>
      </w:tcPr>
    </w:tblStylePr>
    <w:tblStylePr w:type="lastRow">
      <w:pPr>
        <w:spacing w:before="0" w:after="0" w:line="240" w:lineRule="auto"/>
      </w:pPr>
      <w:rPr>
        <w:b/>
        <w:bCs/>
      </w:rPr>
      <w:tblPr/>
      <w:tcPr>
        <w:tcBorders>
          <w:top w:val="double" w:sz="6" w:space="0" w:color="6EA0B0"/>
          <w:left w:val="single" w:sz="8" w:space="0" w:color="6EA0B0"/>
          <w:bottom w:val="single" w:sz="8" w:space="0" w:color="6EA0B0"/>
          <w:right w:val="single" w:sz="8" w:space="0" w:color="6EA0B0"/>
        </w:tcBorders>
      </w:tcPr>
    </w:tblStylePr>
    <w:tblStylePr w:type="firstCol">
      <w:rPr>
        <w:b/>
        <w:bCs/>
      </w:rPr>
    </w:tblStylePr>
    <w:tblStylePr w:type="lastCol">
      <w:rPr>
        <w:b/>
        <w:bCs/>
      </w:rPr>
    </w:tblStylePr>
    <w:tblStylePr w:type="band1Vert">
      <w:tblPr/>
      <w:tcPr>
        <w:tcBorders>
          <w:top w:val="single" w:sz="8" w:space="0" w:color="6EA0B0"/>
          <w:left w:val="single" w:sz="8" w:space="0" w:color="6EA0B0"/>
          <w:bottom w:val="single" w:sz="8" w:space="0" w:color="6EA0B0"/>
          <w:right w:val="single" w:sz="8" w:space="0" w:color="6EA0B0"/>
        </w:tcBorders>
      </w:tcPr>
    </w:tblStylePr>
    <w:tblStylePr w:type="band1Horz">
      <w:tblPr/>
      <w:tcPr>
        <w:tcBorders>
          <w:top w:val="single" w:sz="8" w:space="0" w:color="6EA0B0"/>
          <w:left w:val="single" w:sz="8" w:space="0" w:color="6EA0B0"/>
          <w:bottom w:val="single" w:sz="8" w:space="0" w:color="6EA0B0"/>
          <w:right w:val="single" w:sz="8" w:space="0" w:color="6EA0B0"/>
        </w:tcBorders>
      </w:tcPr>
    </w:tblStylePr>
  </w:style>
  <w:style w:type="paragraph" w:styleId="Textedebulles">
    <w:name w:val="Balloon Text"/>
    <w:basedOn w:val="Normal"/>
    <w:link w:val="TextedebullesCar"/>
    <w:uiPriority w:val="99"/>
    <w:semiHidden/>
    <w:unhideWhenUsed/>
    <w:rsid w:val="00110CE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10CEA"/>
    <w:rPr>
      <w:rFonts w:ascii="Tahoma" w:hAnsi="Tahoma" w:cs="Tahoma"/>
      <w:sz w:val="16"/>
      <w:szCs w:val="16"/>
    </w:rPr>
  </w:style>
  <w:style w:type="character" w:styleId="Lienhypertexte">
    <w:name w:val="Hyperlink"/>
    <w:uiPriority w:val="99"/>
    <w:unhideWhenUsed/>
    <w:rsid w:val="003A3678"/>
    <w:rPr>
      <w:color w:val="00C8C3"/>
      <w:u w:val="single"/>
    </w:rPr>
  </w:style>
  <w:style w:type="table" w:styleId="Grilleclaire-Accent5">
    <w:name w:val="Light Grid Accent 5"/>
    <w:basedOn w:val="TableauNormal"/>
    <w:uiPriority w:val="62"/>
    <w:rsid w:val="00391F12"/>
    <w:tblPr>
      <w:tblStyleRowBandSize w:val="1"/>
      <w:tblStyleColBandSize w:val="1"/>
      <w:tblInd w:w="0" w:type="dxa"/>
      <w:tblBorders>
        <w:top w:val="single" w:sz="8" w:space="0" w:color="9E9273"/>
        <w:left w:val="single" w:sz="8" w:space="0" w:color="9E9273"/>
        <w:bottom w:val="single" w:sz="8" w:space="0" w:color="9E9273"/>
        <w:right w:val="single" w:sz="8" w:space="0" w:color="9E9273"/>
        <w:insideH w:val="single" w:sz="8" w:space="0" w:color="9E9273"/>
        <w:insideV w:val="single" w:sz="8" w:space="0" w:color="9E9273"/>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E9273"/>
          <w:left w:val="single" w:sz="8" w:space="0" w:color="9E9273"/>
          <w:bottom w:val="single" w:sz="18" w:space="0" w:color="9E9273"/>
          <w:right w:val="single" w:sz="8" w:space="0" w:color="9E9273"/>
          <w:insideH w:val="nil"/>
          <w:insideV w:val="single" w:sz="8" w:space="0" w:color="9E9273"/>
        </w:tcBorders>
      </w:tcPr>
    </w:tblStylePr>
    <w:tblStylePr w:type="lastRow">
      <w:pPr>
        <w:spacing w:before="0" w:after="0" w:line="240" w:lineRule="auto"/>
      </w:pPr>
      <w:rPr>
        <w:rFonts w:ascii="Cambria" w:eastAsia="Times New Roman" w:hAnsi="Cambria" w:cs="Times New Roman"/>
        <w:b/>
        <w:bCs/>
      </w:rPr>
      <w:tblPr/>
      <w:tcPr>
        <w:tcBorders>
          <w:top w:val="double" w:sz="6" w:space="0" w:color="9E9273"/>
          <w:left w:val="single" w:sz="8" w:space="0" w:color="9E9273"/>
          <w:bottom w:val="single" w:sz="8" w:space="0" w:color="9E9273"/>
          <w:right w:val="single" w:sz="8" w:space="0" w:color="9E9273"/>
          <w:insideH w:val="nil"/>
          <w:insideV w:val="single" w:sz="8" w:space="0" w:color="9E927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E9273"/>
          <w:left w:val="single" w:sz="8" w:space="0" w:color="9E9273"/>
          <w:bottom w:val="single" w:sz="8" w:space="0" w:color="9E9273"/>
          <w:right w:val="single" w:sz="8" w:space="0" w:color="9E9273"/>
        </w:tcBorders>
      </w:tcPr>
    </w:tblStylePr>
    <w:tblStylePr w:type="band1Vert">
      <w:tblPr/>
      <w:tcPr>
        <w:tcBorders>
          <w:top w:val="single" w:sz="8" w:space="0" w:color="9E9273"/>
          <w:left w:val="single" w:sz="8" w:space="0" w:color="9E9273"/>
          <w:bottom w:val="single" w:sz="8" w:space="0" w:color="9E9273"/>
          <w:right w:val="single" w:sz="8" w:space="0" w:color="9E9273"/>
        </w:tcBorders>
        <w:shd w:val="clear" w:color="auto" w:fill="E7E3DC"/>
      </w:tcPr>
    </w:tblStylePr>
    <w:tblStylePr w:type="band1Horz">
      <w:tblPr/>
      <w:tcPr>
        <w:tcBorders>
          <w:top w:val="single" w:sz="8" w:space="0" w:color="9E9273"/>
          <w:left w:val="single" w:sz="8" w:space="0" w:color="9E9273"/>
          <w:bottom w:val="single" w:sz="8" w:space="0" w:color="9E9273"/>
          <w:right w:val="single" w:sz="8" w:space="0" w:color="9E9273"/>
          <w:insideV w:val="single" w:sz="8" w:space="0" w:color="9E9273"/>
        </w:tcBorders>
        <w:shd w:val="clear" w:color="auto" w:fill="E7E3DC"/>
      </w:tcPr>
    </w:tblStylePr>
    <w:tblStylePr w:type="band2Horz">
      <w:tblPr/>
      <w:tcPr>
        <w:tcBorders>
          <w:top w:val="single" w:sz="8" w:space="0" w:color="9E9273"/>
          <w:left w:val="single" w:sz="8" w:space="0" w:color="9E9273"/>
          <w:bottom w:val="single" w:sz="8" w:space="0" w:color="9E9273"/>
          <w:right w:val="single" w:sz="8" w:space="0" w:color="9E9273"/>
          <w:insideV w:val="single" w:sz="8" w:space="0" w:color="9E9273"/>
        </w:tcBorders>
      </w:tcPr>
    </w:tblStylePr>
  </w:style>
  <w:style w:type="character" w:styleId="lev">
    <w:name w:val="Strong"/>
    <w:uiPriority w:val="22"/>
    <w:qFormat/>
    <w:rsid w:val="00C63CFA"/>
    <w:rPr>
      <w:b/>
      <w:bCs/>
    </w:rPr>
  </w:style>
  <w:style w:type="character" w:customStyle="1" w:styleId="Titre3Car">
    <w:name w:val="Titre 3 Car"/>
    <w:link w:val="Titre3"/>
    <w:uiPriority w:val="9"/>
    <w:rsid w:val="00B404A9"/>
    <w:rPr>
      <w:rFonts w:ascii="Times New Roman" w:eastAsia="Times New Roman" w:hAnsi="Times New Roman" w:cs="Times New Roman"/>
      <w:b/>
      <w:bCs/>
      <w:sz w:val="27"/>
      <w:szCs w:val="27"/>
      <w:lang w:eastAsia="fr-FR"/>
    </w:rPr>
  </w:style>
  <w:style w:type="table" w:customStyle="1" w:styleId="Listeclaire-Accent12">
    <w:name w:val="Liste claire - Accent 12"/>
    <w:basedOn w:val="TableauNormal"/>
    <w:uiPriority w:val="61"/>
    <w:rsid w:val="007B7251"/>
    <w:tblPr>
      <w:tblStyleRowBandSize w:val="1"/>
      <w:tblStyleColBandSize w:val="1"/>
      <w:tblInd w:w="0" w:type="dxa"/>
      <w:tblBorders>
        <w:top w:val="single" w:sz="8" w:space="0" w:color="6EA0B0"/>
        <w:left w:val="single" w:sz="8" w:space="0" w:color="6EA0B0"/>
        <w:bottom w:val="single" w:sz="8" w:space="0" w:color="6EA0B0"/>
        <w:right w:val="single" w:sz="8" w:space="0" w:color="6EA0B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EA0B0"/>
      </w:tcPr>
    </w:tblStylePr>
    <w:tblStylePr w:type="lastRow">
      <w:pPr>
        <w:spacing w:before="0" w:after="0" w:line="240" w:lineRule="auto"/>
      </w:pPr>
      <w:rPr>
        <w:b/>
        <w:bCs/>
      </w:rPr>
      <w:tblPr/>
      <w:tcPr>
        <w:tcBorders>
          <w:top w:val="double" w:sz="6" w:space="0" w:color="6EA0B0"/>
          <w:left w:val="single" w:sz="8" w:space="0" w:color="6EA0B0"/>
          <w:bottom w:val="single" w:sz="8" w:space="0" w:color="6EA0B0"/>
          <w:right w:val="single" w:sz="8" w:space="0" w:color="6EA0B0"/>
        </w:tcBorders>
      </w:tcPr>
    </w:tblStylePr>
    <w:tblStylePr w:type="firstCol">
      <w:rPr>
        <w:b/>
        <w:bCs/>
      </w:rPr>
    </w:tblStylePr>
    <w:tblStylePr w:type="lastCol">
      <w:rPr>
        <w:b/>
        <w:bCs/>
      </w:rPr>
    </w:tblStylePr>
    <w:tblStylePr w:type="band1Vert">
      <w:tblPr/>
      <w:tcPr>
        <w:tcBorders>
          <w:top w:val="single" w:sz="8" w:space="0" w:color="6EA0B0"/>
          <w:left w:val="single" w:sz="8" w:space="0" w:color="6EA0B0"/>
          <w:bottom w:val="single" w:sz="8" w:space="0" w:color="6EA0B0"/>
          <w:right w:val="single" w:sz="8" w:space="0" w:color="6EA0B0"/>
        </w:tcBorders>
      </w:tcPr>
    </w:tblStylePr>
    <w:tblStylePr w:type="band1Horz">
      <w:tblPr/>
      <w:tcPr>
        <w:tcBorders>
          <w:top w:val="single" w:sz="8" w:space="0" w:color="6EA0B0"/>
          <w:left w:val="single" w:sz="8" w:space="0" w:color="6EA0B0"/>
          <w:bottom w:val="single" w:sz="8" w:space="0" w:color="6EA0B0"/>
          <w:right w:val="single" w:sz="8" w:space="0" w:color="6EA0B0"/>
        </w:tcBorders>
      </w:tcPr>
    </w:tblStylePr>
  </w:style>
  <w:style w:type="table" w:customStyle="1" w:styleId="Grilledutableau1">
    <w:name w:val="Grille du tableau1"/>
    <w:basedOn w:val="TableauNormal"/>
    <w:next w:val="Grilledutableau"/>
    <w:uiPriority w:val="59"/>
    <w:rsid w:val="0078267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78267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A46C10"/>
    <w:pPr>
      <w:tabs>
        <w:tab w:val="center" w:pos="4536"/>
        <w:tab w:val="right" w:pos="9072"/>
      </w:tabs>
      <w:spacing w:after="0" w:line="240" w:lineRule="auto"/>
    </w:pPr>
  </w:style>
  <w:style w:type="character" w:customStyle="1" w:styleId="En-tteCar">
    <w:name w:val="En-tête Car"/>
    <w:basedOn w:val="Policepardfaut"/>
    <w:link w:val="En-tte"/>
    <w:uiPriority w:val="99"/>
    <w:rsid w:val="00A46C10"/>
  </w:style>
  <w:style w:type="paragraph" w:styleId="Pieddepage">
    <w:name w:val="footer"/>
    <w:basedOn w:val="Normal"/>
    <w:link w:val="PieddepageCar"/>
    <w:uiPriority w:val="99"/>
    <w:unhideWhenUsed/>
    <w:rsid w:val="00A46C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6C10"/>
  </w:style>
  <w:style w:type="table" w:customStyle="1" w:styleId="Grilleclaire-Accent21">
    <w:name w:val="Grille claire - Accent 21"/>
    <w:basedOn w:val="TableauNormal"/>
    <w:next w:val="Grilleclaire-Accent2"/>
    <w:uiPriority w:val="62"/>
    <w:rsid w:val="002602CC"/>
    <w:rPr>
      <w:rFonts w:cs="Times New Roman"/>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line="240" w:lineRule="auto"/>
      </w:pPr>
      <w:rPr>
        <w:rFonts w:ascii="Cambria" w:eastAsia="Times New Roman" w:hAnsi="Cambria" w:cs="Times New Roman"/>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Tramemoyenne1-Accent21">
    <w:name w:val="Trame moyenne 1 - Accent 21"/>
    <w:basedOn w:val="TableauNormal"/>
    <w:next w:val="Tramemoyenne1-Accent2"/>
    <w:uiPriority w:val="63"/>
    <w:rsid w:val="002602CC"/>
    <w:rPr>
      <w:rFonts w:cs="Times New Roman"/>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line="240" w:lineRule="auto"/>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leclaire-Accent61">
    <w:name w:val="Grille claire - Accent 61"/>
    <w:basedOn w:val="TableauNormal"/>
    <w:next w:val="Grilleclaire-Accent6"/>
    <w:uiPriority w:val="62"/>
    <w:rsid w:val="002602CC"/>
    <w:rPr>
      <w:rFonts w:cs="Times New Roman"/>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line="240" w:lineRule="auto"/>
      </w:pPr>
      <w:rPr>
        <w:rFonts w:ascii="Cambria" w:eastAsia="Times New Roman" w:hAnsi="Cambria"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styleId="Grilleclaire-Accent2">
    <w:name w:val="Light Grid Accent 2"/>
    <w:basedOn w:val="TableauNormal"/>
    <w:uiPriority w:val="62"/>
    <w:rsid w:val="002602CC"/>
    <w:tblPr>
      <w:tblStyleRowBandSize w:val="1"/>
      <w:tblStyleColBandSize w:val="1"/>
      <w:tblInd w:w="0"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CAF0A"/>
          <w:left w:val="single" w:sz="8" w:space="0" w:color="CCAF0A"/>
          <w:bottom w:val="single" w:sz="18" w:space="0" w:color="CCAF0A"/>
          <w:right w:val="single" w:sz="8" w:space="0" w:color="CCAF0A"/>
          <w:insideH w:val="nil"/>
          <w:insideV w:val="single" w:sz="8" w:space="0" w:color="CCAF0A"/>
        </w:tcBorders>
      </w:tcPr>
    </w:tblStylePr>
    <w:tblStylePr w:type="lastRow">
      <w:pPr>
        <w:spacing w:before="0" w:after="0" w:line="240" w:lineRule="auto"/>
      </w:pPr>
      <w:rPr>
        <w:rFonts w:ascii="Cambria" w:eastAsia="Times New Roman" w:hAnsi="Cambria" w:cs="Times New Roman"/>
        <w:b/>
        <w:bCs/>
      </w:rPr>
      <w:tblPr/>
      <w:tcPr>
        <w:tcBorders>
          <w:top w:val="double" w:sz="6" w:space="0" w:color="CCAF0A"/>
          <w:left w:val="single" w:sz="8" w:space="0" w:color="CCAF0A"/>
          <w:bottom w:val="single" w:sz="8" w:space="0" w:color="CCAF0A"/>
          <w:right w:val="single" w:sz="8" w:space="0" w:color="CCAF0A"/>
          <w:insideH w:val="nil"/>
          <w:insideV w:val="single" w:sz="8" w:space="0" w:color="CCAF0A"/>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CAF0A"/>
          <w:left w:val="single" w:sz="8" w:space="0" w:color="CCAF0A"/>
          <w:bottom w:val="single" w:sz="8" w:space="0" w:color="CCAF0A"/>
          <w:right w:val="single" w:sz="8" w:space="0" w:color="CCAF0A"/>
        </w:tcBorders>
      </w:tcPr>
    </w:tblStylePr>
    <w:tblStylePr w:type="band1Vert">
      <w:tblPr/>
      <w:tcPr>
        <w:tcBorders>
          <w:top w:val="single" w:sz="8" w:space="0" w:color="CCAF0A"/>
          <w:left w:val="single" w:sz="8" w:space="0" w:color="CCAF0A"/>
          <w:bottom w:val="single" w:sz="8" w:space="0" w:color="CCAF0A"/>
          <w:right w:val="single" w:sz="8" w:space="0" w:color="CCAF0A"/>
        </w:tcBorders>
        <w:shd w:val="clear" w:color="auto" w:fill="FBF1B9"/>
      </w:tcPr>
    </w:tblStylePr>
    <w:tblStylePr w:type="band1Horz">
      <w:tblPr/>
      <w:tcPr>
        <w:tcBorders>
          <w:top w:val="single" w:sz="8" w:space="0" w:color="CCAF0A"/>
          <w:left w:val="single" w:sz="8" w:space="0" w:color="CCAF0A"/>
          <w:bottom w:val="single" w:sz="8" w:space="0" w:color="CCAF0A"/>
          <w:right w:val="single" w:sz="8" w:space="0" w:color="CCAF0A"/>
          <w:insideV w:val="single" w:sz="8" w:space="0" w:color="CCAF0A"/>
        </w:tcBorders>
        <w:shd w:val="clear" w:color="auto" w:fill="FBF1B9"/>
      </w:tcPr>
    </w:tblStylePr>
    <w:tblStylePr w:type="band2Horz">
      <w:tblPr/>
      <w:tcPr>
        <w:tcBorders>
          <w:top w:val="single" w:sz="8" w:space="0" w:color="CCAF0A"/>
          <w:left w:val="single" w:sz="8" w:space="0" w:color="CCAF0A"/>
          <w:bottom w:val="single" w:sz="8" w:space="0" w:color="CCAF0A"/>
          <w:right w:val="single" w:sz="8" w:space="0" w:color="CCAF0A"/>
          <w:insideV w:val="single" w:sz="8" w:space="0" w:color="CCAF0A"/>
        </w:tcBorders>
      </w:tcPr>
    </w:tblStylePr>
  </w:style>
  <w:style w:type="table" w:styleId="Tramemoyenne1-Accent2">
    <w:name w:val="Medium Shading 1 Accent 2"/>
    <w:basedOn w:val="TableauNormal"/>
    <w:uiPriority w:val="63"/>
    <w:rsid w:val="002602CC"/>
    <w:tblPr>
      <w:tblStyleRowBandSize w:val="1"/>
      <w:tblStyleColBandSize w:val="1"/>
      <w:tblInd w:w="0" w:type="dxa"/>
      <w:tblBorders>
        <w:top w:val="single" w:sz="8" w:space="0" w:color="F4D52B"/>
        <w:left w:val="single" w:sz="8" w:space="0" w:color="F4D52B"/>
        <w:bottom w:val="single" w:sz="8" w:space="0" w:color="F4D52B"/>
        <w:right w:val="single" w:sz="8" w:space="0" w:color="F4D52B"/>
        <w:insideH w:val="single" w:sz="8" w:space="0" w:color="F4D52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4D52B"/>
          <w:left w:val="single" w:sz="8" w:space="0" w:color="F4D52B"/>
          <w:bottom w:val="single" w:sz="8" w:space="0" w:color="F4D52B"/>
          <w:right w:val="single" w:sz="8" w:space="0" w:color="F4D52B"/>
          <w:insideH w:val="nil"/>
          <w:insideV w:val="nil"/>
        </w:tcBorders>
        <w:shd w:val="clear" w:color="auto" w:fill="CCAF0A"/>
      </w:tcPr>
    </w:tblStylePr>
    <w:tblStylePr w:type="lastRow">
      <w:pPr>
        <w:spacing w:before="0" w:after="0" w:line="240" w:lineRule="auto"/>
      </w:pPr>
      <w:rPr>
        <w:b/>
        <w:bCs/>
      </w:rPr>
      <w:tblPr/>
      <w:tcPr>
        <w:tcBorders>
          <w:top w:val="double" w:sz="6" w:space="0" w:color="F4D52B"/>
          <w:left w:val="single" w:sz="8" w:space="0" w:color="F4D52B"/>
          <w:bottom w:val="single" w:sz="8" w:space="0" w:color="F4D52B"/>
          <w:right w:val="single" w:sz="8" w:space="0" w:color="F4D52B"/>
          <w:insideH w:val="nil"/>
          <w:insideV w:val="nil"/>
        </w:tcBorders>
      </w:tcPr>
    </w:tblStylePr>
    <w:tblStylePr w:type="firstCol">
      <w:rPr>
        <w:b/>
        <w:bCs/>
      </w:rPr>
    </w:tblStylePr>
    <w:tblStylePr w:type="lastCol">
      <w:rPr>
        <w:b/>
        <w:bCs/>
      </w:rPr>
    </w:tblStylePr>
    <w:tblStylePr w:type="band1Vert">
      <w:tblPr/>
      <w:tcPr>
        <w:shd w:val="clear" w:color="auto" w:fill="FBF1B9"/>
      </w:tcPr>
    </w:tblStylePr>
    <w:tblStylePr w:type="band1Horz">
      <w:tblPr/>
      <w:tcPr>
        <w:tcBorders>
          <w:insideH w:val="nil"/>
          <w:insideV w:val="nil"/>
        </w:tcBorders>
        <w:shd w:val="clear" w:color="auto" w:fill="FBF1B9"/>
      </w:tcPr>
    </w:tblStylePr>
    <w:tblStylePr w:type="band2Horz">
      <w:tblPr/>
      <w:tcPr>
        <w:tcBorders>
          <w:insideH w:val="nil"/>
          <w:insideV w:val="nil"/>
        </w:tcBorders>
      </w:tcPr>
    </w:tblStylePr>
  </w:style>
  <w:style w:type="table" w:styleId="Grilleclaire-Accent6">
    <w:name w:val="Light Grid Accent 6"/>
    <w:basedOn w:val="TableauNormal"/>
    <w:uiPriority w:val="62"/>
    <w:rsid w:val="002602CC"/>
    <w:tblPr>
      <w:tblStyleRowBandSize w:val="1"/>
      <w:tblStyleColBandSize w:val="1"/>
      <w:tblInd w:w="0" w:type="dxa"/>
      <w:tblBorders>
        <w:top w:val="single" w:sz="8" w:space="0" w:color="7E848D"/>
        <w:left w:val="single" w:sz="8" w:space="0" w:color="7E848D"/>
        <w:bottom w:val="single" w:sz="8" w:space="0" w:color="7E848D"/>
        <w:right w:val="single" w:sz="8" w:space="0" w:color="7E848D"/>
        <w:insideH w:val="single" w:sz="8" w:space="0" w:color="7E848D"/>
        <w:insideV w:val="single" w:sz="8" w:space="0" w:color="7E848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7E848D"/>
          <w:left w:val="single" w:sz="8" w:space="0" w:color="7E848D"/>
          <w:bottom w:val="single" w:sz="18" w:space="0" w:color="7E848D"/>
          <w:right w:val="single" w:sz="8" w:space="0" w:color="7E848D"/>
          <w:insideH w:val="nil"/>
          <w:insideV w:val="single" w:sz="8" w:space="0" w:color="7E848D"/>
        </w:tcBorders>
      </w:tcPr>
    </w:tblStylePr>
    <w:tblStylePr w:type="lastRow">
      <w:pPr>
        <w:spacing w:before="0" w:after="0" w:line="240" w:lineRule="auto"/>
      </w:pPr>
      <w:rPr>
        <w:rFonts w:ascii="Cambria" w:eastAsia="Times New Roman" w:hAnsi="Cambria" w:cs="Times New Roman"/>
        <w:b/>
        <w:bCs/>
      </w:rPr>
      <w:tblPr/>
      <w:tcPr>
        <w:tcBorders>
          <w:top w:val="double" w:sz="6" w:space="0" w:color="7E848D"/>
          <w:left w:val="single" w:sz="8" w:space="0" w:color="7E848D"/>
          <w:bottom w:val="single" w:sz="8" w:space="0" w:color="7E848D"/>
          <w:right w:val="single" w:sz="8" w:space="0" w:color="7E848D"/>
          <w:insideH w:val="nil"/>
          <w:insideV w:val="single" w:sz="8" w:space="0" w:color="7E848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E848D"/>
          <w:left w:val="single" w:sz="8" w:space="0" w:color="7E848D"/>
          <w:bottom w:val="single" w:sz="8" w:space="0" w:color="7E848D"/>
          <w:right w:val="single" w:sz="8" w:space="0" w:color="7E848D"/>
        </w:tcBorders>
      </w:tcPr>
    </w:tblStylePr>
    <w:tblStylePr w:type="band1Vert">
      <w:tblPr/>
      <w:tcPr>
        <w:tcBorders>
          <w:top w:val="single" w:sz="8" w:space="0" w:color="7E848D"/>
          <w:left w:val="single" w:sz="8" w:space="0" w:color="7E848D"/>
          <w:bottom w:val="single" w:sz="8" w:space="0" w:color="7E848D"/>
          <w:right w:val="single" w:sz="8" w:space="0" w:color="7E848D"/>
        </w:tcBorders>
        <w:shd w:val="clear" w:color="auto" w:fill="DEE0E2"/>
      </w:tcPr>
    </w:tblStylePr>
    <w:tblStylePr w:type="band1Horz">
      <w:tblPr/>
      <w:tcPr>
        <w:tcBorders>
          <w:top w:val="single" w:sz="8" w:space="0" w:color="7E848D"/>
          <w:left w:val="single" w:sz="8" w:space="0" w:color="7E848D"/>
          <w:bottom w:val="single" w:sz="8" w:space="0" w:color="7E848D"/>
          <w:right w:val="single" w:sz="8" w:space="0" w:color="7E848D"/>
          <w:insideV w:val="single" w:sz="8" w:space="0" w:color="7E848D"/>
        </w:tcBorders>
        <w:shd w:val="clear" w:color="auto" w:fill="DEE0E2"/>
      </w:tcPr>
    </w:tblStylePr>
    <w:tblStylePr w:type="band2Horz">
      <w:tblPr/>
      <w:tcPr>
        <w:tcBorders>
          <w:top w:val="single" w:sz="8" w:space="0" w:color="7E848D"/>
          <w:left w:val="single" w:sz="8" w:space="0" w:color="7E848D"/>
          <w:bottom w:val="single" w:sz="8" w:space="0" w:color="7E848D"/>
          <w:right w:val="single" w:sz="8" w:space="0" w:color="7E848D"/>
          <w:insideV w:val="single" w:sz="8" w:space="0" w:color="7E848D"/>
        </w:tcBorders>
      </w:tcPr>
    </w:tblStylePr>
  </w:style>
  <w:style w:type="table" w:customStyle="1" w:styleId="Grilleclaire-Accent11">
    <w:name w:val="Grille claire - Accent 11"/>
    <w:basedOn w:val="TableauNormal"/>
    <w:uiPriority w:val="62"/>
    <w:rsid w:val="00616659"/>
    <w:rPr>
      <w:rFonts w:cs="Times New Roman"/>
    </w:rPr>
    <w:tblPr>
      <w:tblStyleRowBandSize w:val="1"/>
      <w:tblStyleColBandSize w:val="1"/>
      <w:tblInd w:w="0" w:type="dxa"/>
      <w:tblBorders>
        <w:top w:val="single" w:sz="8" w:space="0" w:color="6EA0B0"/>
        <w:left w:val="single" w:sz="8" w:space="0" w:color="6EA0B0"/>
        <w:bottom w:val="single" w:sz="8" w:space="0" w:color="6EA0B0"/>
        <w:right w:val="single" w:sz="8" w:space="0" w:color="6EA0B0"/>
        <w:insideH w:val="single" w:sz="8" w:space="0" w:color="6EA0B0"/>
        <w:insideV w:val="single" w:sz="8" w:space="0" w:color="6EA0B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6EA0B0"/>
          <w:left w:val="single" w:sz="8" w:space="0" w:color="6EA0B0"/>
          <w:bottom w:val="single" w:sz="18" w:space="0" w:color="6EA0B0"/>
          <w:right w:val="single" w:sz="8" w:space="0" w:color="6EA0B0"/>
          <w:insideH w:val="nil"/>
          <w:insideV w:val="single" w:sz="8" w:space="0" w:color="6EA0B0"/>
        </w:tcBorders>
      </w:tcPr>
    </w:tblStylePr>
    <w:tblStylePr w:type="lastRow">
      <w:pPr>
        <w:spacing w:before="0" w:after="0" w:line="240" w:lineRule="auto"/>
      </w:pPr>
      <w:rPr>
        <w:rFonts w:ascii="Cambria" w:eastAsia="Times New Roman" w:hAnsi="Cambria" w:cs="Times New Roman"/>
        <w:b/>
        <w:bCs/>
      </w:rPr>
      <w:tblPr/>
      <w:tcPr>
        <w:tcBorders>
          <w:top w:val="double" w:sz="6" w:space="0" w:color="6EA0B0"/>
          <w:left w:val="single" w:sz="8" w:space="0" w:color="6EA0B0"/>
          <w:bottom w:val="single" w:sz="8" w:space="0" w:color="6EA0B0"/>
          <w:right w:val="single" w:sz="8" w:space="0" w:color="6EA0B0"/>
          <w:insideH w:val="nil"/>
          <w:insideV w:val="single" w:sz="8" w:space="0" w:color="6EA0B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A0B0"/>
          <w:left w:val="single" w:sz="8" w:space="0" w:color="6EA0B0"/>
          <w:bottom w:val="single" w:sz="8" w:space="0" w:color="6EA0B0"/>
          <w:right w:val="single" w:sz="8" w:space="0" w:color="6EA0B0"/>
        </w:tcBorders>
      </w:tcPr>
    </w:tblStylePr>
    <w:tblStylePr w:type="band1Vert">
      <w:tblPr/>
      <w:tcPr>
        <w:tcBorders>
          <w:top w:val="single" w:sz="8" w:space="0" w:color="6EA0B0"/>
          <w:left w:val="single" w:sz="8" w:space="0" w:color="6EA0B0"/>
          <w:bottom w:val="single" w:sz="8" w:space="0" w:color="6EA0B0"/>
          <w:right w:val="single" w:sz="8" w:space="0" w:color="6EA0B0"/>
        </w:tcBorders>
        <w:shd w:val="clear" w:color="auto" w:fill="DAE7EB"/>
      </w:tcPr>
    </w:tblStylePr>
    <w:tblStylePr w:type="band1Horz">
      <w:tblPr/>
      <w:tcPr>
        <w:tcBorders>
          <w:top w:val="single" w:sz="8" w:space="0" w:color="6EA0B0"/>
          <w:left w:val="single" w:sz="8" w:space="0" w:color="6EA0B0"/>
          <w:bottom w:val="single" w:sz="8" w:space="0" w:color="6EA0B0"/>
          <w:right w:val="single" w:sz="8" w:space="0" w:color="6EA0B0"/>
          <w:insideV w:val="single" w:sz="8" w:space="0" w:color="6EA0B0"/>
        </w:tcBorders>
        <w:shd w:val="clear" w:color="auto" w:fill="DAE7EB"/>
      </w:tcPr>
    </w:tblStylePr>
    <w:tblStylePr w:type="band2Horz">
      <w:tblPr/>
      <w:tcPr>
        <w:tcBorders>
          <w:top w:val="single" w:sz="8" w:space="0" w:color="6EA0B0"/>
          <w:left w:val="single" w:sz="8" w:space="0" w:color="6EA0B0"/>
          <w:bottom w:val="single" w:sz="8" w:space="0" w:color="6EA0B0"/>
          <w:right w:val="single" w:sz="8" w:space="0" w:color="6EA0B0"/>
          <w:insideV w:val="single" w:sz="8" w:space="0" w:color="6EA0B0"/>
        </w:tcBorders>
      </w:tcPr>
    </w:tblStylePr>
  </w:style>
  <w:style w:type="table" w:customStyle="1" w:styleId="Grilleclaire-Accent12">
    <w:name w:val="Grille claire - Accent 12"/>
    <w:basedOn w:val="TableauNormal"/>
    <w:uiPriority w:val="62"/>
    <w:rsid w:val="00580BF2"/>
    <w:tblPr>
      <w:tblStyleRowBandSize w:val="1"/>
      <w:tblStyleColBandSize w:val="1"/>
      <w:tblInd w:w="0" w:type="dxa"/>
      <w:tblBorders>
        <w:top w:val="single" w:sz="8" w:space="0" w:color="6EA0B0"/>
        <w:left w:val="single" w:sz="8" w:space="0" w:color="6EA0B0"/>
        <w:bottom w:val="single" w:sz="8" w:space="0" w:color="6EA0B0"/>
        <w:right w:val="single" w:sz="8" w:space="0" w:color="6EA0B0"/>
        <w:insideH w:val="single" w:sz="8" w:space="0" w:color="6EA0B0"/>
        <w:insideV w:val="single" w:sz="8" w:space="0" w:color="6EA0B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6EA0B0"/>
          <w:left w:val="single" w:sz="8" w:space="0" w:color="6EA0B0"/>
          <w:bottom w:val="single" w:sz="18" w:space="0" w:color="6EA0B0"/>
          <w:right w:val="single" w:sz="8" w:space="0" w:color="6EA0B0"/>
          <w:insideH w:val="nil"/>
          <w:insideV w:val="single" w:sz="8" w:space="0" w:color="6EA0B0"/>
        </w:tcBorders>
      </w:tcPr>
    </w:tblStylePr>
    <w:tblStylePr w:type="lastRow">
      <w:pPr>
        <w:spacing w:before="0" w:after="0" w:line="240" w:lineRule="auto"/>
      </w:pPr>
      <w:rPr>
        <w:rFonts w:ascii="Cambria" w:eastAsia="Times New Roman" w:hAnsi="Cambria" w:cs="Times New Roman"/>
        <w:b/>
        <w:bCs/>
      </w:rPr>
      <w:tblPr/>
      <w:tcPr>
        <w:tcBorders>
          <w:top w:val="double" w:sz="6" w:space="0" w:color="6EA0B0"/>
          <w:left w:val="single" w:sz="8" w:space="0" w:color="6EA0B0"/>
          <w:bottom w:val="single" w:sz="8" w:space="0" w:color="6EA0B0"/>
          <w:right w:val="single" w:sz="8" w:space="0" w:color="6EA0B0"/>
          <w:insideH w:val="nil"/>
          <w:insideV w:val="single" w:sz="8" w:space="0" w:color="6EA0B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A0B0"/>
          <w:left w:val="single" w:sz="8" w:space="0" w:color="6EA0B0"/>
          <w:bottom w:val="single" w:sz="8" w:space="0" w:color="6EA0B0"/>
          <w:right w:val="single" w:sz="8" w:space="0" w:color="6EA0B0"/>
        </w:tcBorders>
      </w:tcPr>
    </w:tblStylePr>
    <w:tblStylePr w:type="band1Vert">
      <w:tblPr/>
      <w:tcPr>
        <w:tcBorders>
          <w:top w:val="single" w:sz="8" w:space="0" w:color="6EA0B0"/>
          <w:left w:val="single" w:sz="8" w:space="0" w:color="6EA0B0"/>
          <w:bottom w:val="single" w:sz="8" w:space="0" w:color="6EA0B0"/>
          <w:right w:val="single" w:sz="8" w:space="0" w:color="6EA0B0"/>
        </w:tcBorders>
        <w:shd w:val="clear" w:color="auto" w:fill="DAE7EB"/>
      </w:tcPr>
    </w:tblStylePr>
    <w:tblStylePr w:type="band1Horz">
      <w:tblPr/>
      <w:tcPr>
        <w:tcBorders>
          <w:top w:val="single" w:sz="8" w:space="0" w:color="6EA0B0"/>
          <w:left w:val="single" w:sz="8" w:space="0" w:color="6EA0B0"/>
          <w:bottom w:val="single" w:sz="8" w:space="0" w:color="6EA0B0"/>
          <w:right w:val="single" w:sz="8" w:space="0" w:color="6EA0B0"/>
          <w:insideV w:val="single" w:sz="8" w:space="0" w:color="6EA0B0"/>
        </w:tcBorders>
        <w:shd w:val="clear" w:color="auto" w:fill="DAE7EB"/>
      </w:tcPr>
    </w:tblStylePr>
    <w:tblStylePr w:type="band2Horz">
      <w:tblPr/>
      <w:tcPr>
        <w:tcBorders>
          <w:top w:val="single" w:sz="8" w:space="0" w:color="6EA0B0"/>
          <w:left w:val="single" w:sz="8" w:space="0" w:color="6EA0B0"/>
          <w:bottom w:val="single" w:sz="8" w:space="0" w:color="6EA0B0"/>
          <w:right w:val="single" w:sz="8" w:space="0" w:color="6EA0B0"/>
          <w:insideV w:val="single" w:sz="8" w:space="0" w:color="6EA0B0"/>
        </w:tcBorders>
      </w:tcPr>
    </w:tblStylePr>
  </w:style>
  <w:style w:type="character" w:customStyle="1" w:styleId="Titre1Car">
    <w:name w:val="Titre 1 Car"/>
    <w:link w:val="Titre1"/>
    <w:uiPriority w:val="9"/>
    <w:rsid w:val="00451FB5"/>
    <w:rPr>
      <w:rFonts w:ascii="Cambria" w:eastAsia="Times New Roman" w:hAnsi="Cambria" w:cs="Times New Roman"/>
      <w:b/>
      <w:bCs/>
      <w:color w:val="4B7B8A"/>
      <w:sz w:val="28"/>
      <w:szCs w:val="28"/>
    </w:rPr>
  </w:style>
  <w:style w:type="character" w:customStyle="1" w:styleId="Titre2Car">
    <w:name w:val="Titre 2 Car"/>
    <w:link w:val="Titre2"/>
    <w:uiPriority w:val="9"/>
    <w:rsid w:val="00D74F51"/>
    <w:rPr>
      <w:rFonts w:ascii="Tahoma" w:hAnsi="Tahoma" w:cs="Tahoma"/>
      <w:b/>
      <w:bCs/>
      <w:sz w:val="26"/>
      <w:szCs w:val="26"/>
    </w:rPr>
  </w:style>
  <w:style w:type="character" w:customStyle="1" w:styleId="Titre4Car">
    <w:name w:val="Titre 4 Car"/>
    <w:link w:val="Titre4"/>
    <w:uiPriority w:val="9"/>
    <w:rsid w:val="00CC21D8"/>
    <w:rPr>
      <w:rFonts w:ascii="Cambria" w:eastAsia="Times New Roman" w:hAnsi="Cambria" w:cs="Times New Roman"/>
      <w:b/>
      <w:bCs/>
      <w:i/>
      <w:iCs/>
      <w:color w:val="6EA0B0"/>
    </w:rPr>
  </w:style>
  <w:style w:type="character" w:customStyle="1" w:styleId="Titre5Car">
    <w:name w:val="Titre 5 Car"/>
    <w:link w:val="Titre5"/>
    <w:uiPriority w:val="9"/>
    <w:rsid w:val="00451406"/>
    <w:rPr>
      <w:rFonts w:ascii="Cambria" w:eastAsia="Times New Roman" w:hAnsi="Cambria" w:cs="Times New Roman"/>
      <w:color w:val="32515C"/>
    </w:rPr>
  </w:style>
  <w:style w:type="character" w:customStyle="1" w:styleId="a">
    <w:name w:val="a"/>
    <w:basedOn w:val="Policepardfaut"/>
    <w:rsid w:val="004527A7"/>
  </w:style>
  <w:style w:type="paragraph" w:styleId="Notedefin">
    <w:name w:val="endnote text"/>
    <w:basedOn w:val="Normal"/>
    <w:link w:val="NotedefinCar"/>
    <w:uiPriority w:val="99"/>
    <w:semiHidden/>
    <w:unhideWhenUsed/>
    <w:rsid w:val="006474E5"/>
    <w:pPr>
      <w:spacing w:after="0" w:line="240" w:lineRule="auto"/>
    </w:pPr>
    <w:rPr>
      <w:sz w:val="20"/>
      <w:szCs w:val="20"/>
    </w:rPr>
  </w:style>
  <w:style w:type="character" w:customStyle="1" w:styleId="NotedefinCar">
    <w:name w:val="Note de fin Car"/>
    <w:basedOn w:val="Policepardfaut"/>
    <w:link w:val="Notedefin"/>
    <w:uiPriority w:val="99"/>
    <w:semiHidden/>
    <w:rsid w:val="006474E5"/>
  </w:style>
  <w:style w:type="character" w:styleId="Appeldenotedefin">
    <w:name w:val="endnote reference"/>
    <w:basedOn w:val="Policepardfaut"/>
    <w:uiPriority w:val="99"/>
    <w:semiHidden/>
    <w:unhideWhenUsed/>
    <w:rsid w:val="006474E5"/>
    <w:rPr>
      <w:vertAlign w:val="superscript"/>
    </w:rPr>
  </w:style>
  <w:style w:type="table" w:customStyle="1" w:styleId="Grilledutableau3">
    <w:name w:val="Grille du tableau3"/>
    <w:basedOn w:val="TableauNormal"/>
    <w:next w:val="Grilledutableau"/>
    <w:uiPriority w:val="59"/>
    <w:rsid w:val="00A90BF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1E18"/>
    <w:pPr>
      <w:autoSpaceDE w:val="0"/>
      <w:autoSpaceDN w:val="0"/>
      <w:adjustRightInd w:val="0"/>
    </w:pPr>
    <w:rPr>
      <w:rFonts w:ascii="Arial" w:eastAsiaTheme="minorHAnsi" w:hAnsi="Arial"/>
      <w:color w:val="000000"/>
      <w:sz w:val="24"/>
      <w:szCs w:val="24"/>
      <w:lang w:eastAsia="en-US"/>
    </w:rPr>
  </w:style>
  <w:style w:type="paragraph" w:styleId="Sansinterligne">
    <w:name w:val="No Spacing"/>
    <w:uiPriority w:val="1"/>
    <w:qFormat/>
    <w:rsid w:val="00ED1E18"/>
    <w:rPr>
      <w:rFonts w:asciiTheme="minorHAnsi" w:eastAsiaTheme="minorHAnsi" w:hAnsiTheme="minorHAnsi" w:cstheme="minorBidi"/>
      <w:sz w:val="22"/>
      <w:szCs w:val="22"/>
      <w:lang w:eastAsia="en-US"/>
    </w:rPr>
  </w:style>
  <w:style w:type="character" w:styleId="Accentuation">
    <w:name w:val="Emphasis"/>
    <w:basedOn w:val="Policepardfaut"/>
    <w:qFormat/>
    <w:rsid w:val="009C1545"/>
    <w:rPr>
      <w:b/>
      <w:bCs/>
      <w:i w:val="0"/>
      <w:iCs w:val="0"/>
    </w:rPr>
  </w:style>
  <w:style w:type="character" w:customStyle="1" w:styleId="st">
    <w:name w:val="st"/>
    <w:basedOn w:val="Policepardfaut"/>
    <w:rsid w:val="009C1545"/>
  </w:style>
  <w:style w:type="paragraph" w:styleId="En-ttedetabledesmatires">
    <w:name w:val="TOC Heading"/>
    <w:basedOn w:val="Titre1"/>
    <w:next w:val="Normal"/>
    <w:uiPriority w:val="39"/>
    <w:semiHidden/>
    <w:unhideWhenUsed/>
    <w:qFormat/>
    <w:rsid w:val="005649CF"/>
    <w:pPr>
      <w:outlineLvl w:val="9"/>
    </w:pPr>
    <w:rPr>
      <w:rFonts w:asciiTheme="majorHAnsi" w:eastAsiaTheme="majorEastAsia" w:hAnsiTheme="majorHAnsi" w:cstheme="majorBidi"/>
      <w:color w:val="365F91" w:themeColor="accent1" w:themeShade="BF"/>
      <w:lang w:eastAsia="en-US"/>
    </w:rPr>
  </w:style>
  <w:style w:type="paragraph" w:styleId="TM2">
    <w:name w:val="toc 2"/>
    <w:basedOn w:val="Normal"/>
    <w:next w:val="Normal"/>
    <w:autoRedefine/>
    <w:uiPriority w:val="39"/>
    <w:unhideWhenUsed/>
    <w:qFormat/>
    <w:rsid w:val="005649CF"/>
    <w:pPr>
      <w:spacing w:after="0"/>
      <w:ind w:left="220"/>
    </w:pPr>
    <w:rPr>
      <w:rFonts w:asciiTheme="minorHAnsi" w:hAnsiTheme="minorHAnsi" w:cs="Times New Roman"/>
      <w:smallCaps/>
      <w:sz w:val="20"/>
      <w:szCs w:val="24"/>
    </w:rPr>
  </w:style>
  <w:style w:type="paragraph" w:styleId="TM1">
    <w:name w:val="toc 1"/>
    <w:basedOn w:val="Normal"/>
    <w:next w:val="Normal"/>
    <w:autoRedefine/>
    <w:uiPriority w:val="39"/>
    <w:unhideWhenUsed/>
    <w:qFormat/>
    <w:rsid w:val="005649CF"/>
    <w:pPr>
      <w:spacing w:before="120" w:after="120"/>
    </w:pPr>
    <w:rPr>
      <w:rFonts w:asciiTheme="minorHAnsi" w:hAnsiTheme="minorHAnsi" w:cs="Times New Roman"/>
      <w:b/>
      <w:bCs/>
      <w:caps/>
      <w:sz w:val="20"/>
      <w:szCs w:val="24"/>
    </w:rPr>
  </w:style>
  <w:style w:type="paragraph" w:styleId="TM3">
    <w:name w:val="toc 3"/>
    <w:basedOn w:val="Normal"/>
    <w:next w:val="Normal"/>
    <w:autoRedefine/>
    <w:uiPriority w:val="39"/>
    <w:unhideWhenUsed/>
    <w:qFormat/>
    <w:rsid w:val="005649CF"/>
    <w:pPr>
      <w:spacing w:after="0"/>
      <w:ind w:left="440"/>
    </w:pPr>
    <w:rPr>
      <w:rFonts w:asciiTheme="minorHAnsi" w:hAnsiTheme="minorHAnsi" w:cs="Times New Roman"/>
      <w:i/>
      <w:iCs/>
      <w:sz w:val="20"/>
      <w:szCs w:val="24"/>
    </w:rPr>
  </w:style>
  <w:style w:type="paragraph" w:styleId="TM4">
    <w:name w:val="toc 4"/>
    <w:basedOn w:val="Normal"/>
    <w:next w:val="Normal"/>
    <w:autoRedefine/>
    <w:uiPriority w:val="39"/>
    <w:unhideWhenUsed/>
    <w:rsid w:val="008176B1"/>
    <w:pPr>
      <w:spacing w:after="0"/>
      <w:ind w:left="660"/>
    </w:pPr>
    <w:rPr>
      <w:rFonts w:asciiTheme="minorHAnsi" w:hAnsiTheme="minorHAnsi" w:cs="Times New Roman"/>
      <w:sz w:val="18"/>
      <w:szCs w:val="21"/>
    </w:rPr>
  </w:style>
  <w:style w:type="paragraph" w:styleId="TM5">
    <w:name w:val="toc 5"/>
    <w:basedOn w:val="Normal"/>
    <w:next w:val="Normal"/>
    <w:autoRedefine/>
    <w:uiPriority w:val="39"/>
    <w:unhideWhenUsed/>
    <w:rsid w:val="008176B1"/>
    <w:pPr>
      <w:spacing w:after="0"/>
      <w:ind w:left="880"/>
    </w:pPr>
    <w:rPr>
      <w:rFonts w:asciiTheme="minorHAnsi" w:hAnsiTheme="minorHAnsi" w:cs="Times New Roman"/>
      <w:sz w:val="18"/>
      <w:szCs w:val="21"/>
    </w:rPr>
  </w:style>
  <w:style w:type="paragraph" w:styleId="TM6">
    <w:name w:val="toc 6"/>
    <w:basedOn w:val="Normal"/>
    <w:next w:val="Normal"/>
    <w:autoRedefine/>
    <w:uiPriority w:val="39"/>
    <w:unhideWhenUsed/>
    <w:rsid w:val="008176B1"/>
    <w:pPr>
      <w:spacing w:after="0"/>
      <w:ind w:left="1100"/>
    </w:pPr>
    <w:rPr>
      <w:rFonts w:asciiTheme="minorHAnsi" w:hAnsiTheme="minorHAnsi" w:cs="Times New Roman"/>
      <w:sz w:val="18"/>
      <w:szCs w:val="21"/>
    </w:rPr>
  </w:style>
  <w:style w:type="paragraph" w:styleId="TM7">
    <w:name w:val="toc 7"/>
    <w:basedOn w:val="Normal"/>
    <w:next w:val="Normal"/>
    <w:autoRedefine/>
    <w:uiPriority w:val="39"/>
    <w:unhideWhenUsed/>
    <w:rsid w:val="008176B1"/>
    <w:pPr>
      <w:spacing w:after="0"/>
      <w:ind w:left="1320"/>
    </w:pPr>
    <w:rPr>
      <w:rFonts w:asciiTheme="minorHAnsi" w:hAnsiTheme="minorHAnsi" w:cs="Times New Roman"/>
      <w:sz w:val="18"/>
      <w:szCs w:val="21"/>
    </w:rPr>
  </w:style>
  <w:style w:type="paragraph" w:styleId="TM8">
    <w:name w:val="toc 8"/>
    <w:basedOn w:val="Normal"/>
    <w:next w:val="Normal"/>
    <w:autoRedefine/>
    <w:uiPriority w:val="39"/>
    <w:unhideWhenUsed/>
    <w:rsid w:val="008176B1"/>
    <w:pPr>
      <w:spacing w:after="0"/>
      <w:ind w:left="1540"/>
    </w:pPr>
    <w:rPr>
      <w:rFonts w:asciiTheme="minorHAnsi" w:hAnsiTheme="minorHAnsi" w:cs="Times New Roman"/>
      <w:sz w:val="18"/>
      <w:szCs w:val="21"/>
    </w:rPr>
  </w:style>
  <w:style w:type="paragraph" w:styleId="TM9">
    <w:name w:val="toc 9"/>
    <w:basedOn w:val="Normal"/>
    <w:next w:val="Normal"/>
    <w:autoRedefine/>
    <w:uiPriority w:val="39"/>
    <w:unhideWhenUsed/>
    <w:rsid w:val="008176B1"/>
    <w:pPr>
      <w:spacing w:after="0"/>
      <w:ind w:left="1760"/>
    </w:pPr>
    <w:rPr>
      <w:rFonts w:asciiTheme="minorHAnsi" w:hAnsiTheme="minorHAnsi" w:cs="Times New Roman"/>
      <w:sz w:val="18"/>
      <w:szCs w:val="21"/>
    </w:rPr>
  </w:style>
  <w:style w:type="table" w:customStyle="1" w:styleId="Grilledutableau4">
    <w:name w:val="Grille du tableau4"/>
    <w:basedOn w:val="TableauNormal"/>
    <w:next w:val="Grilledutableau"/>
    <w:uiPriority w:val="59"/>
    <w:rsid w:val="000E697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EE736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557CE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834B5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3E7ACD"/>
    <w:pPr>
      <w:spacing w:after="0"/>
    </w:pPr>
  </w:style>
  <w:style w:type="table" w:customStyle="1" w:styleId="Grilledutableau8">
    <w:name w:val="Grille du tableau8"/>
    <w:basedOn w:val="TableauNormal"/>
    <w:next w:val="Grilledutableau"/>
    <w:uiPriority w:val="59"/>
    <w:rsid w:val="00AD140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517DA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CD76B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8F3DC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71156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FA12A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4">
    <w:name w:val="Grille du tableau14"/>
    <w:basedOn w:val="TableauNormal"/>
    <w:next w:val="Grilledutableau"/>
    <w:uiPriority w:val="59"/>
    <w:rsid w:val="00D95AA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7A"/>
    <w:pPr>
      <w:spacing w:after="200" w:line="276" w:lineRule="auto"/>
    </w:pPr>
    <w:rPr>
      <w:sz w:val="22"/>
      <w:szCs w:val="22"/>
    </w:rPr>
  </w:style>
  <w:style w:type="paragraph" w:styleId="Titre1">
    <w:name w:val="heading 1"/>
    <w:basedOn w:val="Normal"/>
    <w:next w:val="Normal"/>
    <w:link w:val="Titre1Car"/>
    <w:uiPriority w:val="9"/>
    <w:qFormat/>
    <w:rsid w:val="00451FB5"/>
    <w:pPr>
      <w:keepNext/>
      <w:keepLines/>
      <w:spacing w:before="480" w:after="0"/>
      <w:outlineLvl w:val="0"/>
    </w:pPr>
    <w:rPr>
      <w:rFonts w:ascii="Cambria" w:hAnsi="Cambria" w:cs="Times New Roman"/>
      <w:b/>
      <w:bCs/>
      <w:color w:val="4B7B8A"/>
      <w:sz w:val="28"/>
      <w:szCs w:val="28"/>
    </w:rPr>
  </w:style>
  <w:style w:type="paragraph" w:styleId="Titre2">
    <w:name w:val="heading 2"/>
    <w:basedOn w:val="Normal"/>
    <w:next w:val="Normal"/>
    <w:link w:val="Titre2Car"/>
    <w:autoRedefine/>
    <w:uiPriority w:val="9"/>
    <w:unhideWhenUsed/>
    <w:qFormat/>
    <w:rsid w:val="00D74F51"/>
    <w:pPr>
      <w:keepNext/>
      <w:keepLines/>
      <w:numPr>
        <w:ilvl w:val="1"/>
        <w:numId w:val="39"/>
      </w:numPr>
      <w:spacing w:before="200" w:after="0"/>
      <w:outlineLvl w:val="1"/>
    </w:pPr>
    <w:rPr>
      <w:rFonts w:ascii="Tahoma" w:hAnsi="Tahoma" w:cs="Tahoma"/>
      <w:b/>
      <w:bCs/>
      <w:sz w:val="26"/>
      <w:szCs w:val="26"/>
    </w:rPr>
  </w:style>
  <w:style w:type="paragraph" w:styleId="Titre3">
    <w:name w:val="heading 3"/>
    <w:basedOn w:val="Normal"/>
    <w:link w:val="Titre3Car"/>
    <w:uiPriority w:val="9"/>
    <w:qFormat/>
    <w:rsid w:val="00B404A9"/>
    <w:pPr>
      <w:spacing w:before="100" w:beforeAutospacing="1" w:after="100" w:afterAutospacing="1" w:line="240" w:lineRule="auto"/>
      <w:outlineLvl w:val="2"/>
    </w:pPr>
    <w:rPr>
      <w:rFonts w:ascii="Times New Roman" w:hAnsi="Times New Roman" w:cs="Times New Roman"/>
      <w:b/>
      <w:bCs/>
      <w:sz w:val="27"/>
      <w:szCs w:val="27"/>
    </w:rPr>
  </w:style>
  <w:style w:type="paragraph" w:styleId="Titre4">
    <w:name w:val="heading 4"/>
    <w:basedOn w:val="Normal"/>
    <w:next w:val="Normal"/>
    <w:link w:val="Titre4Car"/>
    <w:uiPriority w:val="9"/>
    <w:unhideWhenUsed/>
    <w:qFormat/>
    <w:rsid w:val="00CC21D8"/>
    <w:pPr>
      <w:keepNext/>
      <w:keepLines/>
      <w:spacing w:before="200" w:after="0"/>
      <w:outlineLvl w:val="3"/>
    </w:pPr>
    <w:rPr>
      <w:rFonts w:ascii="Cambria" w:hAnsi="Cambria" w:cs="Times New Roman"/>
      <w:b/>
      <w:bCs/>
      <w:i/>
      <w:iCs/>
      <w:color w:val="6EA0B0"/>
    </w:rPr>
  </w:style>
  <w:style w:type="paragraph" w:styleId="Titre5">
    <w:name w:val="heading 5"/>
    <w:basedOn w:val="Normal"/>
    <w:next w:val="Normal"/>
    <w:link w:val="Titre5Car"/>
    <w:uiPriority w:val="9"/>
    <w:unhideWhenUsed/>
    <w:qFormat/>
    <w:rsid w:val="00451406"/>
    <w:pPr>
      <w:keepNext/>
      <w:keepLines/>
      <w:spacing w:before="200" w:after="0"/>
      <w:outlineLvl w:val="4"/>
    </w:pPr>
    <w:rPr>
      <w:rFonts w:ascii="Cambria" w:hAnsi="Cambria" w:cs="Times New Roman"/>
      <w:color w:val="32515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6A27ED"/>
    <w:pPr>
      <w:spacing w:after="0" w:line="240" w:lineRule="auto"/>
    </w:pPr>
    <w:rPr>
      <w:sz w:val="20"/>
      <w:szCs w:val="20"/>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link w:val="Notedebasdepage"/>
    <w:uiPriority w:val="99"/>
    <w:rsid w:val="006A27ED"/>
    <w:rPr>
      <w:sz w:val="20"/>
      <w:szCs w:val="20"/>
    </w:rPr>
  </w:style>
  <w:style w:type="character" w:styleId="Appelnotedebasdep">
    <w:name w:val="footnote reference"/>
    <w:uiPriority w:val="99"/>
    <w:unhideWhenUsed/>
    <w:rsid w:val="006A27ED"/>
    <w:rPr>
      <w:vertAlign w:val="superscript"/>
    </w:rPr>
  </w:style>
  <w:style w:type="paragraph" w:styleId="NormalWeb">
    <w:name w:val="Normal (Web)"/>
    <w:basedOn w:val="Normal"/>
    <w:uiPriority w:val="99"/>
    <w:unhideWhenUsed/>
    <w:rsid w:val="006A27ED"/>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link w:val="ParagraphedelisteCar"/>
    <w:uiPriority w:val="34"/>
    <w:qFormat/>
    <w:rsid w:val="006A27ED"/>
    <w:pPr>
      <w:ind w:left="720"/>
      <w:contextualSpacing/>
    </w:pPr>
  </w:style>
  <w:style w:type="character" w:customStyle="1" w:styleId="ParagraphedelisteCar">
    <w:name w:val="Paragraphe de liste Car"/>
    <w:basedOn w:val="Policepardfaut"/>
    <w:link w:val="Paragraphedeliste"/>
    <w:uiPriority w:val="34"/>
    <w:rsid w:val="006A27ED"/>
  </w:style>
  <w:style w:type="paragraph" w:styleId="Retraitcorpsdetexte2">
    <w:name w:val="Body Text Indent 2"/>
    <w:basedOn w:val="Normal"/>
    <w:link w:val="Retraitcorpsdetexte2Car"/>
    <w:rsid w:val="005949C8"/>
    <w:pPr>
      <w:spacing w:after="120" w:line="480" w:lineRule="auto"/>
      <w:ind w:left="360"/>
    </w:pPr>
    <w:rPr>
      <w:rFonts w:ascii="Times New Roman" w:hAnsi="Times New Roman"/>
      <w:sz w:val="24"/>
      <w:lang w:bidi="en-US"/>
    </w:rPr>
  </w:style>
  <w:style w:type="character" w:customStyle="1" w:styleId="Retraitcorpsdetexte2Car">
    <w:name w:val="Retrait corps de texte 2 Car"/>
    <w:link w:val="Retraitcorpsdetexte2"/>
    <w:rsid w:val="005949C8"/>
    <w:rPr>
      <w:rFonts w:ascii="Times New Roman" w:eastAsia="Times New Roman" w:hAnsi="Times New Roman"/>
      <w:sz w:val="24"/>
      <w:lang w:bidi="en-US"/>
    </w:rPr>
  </w:style>
  <w:style w:type="table" w:styleId="Grilledutableau">
    <w:name w:val="Table Grid"/>
    <w:basedOn w:val="TableauNormal"/>
    <w:uiPriority w:val="59"/>
    <w:rsid w:val="00D748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Policepardfaut"/>
    <w:rsid w:val="00D74857"/>
  </w:style>
  <w:style w:type="character" w:customStyle="1" w:styleId="hps">
    <w:name w:val="hps"/>
    <w:basedOn w:val="Policepardfaut"/>
    <w:rsid w:val="00D74857"/>
  </w:style>
  <w:style w:type="table" w:styleId="Listecouleur-Accent1">
    <w:name w:val="Colorful List Accent 1"/>
    <w:basedOn w:val="TableauNormal"/>
    <w:uiPriority w:val="72"/>
    <w:rsid w:val="00E52CE9"/>
    <w:rPr>
      <w:color w:val="000000"/>
      <w:lang w:val="en-US" w:bidi="en-US"/>
    </w:rPr>
    <w:tblPr>
      <w:tblStyleRowBandSize w:val="1"/>
      <w:tblStyleColBandSize w:val="1"/>
      <w:tblInd w:w="0" w:type="dxa"/>
      <w:tblCellMar>
        <w:top w:w="0" w:type="dxa"/>
        <w:left w:w="108" w:type="dxa"/>
        <w:bottom w:w="0" w:type="dxa"/>
        <w:right w:w="108" w:type="dxa"/>
      </w:tblCellMar>
    </w:tblPr>
    <w:tcPr>
      <w:shd w:val="clear" w:color="auto" w:fill="F0F5F7"/>
    </w:tcPr>
    <w:tblStylePr w:type="firstRow">
      <w:rPr>
        <w:b/>
        <w:bCs/>
        <w:color w:val="FFFFFF"/>
      </w:rPr>
      <w:tblPr/>
      <w:tcPr>
        <w:tcBorders>
          <w:bottom w:val="single" w:sz="12" w:space="0" w:color="FFFFFF"/>
        </w:tcBorders>
        <w:shd w:val="clear" w:color="auto" w:fill="A38B08"/>
      </w:tcPr>
    </w:tblStylePr>
    <w:tblStylePr w:type="lastRow">
      <w:rPr>
        <w:b/>
        <w:bCs/>
        <w:color w:val="A38B0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cPr>
    </w:tblStylePr>
    <w:tblStylePr w:type="band1Horz">
      <w:tblPr/>
      <w:tcPr>
        <w:shd w:val="clear" w:color="auto" w:fill="E1EBEF"/>
      </w:tcPr>
    </w:tblStylePr>
  </w:style>
  <w:style w:type="paragraph" w:styleId="Lgende">
    <w:name w:val="caption"/>
    <w:basedOn w:val="Normal"/>
    <w:next w:val="Normal"/>
    <w:qFormat/>
    <w:rsid w:val="00C00EC9"/>
    <w:pPr>
      <w:spacing w:before="240" w:after="120" w:line="240" w:lineRule="auto"/>
      <w:jc w:val="both"/>
    </w:pPr>
    <w:rPr>
      <w:rFonts w:ascii="Arial" w:hAnsi="Arial"/>
      <w:b/>
      <w:bCs/>
      <w:color w:val="4F81BD"/>
      <w:sz w:val="18"/>
      <w:szCs w:val="18"/>
    </w:rPr>
  </w:style>
  <w:style w:type="table" w:customStyle="1" w:styleId="Listeclaire-Accent11">
    <w:name w:val="Liste claire - Accent 11"/>
    <w:basedOn w:val="TableauNormal"/>
    <w:uiPriority w:val="61"/>
    <w:rsid w:val="008C2C9D"/>
    <w:tblPr>
      <w:tblStyleRowBandSize w:val="1"/>
      <w:tblStyleColBandSize w:val="1"/>
      <w:tblInd w:w="0" w:type="dxa"/>
      <w:tblBorders>
        <w:top w:val="single" w:sz="8" w:space="0" w:color="6EA0B0"/>
        <w:left w:val="single" w:sz="8" w:space="0" w:color="6EA0B0"/>
        <w:bottom w:val="single" w:sz="8" w:space="0" w:color="6EA0B0"/>
        <w:right w:val="single" w:sz="8" w:space="0" w:color="6EA0B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EA0B0"/>
      </w:tcPr>
    </w:tblStylePr>
    <w:tblStylePr w:type="lastRow">
      <w:pPr>
        <w:spacing w:before="0" w:after="0" w:line="240" w:lineRule="auto"/>
      </w:pPr>
      <w:rPr>
        <w:b/>
        <w:bCs/>
      </w:rPr>
      <w:tblPr/>
      <w:tcPr>
        <w:tcBorders>
          <w:top w:val="double" w:sz="6" w:space="0" w:color="6EA0B0"/>
          <w:left w:val="single" w:sz="8" w:space="0" w:color="6EA0B0"/>
          <w:bottom w:val="single" w:sz="8" w:space="0" w:color="6EA0B0"/>
          <w:right w:val="single" w:sz="8" w:space="0" w:color="6EA0B0"/>
        </w:tcBorders>
      </w:tcPr>
    </w:tblStylePr>
    <w:tblStylePr w:type="firstCol">
      <w:rPr>
        <w:b/>
        <w:bCs/>
      </w:rPr>
    </w:tblStylePr>
    <w:tblStylePr w:type="lastCol">
      <w:rPr>
        <w:b/>
        <w:bCs/>
      </w:rPr>
    </w:tblStylePr>
    <w:tblStylePr w:type="band1Vert">
      <w:tblPr/>
      <w:tcPr>
        <w:tcBorders>
          <w:top w:val="single" w:sz="8" w:space="0" w:color="6EA0B0"/>
          <w:left w:val="single" w:sz="8" w:space="0" w:color="6EA0B0"/>
          <w:bottom w:val="single" w:sz="8" w:space="0" w:color="6EA0B0"/>
          <w:right w:val="single" w:sz="8" w:space="0" w:color="6EA0B0"/>
        </w:tcBorders>
      </w:tcPr>
    </w:tblStylePr>
    <w:tblStylePr w:type="band1Horz">
      <w:tblPr/>
      <w:tcPr>
        <w:tcBorders>
          <w:top w:val="single" w:sz="8" w:space="0" w:color="6EA0B0"/>
          <w:left w:val="single" w:sz="8" w:space="0" w:color="6EA0B0"/>
          <w:bottom w:val="single" w:sz="8" w:space="0" w:color="6EA0B0"/>
          <w:right w:val="single" w:sz="8" w:space="0" w:color="6EA0B0"/>
        </w:tcBorders>
      </w:tcPr>
    </w:tblStylePr>
  </w:style>
  <w:style w:type="paragraph" w:styleId="Textedebulles">
    <w:name w:val="Balloon Text"/>
    <w:basedOn w:val="Normal"/>
    <w:link w:val="TextedebullesCar"/>
    <w:uiPriority w:val="99"/>
    <w:semiHidden/>
    <w:unhideWhenUsed/>
    <w:rsid w:val="00110CE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10CEA"/>
    <w:rPr>
      <w:rFonts w:ascii="Tahoma" w:hAnsi="Tahoma" w:cs="Tahoma"/>
      <w:sz w:val="16"/>
      <w:szCs w:val="16"/>
    </w:rPr>
  </w:style>
  <w:style w:type="character" w:styleId="Lienhypertexte">
    <w:name w:val="Hyperlink"/>
    <w:uiPriority w:val="99"/>
    <w:unhideWhenUsed/>
    <w:rsid w:val="003A3678"/>
    <w:rPr>
      <w:color w:val="00C8C3"/>
      <w:u w:val="single"/>
    </w:rPr>
  </w:style>
  <w:style w:type="table" w:styleId="Grilleclaire-Accent5">
    <w:name w:val="Light Grid Accent 5"/>
    <w:basedOn w:val="TableauNormal"/>
    <w:uiPriority w:val="62"/>
    <w:rsid w:val="00391F12"/>
    <w:tblPr>
      <w:tblStyleRowBandSize w:val="1"/>
      <w:tblStyleColBandSize w:val="1"/>
      <w:tblInd w:w="0" w:type="dxa"/>
      <w:tblBorders>
        <w:top w:val="single" w:sz="8" w:space="0" w:color="9E9273"/>
        <w:left w:val="single" w:sz="8" w:space="0" w:color="9E9273"/>
        <w:bottom w:val="single" w:sz="8" w:space="0" w:color="9E9273"/>
        <w:right w:val="single" w:sz="8" w:space="0" w:color="9E9273"/>
        <w:insideH w:val="single" w:sz="8" w:space="0" w:color="9E9273"/>
        <w:insideV w:val="single" w:sz="8" w:space="0" w:color="9E9273"/>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E9273"/>
          <w:left w:val="single" w:sz="8" w:space="0" w:color="9E9273"/>
          <w:bottom w:val="single" w:sz="18" w:space="0" w:color="9E9273"/>
          <w:right w:val="single" w:sz="8" w:space="0" w:color="9E9273"/>
          <w:insideH w:val="nil"/>
          <w:insideV w:val="single" w:sz="8" w:space="0" w:color="9E9273"/>
        </w:tcBorders>
      </w:tcPr>
    </w:tblStylePr>
    <w:tblStylePr w:type="lastRow">
      <w:pPr>
        <w:spacing w:before="0" w:after="0" w:line="240" w:lineRule="auto"/>
      </w:pPr>
      <w:rPr>
        <w:rFonts w:ascii="Cambria" w:eastAsia="Times New Roman" w:hAnsi="Cambria" w:cs="Times New Roman"/>
        <w:b/>
        <w:bCs/>
      </w:rPr>
      <w:tblPr/>
      <w:tcPr>
        <w:tcBorders>
          <w:top w:val="double" w:sz="6" w:space="0" w:color="9E9273"/>
          <w:left w:val="single" w:sz="8" w:space="0" w:color="9E9273"/>
          <w:bottom w:val="single" w:sz="8" w:space="0" w:color="9E9273"/>
          <w:right w:val="single" w:sz="8" w:space="0" w:color="9E9273"/>
          <w:insideH w:val="nil"/>
          <w:insideV w:val="single" w:sz="8" w:space="0" w:color="9E927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E9273"/>
          <w:left w:val="single" w:sz="8" w:space="0" w:color="9E9273"/>
          <w:bottom w:val="single" w:sz="8" w:space="0" w:color="9E9273"/>
          <w:right w:val="single" w:sz="8" w:space="0" w:color="9E9273"/>
        </w:tcBorders>
      </w:tcPr>
    </w:tblStylePr>
    <w:tblStylePr w:type="band1Vert">
      <w:tblPr/>
      <w:tcPr>
        <w:tcBorders>
          <w:top w:val="single" w:sz="8" w:space="0" w:color="9E9273"/>
          <w:left w:val="single" w:sz="8" w:space="0" w:color="9E9273"/>
          <w:bottom w:val="single" w:sz="8" w:space="0" w:color="9E9273"/>
          <w:right w:val="single" w:sz="8" w:space="0" w:color="9E9273"/>
        </w:tcBorders>
        <w:shd w:val="clear" w:color="auto" w:fill="E7E3DC"/>
      </w:tcPr>
    </w:tblStylePr>
    <w:tblStylePr w:type="band1Horz">
      <w:tblPr/>
      <w:tcPr>
        <w:tcBorders>
          <w:top w:val="single" w:sz="8" w:space="0" w:color="9E9273"/>
          <w:left w:val="single" w:sz="8" w:space="0" w:color="9E9273"/>
          <w:bottom w:val="single" w:sz="8" w:space="0" w:color="9E9273"/>
          <w:right w:val="single" w:sz="8" w:space="0" w:color="9E9273"/>
          <w:insideV w:val="single" w:sz="8" w:space="0" w:color="9E9273"/>
        </w:tcBorders>
        <w:shd w:val="clear" w:color="auto" w:fill="E7E3DC"/>
      </w:tcPr>
    </w:tblStylePr>
    <w:tblStylePr w:type="band2Horz">
      <w:tblPr/>
      <w:tcPr>
        <w:tcBorders>
          <w:top w:val="single" w:sz="8" w:space="0" w:color="9E9273"/>
          <w:left w:val="single" w:sz="8" w:space="0" w:color="9E9273"/>
          <w:bottom w:val="single" w:sz="8" w:space="0" w:color="9E9273"/>
          <w:right w:val="single" w:sz="8" w:space="0" w:color="9E9273"/>
          <w:insideV w:val="single" w:sz="8" w:space="0" w:color="9E9273"/>
        </w:tcBorders>
      </w:tcPr>
    </w:tblStylePr>
  </w:style>
  <w:style w:type="character" w:styleId="lev">
    <w:name w:val="Strong"/>
    <w:uiPriority w:val="22"/>
    <w:qFormat/>
    <w:rsid w:val="00C63CFA"/>
    <w:rPr>
      <w:b/>
      <w:bCs/>
    </w:rPr>
  </w:style>
  <w:style w:type="character" w:customStyle="1" w:styleId="Titre3Car">
    <w:name w:val="Titre 3 Car"/>
    <w:link w:val="Titre3"/>
    <w:uiPriority w:val="9"/>
    <w:rsid w:val="00B404A9"/>
    <w:rPr>
      <w:rFonts w:ascii="Times New Roman" w:eastAsia="Times New Roman" w:hAnsi="Times New Roman" w:cs="Times New Roman"/>
      <w:b/>
      <w:bCs/>
      <w:sz w:val="27"/>
      <w:szCs w:val="27"/>
      <w:lang w:eastAsia="fr-FR"/>
    </w:rPr>
  </w:style>
  <w:style w:type="table" w:customStyle="1" w:styleId="Listeclaire-Accent12">
    <w:name w:val="Liste claire - Accent 12"/>
    <w:basedOn w:val="TableauNormal"/>
    <w:uiPriority w:val="61"/>
    <w:rsid w:val="007B7251"/>
    <w:tblPr>
      <w:tblStyleRowBandSize w:val="1"/>
      <w:tblStyleColBandSize w:val="1"/>
      <w:tblInd w:w="0" w:type="dxa"/>
      <w:tblBorders>
        <w:top w:val="single" w:sz="8" w:space="0" w:color="6EA0B0"/>
        <w:left w:val="single" w:sz="8" w:space="0" w:color="6EA0B0"/>
        <w:bottom w:val="single" w:sz="8" w:space="0" w:color="6EA0B0"/>
        <w:right w:val="single" w:sz="8" w:space="0" w:color="6EA0B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EA0B0"/>
      </w:tcPr>
    </w:tblStylePr>
    <w:tblStylePr w:type="lastRow">
      <w:pPr>
        <w:spacing w:before="0" w:after="0" w:line="240" w:lineRule="auto"/>
      </w:pPr>
      <w:rPr>
        <w:b/>
        <w:bCs/>
      </w:rPr>
      <w:tblPr/>
      <w:tcPr>
        <w:tcBorders>
          <w:top w:val="double" w:sz="6" w:space="0" w:color="6EA0B0"/>
          <w:left w:val="single" w:sz="8" w:space="0" w:color="6EA0B0"/>
          <w:bottom w:val="single" w:sz="8" w:space="0" w:color="6EA0B0"/>
          <w:right w:val="single" w:sz="8" w:space="0" w:color="6EA0B0"/>
        </w:tcBorders>
      </w:tcPr>
    </w:tblStylePr>
    <w:tblStylePr w:type="firstCol">
      <w:rPr>
        <w:b/>
        <w:bCs/>
      </w:rPr>
    </w:tblStylePr>
    <w:tblStylePr w:type="lastCol">
      <w:rPr>
        <w:b/>
        <w:bCs/>
      </w:rPr>
    </w:tblStylePr>
    <w:tblStylePr w:type="band1Vert">
      <w:tblPr/>
      <w:tcPr>
        <w:tcBorders>
          <w:top w:val="single" w:sz="8" w:space="0" w:color="6EA0B0"/>
          <w:left w:val="single" w:sz="8" w:space="0" w:color="6EA0B0"/>
          <w:bottom w:val="single" w:sz="8" w:space="0" w:color="6EA0B0"/>
          <w:right w:val="single" w:sz="8" w:space="0" w:color="6EA0B0"/>
        </w:tcBorders>
      </w:tcPr>
    </w:tblStylePr>
    <w:tblStylePr w:type="band1Horz">
      <w:tblPr/>
      <w:tcPr>
        <w:tcBorders>
          <w:top w:val="single" w:sz="8" w:space="0" w:color="6EA0B0"/>
          <w:left w:val="single" w:sz="8" w:space="0" w:color="6EA0B0"/>
          <w:bottom w:val="single" w:sz="8" w:space="0" w:color="6EA0B0"/>
          <w:right w:val="single" w:sz="8" w:space="0" w:color="6EA0B0"/>
        </w:tcBorders>
      </w:tcPr>
    </w:tblStylePr>
  </w:style>
  <w:style w:type="table" w:customStyle="1" w:styleId="Grilledutableau1">
    <w:name w:val="Grille du tableau1"/>
    <w:basedOn w:val="TableauNormal"/>
    <w:next w:val="Grilledutableau"/>
    <w:uiPriority w:val="59"/>
    <w:rsid w:val="0078267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78267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A46C10"/>
    <w:pPr>
      <w:tabs>
        <w:tab w:val="center" w:pos="4536"/>
        <w:tab w:val="right" w:pos="9072"/>
      </w:tabs>
      <w:spacing w:after="0" w:line="240" w:lineRule="auto"/>
    </w:pPr>
  </w:style>
  <w:style w:type="character" w:customStyle="1" w:styleId="En-tteCar">
    <w:name w:val="En-tête Car"/>
    <w:basedOn w:val="Policepardfaut"/>
    <w:link w:val="En-tte"/>
    <w:uiPriority w:val="99"/>
    <w:rsid w:val="00A46C10"/>
  </w:style>
  <w:style w:type="paragraph" w:styleId="Pieddepage">
    <w:name w:val="footer"/>
    <w:basedOn w:val="Normal"/>
    <w:link w:val="PieddepageCar"/>
    <w:uiPriority w:val="99"/>
    <w:unhideWhenUsed/>
    <w:rsid w:val="00A46C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6C10"/>
  </w:style>
  <w:style w:type="table" w:customStyle="1" w:styleId="Grilleclaire-Accent21">
    <w:name w:val="Grille claire - Accent 21"/>
    <w:basedOn w:val="TableauNormal"/>
    <w:next w:val="Grilleclaire-Accent2"/>
    <w:uiPriority w:val="62"/>
    <w:rsid w:val="002602CC"/>
    <w:rPr>
      <w:rFonts w:cs="Times New Roman"/>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line="240" w:lineRule="auto"/>
      </w:pPr>
      <w:rPr>
        <w:rFonts w:ascii="Cambria" w:eastAsia="Times New Roman" w:hAnsi="Cambria" w:cs="Times New Roman"/>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Tramemoyenne1-Accent21">
    <w:name w:val="Trame moyenne 1 - Accent 21"/>
    <w:basedOn w:val="TableauNormal"/>
    <w:next w:val="Tramemoyenne1-Accent2"/>
    <w:uiPriority w:val="63"/>
    <w:rsid w:val="002602CC"/>
    <w:rPr>
      <w:rFonts w:cs="Times New Roman"/>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line="240" w:lineRule="auto"/>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leclaire-Accent61">
    <w:name w:val="Grille claire - Accent 61"/>
    <w:basedOn w:val="TableauNormal"/>
    <w:next w:val="Grilleclaire-Accent6"/>
    <w:uiPriority w:val="62"/>
    <w:rsid w:val="002602CC"/>
    <w:rPr>
      <w:rFonts w:cs="Times New Roman"/>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line="240" w:lineRule="auto"/>
      </w:pPr>
      <w:rPr>
        <w:rFonts w:ascii="Cambria" w:eastAsia="Times New Roman" w:hAnsi="Cambria"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styleId="Grilleclaire-Accent2">
    <w:name w:val="Light Grid Accent 2"/>
    <w:basedOn w:val="TableauNormal"/>
    <w:uiPriority w:val="62"/>
    <w:rsid w:val="002602CC"/>
    <w:tblPr>
      <w:tblStyleRowBandSize w:val="1"/>
      <w:tblStyleColBandSize w:val="1"/>
      <w:tblInd w:w="0"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CAF0A"/>
          <w:left w:val="single" w:sz="8" w:space="0" w:color="CCAF0A"/>
          <w:bottom w:val="single" w:sz="18" w:space="0" w:color="CCAF0A"/>
          <w:right w:val="single" w:sz="8" w:space="0" w:color="CCAF0A"/>
          <w:insideH w:val="nil"/>
          <w:insideV w:val="single" w:sz="8" w:space="0" w:color="CCAF0A"/>
        </w:tcBorders>
      </w:tcPr>
    </w:tblStylePr>
    <w:tblStylePr w:type="lastRow">
      <w:pPr>
        <w:spacing w:before="0" w:after="0" w:line="240" w:lineRule="auto"/>
      </w:pPr>
      <w:rPr>
        <w:rFonts w:ascii="Cambria" w:eastAsia="Times New Roman" w:hAnsi="Cambria" w:cs="Times New Roman"/>
        <w:b/>
        <w:bCs/>
      </w:rPr>
      <w:tblPr/>
      <w:tcPr>
        <w:tcBorders>
          <w:top w:val="double" w:sz="6" w:space="0" w:color="CCAF0A"/>
          <w:left w:val="single" w:sz="8" w:space="0" w:color="CCAF0A"/>
          <w:bottom w:val="single" w:sz="8" w:space="0" w:color="CCAF0A"/>
          <w:right w:val="single" w:sz="8" w:space="0" w:color="CCAF0A"/>
          <w:insideH w:val="nil"/>
          <w:insideV w:val="single" w:sz="8" w:space="0" w:color="CCAF0A"/>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CAF0A"/>
          <w:left w:val="single" w:sz="8" w:space="0" w:color="CCAF0A"/>
          <w:bottom w:val="single" w:sz="8" w:space="0" w:color="CCAF0A"/>
          <w:right w:val="single" w:sz="8" w:space="0" w:color="CCAF0A"/>
        </w:tcBorders>
      </w:tcPr>
    </w:tblStylePr>
    <w:tblStylePr w:type="band1Vert">
      <w:tblPr/>
      <w:tcPr>
        <w:tcBorders>
          <w:top w:val="single" w:sz="8" w:space="0" w:color="CCAF0A"/>
          <w:left w:val="single" w:sz="8" w:space="0" w:color="CCAF0A"/>
          <w:bottom w:val="single" w:sz="8" w:space="0" w:color="CCAF0A"/>
          <w:right w:val="single" w:sz="8" w:space="0" w:color="CCAF0A"/>
        </w:tcBorders>
        <w:shd w:val="clear" w:color="auto" w:fill="FBF1B9"/>
      </w:tcPr>
    </w:tblStylePr>
    <w:tblStylePr w:type="band1Horz">
      <w:tblPr/>
      <w:tcPr>
        <w:tcBorders>
          <w:top w:val="single" w:sz="8" w:space="0" w:color="CCAF0A"/>
          <w:left w:val="single" w:sz="8" w:space="0" w:color="CCAF0A"/>
          <w:bottom w:val="single" w:sz="8" w:space="0" w:color="CCAF0A"/>
          <w:right w:val="single" w:sz="8" w:space="0" w:color="CCAF0A"/>
          <w:insideV w:val="single" w:sz="8" w:space="0" w:color="CCAF0A"/>
        </w:tcBorders>
        <w:shd w:val="clear" w:color="auto" w:fill="FBF1B9"/>
      </w:tcPr>
    </w:tblStylePr>
    <w:tblStylePr w:type="band2Horz">
      <w:tblPr/>
      <w:tcPr>
        <w:tcBorders>
          <w:top w:val="single" w:sz="8" w:space="0" w:color="CCAF0A"/>
          <w:left w:val="single" w:sz="8" w:space="0" w:color="CCAF0A"/>
          <w:bottom w:val="single" w:sz="8" w:space="0" w:color="CCAF0A"/>
          <w:right w:val="single" w:sz="8" w:space="0" w:color="CCAF0A"/>
          <w:insideV w:val="single" w:sz="8" w:space="0" w:color="CCAF0A"/>
        </w:tcBorders>
      </w:tcPr>
    </w:tblStylePr>
  </w:style>
  <w:style w:type="table" w:styleId="Tramemoyenne1-Accent2">
    <w:name w:val="Medium Shading 1 Accent 2"/>
    <w:basedOn w:val="TableauNormal"/>
    <w:uiPriority w:val="63"/>
    <w:rsid w:val="002602CC"/>
    <w:tblPr>
      <w:tblStyleRowBandSize w:val="1"/>
      <w:tblStyleColBandSize w:val="1"/>
      <w:tblInd w:w="0" w:type="dxa"/>
      <w:tblBorders>
        <w:top w:val="single" w:sz="8" w:space="0" w:color="F4D52B"/>
        <w:left w:val="single" w:sz="8" w:space="0" w:color="F4D52B"/>
        <w:bottom w:val="single" w:sz="8" w:space="0" w:color="F4D52B"/>
        <w:right w:val="single" w:sz="8" w:space="0" w:color="F4D52B"/>
        <w:insideH w:val="single" w:sz="8" w:space="0" w:color="F4D52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4D52B"/>
          <w:left w:val="single" w:sz="8" w:space="0" w:color="F4D52B"/>
          <w:bottom w:val="single" w:sz="8" w:space="0" w:color="F4D52B"/>
          <w:right w:val="single" w:sz="8" w:space="0" w:color="F4D52B"/>
          <w:insideH w:val="nil"/>
          <w:insideV w:val="nil"/>
        </w:tcBorders>
        <w:shd w:val="clear" w:color="auto" w:fill="CCAF0A"/>
      </w:tcPr>
    </w:tblStylePr>
    <w:tblStylePr w:type="lastRow">
      <w:pPr>
        <w:spacing w:before="0" w:after="0" w:line="240" w:lineRule="auto"/>
      </w:pPr>
      <w:rPr>
        <w:b/>
        <w:bCs/>
      </w:rPr>
      <w:tblPr/>
      <w:tcPr>
        <w:tcBorders>
          <w:top w:val="double" w:sz="6" w:space="0" w:color="F4D52B"/>
          <w:left w:val="single" w:sz="8" w:space="0" w:color="F4D52B"/>
          <w:bottom w:val="single" w:sz="8" w:space="0" w:color="F4D52B"/>
          <w:right w:val="single" w:sz="8" w:space="0" w:color="F4D52B"/>
          <w:insideH w:val="nil"/>
          <w:insideV w:val="nil"/>
        </w:tcBorders>
      </w:tcPr>
    </w:tblStylePr>
    <w:tblStylePr w:type="firstCol">
      <w:rPr>
        <w:b/>
        <w:bCs/>
      </w:rPr>
    </w:tblStylePr>
    <w:tblStylePr w:type="lastCol">
      <w:rPr>
        <w:b/>
        <w:bCs/>
      </w:rPr>
    </w:tblStylePr>
    <w:tblStylePr w:type="band1Vert">
      <w:tblPr/>
      <w:tcPr>
        <w:shd w:val="clear" w:color="auto" w:fill="FBF1B9"/>
      </w:tcPr>
    </w:tblStylePr>
    <w:tblStylePr w:type="band1Horz">
      <w:tblPr/>
      <w:tcPr>
        <w:tcBorders>
          <w:insideH w:val="nil"/>
          <w:insideV w:val="nil"/>
        </w:tcBorders>
        <w:shd w:val="clear" w:color="auto" w:fill="FBF1B9"/>
      </w:tcPr>
    </w:tblStylePr>
    <w:tblStylePr w:type="band2Horz">
      <w:tblPr/>
      <w:tcPr>
        <w:tcBorders>
          <w:insideH w:val="nil"/>
          <w:insideV w:val="nil"/>
        </w:tcBorders>
      </w:tcPr>
    </w:tblStylePr>
  </w:style>
  <w:style w:type="table" w:styleId="Grilleclaire-Accent6">
    <w:name w:val="Light Grid Accent 6"/>
    <w:basedOn w:val="TableauNormal"/>
    <w:uiPriority w:val="62"/>
    <w:rsid w:val="002602CC"/>
    <w:tblPr>
      <w:tblStyleRowBandSize w:val="1"/>
      <w:tblStyleColBandSize w:val="1"/>
      <w:tblInd w:w="0" w:type="dxa"/>
      <w:tblBorders>
        <w:top w:val="single" w:sz="8" w:space="0" w:color="7E848D"/>
        <w:left w:val="single" w:sz="8" w:space="0" w:color="7E848D"/>
        <w:bottom w:val="single" w:sz="8" w:space="0" w:color="7E848D"/>
        <w:right w:val="single" w:sz="8" w:space="0" w:color="7E848D"/>
        <w:insideH w:val="single" w:sz="8" w:space="0" w:color="7E848D"/>
        <w:insideV w:val="single" w:sz="8" w:space="0" w:color="7E848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7E848D"/>
          <w:left w:val="single" w:sz="8" w:space="0" w:color="7E848D"/>
          <w:bottom w:val="single" w:sz="18" w:space="0" w:color="7E848D"/>
          <w:right w:val="single" w:sz="8" w:space="0" w:color="7E848D"/>
          <w:insideH w:val="nil"/>
          <w:insideV w:val="single" w:sz="8" w:space="0" w:color="7E848D"/>
        </w:tcBorders>
      </w:tcPr>
    </w:tblStylePr>
    <w:tblStylePr w:type="lastRow">
      <w:pPr>
        <w:spacing w:before="0" w:after="0" w:line="240" w:lineRule="auto"/>
      </w:pPr>
      <w:rPr>
        <w:rFonts w:ascii="Cambria" w:eastAsia="Times New Roman" w:hAnsi="Cambria" w:cs="Times New Roman"/>
        <w:b/>
        <w:bCs/>
      </w:rPr>
      <w:tblPr/>
      <w:tcPr>
        <w:tcBorders>
          <w:top w:val="double" w:sz="6" w:space="0" w:color="7E848D"/>
          <w:left w:val="single" w:sz="8" w:space="0" w:color="7E848D"/>
          <w:bottom w:val="single" w:sz="8" w:space="0" w:color="7E848D"/>
          <w:right w:val="single" w:sz="8" w:space="0" w:color="7E848D"/>
          <w:insideH w:val="nil"/>
          <w:insideV w:val="single" w:sz="8" w:space="0" w:color="7E848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E848D"/>
          <w:left w:val="single" w:sz="8" w:space="0" w:color="7E848D"/>
          <w:bottom w:val="single" w:sz="8" w:space="0" w:color="7E848D"/>
          <w:right w:val="single" w:sz="8" w:space="0" w:color="7E848D"/>
        </w:tcBorders>
      </w:tcPr>
    </w:tblStylePr>
    <w:tblStylePr w:type="band1Vert">
      <w:tblPr/>
      <w:tcPr>
        <w:tcBorders>
          <w:top w:val="single" w:sz="8" w:space="0" w:color="7E848D"/>
          <w:left w:val="single" w:sz="8" w:space="0" w:color="7E848D"/>
          <w:bottom w:val="single" w:sz="8" w:space="0" w:color="7E848D"/>
          <w:right w:val="single" w:sz="8" w:space="0" w:color="7E848D"/>
        </w:tcBorders>
        <w:shd w:val="clear" w:color="auto" w:fill="DEE0E2"/>
      </w:tcPr>
    </w:tblStylePr>
    <w:tblStylePr w:type="band1Horz">
      <w:tblPr/>
      <w:tcPr>
        <w:tcBorders>
          <w:top w:val="single" w:sz="8" w:space="0" w:color="7E848D"/>
          <w:left w:val="single" w:sz="8" w:space="0" w:color="7E848D"/>
          <w:bottom w:val="single" w:sz="8" w:space="0" w:color="7E848D"/>
          <w:right w:val="single" w:sz="8" w:space="0" w:color="7E848D"/>
          <w:insideV w:val="single" w:sz="8" w:space="0" w:color="7E848D"/>
        </w:tcBorders>
        <w:shd w:val="clear" w:color="auto" w:fill="DEE0E2"/>
      </w:tcPr>
    </w:tblStylePr>
    <w:tblStylePr w:type="band2Horz">
      <w:tblPr/>
      <w:tcPr>
        <w:tcBorders>
          <w:top w:val="single" w:sz="8" w:space="0" w:color="7E848D"/>
          <w:left w:val="single" w:sz="8" w:space="0" w:color="7E848D"/>
          <w:bottom w:val="single" w:sz="8" w:space="0" w:color="7E848D"/>
          <w:right w:val="single" w:sz="8" w:space="0" w:color="7E848D"/>
          <w:insideV w:val="single" w:sz="8" w:space="0" w:color="7E848D"/>
        </w:tcBorders>
      </w:tcPr>
    </w:tblStylePr>
  </w:style>
  <w:style w:type="table" w:customStyle="1" w:styleId="Grilleclaire-Accent11">
    <w:name w:val="Grille claire - Accent 11"/>
    <w:basedOn w:val="TableauNormal"/>
    <w:uiPriority w:val="62"/>
    <w:rsid w:val="00616659"/>
    <w:rPr>
      <w:rFonts w:cs="Times New Roman"/>
    </w:rPr>
    <w:tblPr>
      <w:tblStyleRowBandSize w:val="1"/>
      <w:tblStyleColBandSize w:val="1"/>
      <w:tblInd w:w="0" w:type="dxa"/>
      <w:tblBorders>
        <w:top w:val="single" w:sz="8" w:space="0" w:color="6EA0B0"/>
        <w:left w:val="single" w:sz="8" w:space="0" w:color="6EA0B0"/>
        <w:bottom w:val="single" w:sz="8" w:space="0" w:color="6EA0B0"/>
        <w:right w:val="single" w:sz="8" w:space="0" w:color="6EA0B0"/>
        <w:insideH w:val="single" w:sz="8" w:space="0" w:color="6EA0B0"/>
        <w:insideV w:val="single" w:sz="8" w:space="0" w:color="6EA0B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6EA0B0"/>
          <w:left w:val="single" w:sz="8" w:space="0" w:color="6EA0B0"/>
          <w:bottom w:val="single" w:sz="18" w:space="0" w:color="6EA0B0"/>
          <w:right w:val="single" w:sz="8" w:space="0" w:color="6EA0B0"/>
          <w:insideH w:val="nil"/>
          <w:insideV w:val="single" w:sz="8" w:space="0" w:color="6EA0B0"/>
        </w:tcBorders>
      </w:tcPr>
    </w:tblStylePr>
    <w:tblStylePr w:type="lastRow">
      <w:pPr>
        <w:spacing w:before="0" w:after="0" w:line="240" w:lineRule="auto"/>
      </w:pPr>
      <w:rPr>
        <w:rFonts w:ascii="Cambria" w:eastAsia="Times New Roman" w:hAnsi="Cambria" w:cs="Times New Roman"/>
        <w:b/>
        <w:bCs/>
      </w:rPr>
      <w:tblPr/>
      <w:tcPr>
        <w:tcBorders>
          <w:top w:val="double" w:sz="6" w:space="0" w:color="6EA0B0"/>
          <w:left w:val="single" w:sz="8" w:space="0" w:color="6EA0B0"/>
          <w:bottom w:val="single" w:sz="8" w:space="0" w:color="6EA0B0"/>
          <w:right w:val="single" w:sz="8" w:space="0" w:color="6EA0B0"/>
          <w:insideH w:val="nil"/>
          <w:insideV w:val="single" w:sz="8" w:space="0" w:color="6EA0B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A0B0"/>
          <w:left w:val="single" w:sz="8" w:space="0" w:color="6EA0B0"/>
          <w:bottom w:val="single" w:sz="8" w:space="0" w:color="6EA0B0"/>
          <w:right w:val="single" w:sz="8" w:space="0" w:color="6EA0B0"/>
        </w:tcBorders>
      </w:tcPr>
    </w:tblStylePr>
    <w:tblStylePr w:type="band1Vert">
      <w:tblPr/>
      <w:tcPr>
        <w:tcBorders>
          <w:top w:val="single" w:sz="8" w:space="0" w:color="6EA0B0"/>
          <w:left w:val="single" w:sz="8" w:space="0" w:color="6EA0B0"/>
          <w:bottom w:val="single" w:sz="8" w:space="0" w:color="6EA0B0"/>
          <w:right w:val="single" w:sz="8" w:space="0" w:color="6EA0B0"/>
        </w:tcBorders>
        <w:shd w:val="clear" w:color="auto" w:fill="DAE7EB"/>
      </w:tcPr>
    </w:tblStylePr>
    <w:tblStylePr w:type="band1Horz">
      <w:tblPr/>
      <w:tcPr>
        <w:tcBorders>
          <w:top w:val="single" w:sz="8" w:space="0" w:color="6EA0B0"/>
          <w:left w:val="single" w:sz="8" w:space="0" w:color="6EA0B0"/>
          <w:bottom w:val="single" w:sz="8" w:space="0" w:color="6EA0B0"/>
          <w:right w:val="single" w:sz="8" w:space="0" w:color="6EA0B0"/>
          <w:insideV w:val="single" w:sz="8" w:space="0" w:color="6EA0B0"/>
        </w:tcBorders>
        <w:shd w:val="clear" w:color="auto" w:fill="DAE7EB"/>
      </w:tcPr>
    </w:tblStylePr>
    <w:tblStylePr w:type="band2Horz">
      <w:tblPr/>
      <w:tcPr>
        <w:tcBorders>
          <w:top w:val="single" w:sz="8" w:space="0" w:color="6EA0B0"/>
          <w:left w:val="single" w:sz="8" w:space="0" w:color="6EA0B0"/>
          <w:bottom w:val="single" w:sz="8" w:space="0" w:color="6EA0B0"/>
          <w:right w:val="single" w:sz="8" w:space="0" w:color="6EA0B0"/>
          <w:insideV w:val="single" w:sz="8" w:space="0" w:color="6EA0B0"/>
        </w:tcBorders>
      </w:tcPr>
    </w:tblStylePr>
  </w:style>
  <w:style w:type="table" w:customStyle="1" w:styleId="Grilleclaire-Accent12">
    <w:name w:val="Grille claire - Accent 12"/>
    <w:basedOn w:val="TableauNormal"/>
    <w:uiPriority w:val="62"/>
    <w:rsid w:val="00580BF2"/>
    <w:tblPr>
      <w:tblStyleRowBandSize w:val="1"/>
      <w:tblStyleColBandSize w:val="1"/>
      <w:tblInd w:w="0" w:type="dxa"/>
      <w:tblBorders>
        <w:top w:val="single" w:sz="8" w:space="0" w:color="6EA0B0"/>
        <w:left w:val="single" w:sz="8" w:space="0" w:color="6EA0B0"/>
        <w:bottom w:val="single" w:sz="8" w:space="0" w:color="6EA0B0"/>
        <w:right w:val="single" w:sz="8" w:space="0" w:color="6EA0B0"/>
        <w:insideH w:val="single" w:sz="8" w:space="0" w:color="6EA0B0"/>
        <w:insideV w:val="single" w:sz="8" w:space="0" w:color="6EA0B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6EA0B0"/>
          <w:left w:val="single" w:sz="8" w:space="0" w:color="6EA0B0"/>
          <w:bottom w:val="single" w:sz="18" w:space="0" w:color="6EA0B0"/>
          <w:right w:val="single" w:sz="8" w:space="0" w:color="6EA0B0"/>
          <w:insideH w:val="nil"/>
          <w:insideV w:val="single" w:sz="8" w:space="0" w:color="6EA0B0"/>
        </w:tcBorders>
      </w:tcPr>
    </w:tblStylePr>
    <w:tblStylePr w:type="lastRow">
      <w:pPr>
        <w:spacing w:before="0" w:after="0" w:line="240" w:lineRule="auto"/>
      </w:pPr>
      <w:rPr>
        <w:rFonts w:ascii="Cambria" w:eastAsia="Times New Roman" w:hAnsi="Cambria" w:cs="Times New Roman"/>
        <w:b/>
        <w:bCs/>
      </w:rPr>
      <w:tblPr/>
      <w:tcPr>
        <w:tcBorders>
          <w:top w:val="double" w:sz="6" w:space="0" w:color="6EA0B0"/>
          <w:left w:val="single" w:sz="8" w:space="0" w:color="6EA0B0"/>
          <w:bottom w:val="single" w:sz="8" w:space="0" w:color="6EA0B0"/>
          <w:right w:val="single" w:sz="8" w:space="0" w:color="6EA0B0"/>
          <w:insideH w:val="nil"/>
          <w:insideV w:val="single" w:sz="8" w:space="0" w:color="6EA0B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A0B0"/>
          <w:left w:val="single" w:sz="8" w:space="0" w:color="6EA0B0"/>
          <w:bottom w:val="single" w:sz="8" w:space="0" w:color="6EA0B0"/>
          <w:right w:val="single" w:sz="8" w:space="0" w:color="6EA0B0"/>
        </w:tcBorders>
      </w:tcPr>
    </w:tblStylePr>
    <w:tblStylePr w:type="band1Vert">
      <w:tblPr/>
      <w:tcPr>
        <w:tcBorders>
          <w:top w:val="single" w:sz="8" w:space="0" w:color="6EA0B0"/>
          <w:left w:val="single" w:sz="8" w:space="0" w:color="6EA0B0"/>
          <w:bottom w:val="single" w:sz="8" w:space="0" w:color="6EA0B0"/>
          <w:right w:val="single" w:sz="8" w:space="0" w:color="6EA0B0"/>
        </w:tcBorders>
        <w:shd w:val="clear" w:color="auto" w:fill="DAE7EB"/>
      </w:tcPr>
    </w:tblStylePr>
    <w:tblStylePr w:type="band1Horz">
      <w:tblPr/>
      <w:tcPr>
        <w:tcBorders>
          <w:top w:val="single" w:sz="8" w:space="0" w:color="6EA0B0"/>
          <w:left w:val="single" w:sz="8" w:space="0" w:color="6EA0B0"/>
          <w:bottom w:val="single" w:sz="8" w:space="0" w:color="6EA0B0"/>
          <w:right w:val="single" w:sz="8" w:space="0" w:color="6EA0B0"/>
          <w:insideV w:val="single" w:sz="8" w:space="0" w:color="6EA0B0"/>
        </w:tcBorders>
        <w:shd w:val="clear" w:color="auto" w:fill="DAE7EB"/>
      </w:tcPr>
    </w:tblStylePr>
    <w:tblStylePr w:type="band2Horz">
      <w:tblPr/>
      <w:tcPr>
        <w:tcBorders>
          <w:top w:val="single" w:sz="8" w:space="0" w:color="6EA0B0"/>
          <w:left w:val="single" w:sz="8" w:space="0" w:color="6EA0B0"/>
          <w:bottom w:val="single" w:sz="8" w:space="0" w:color="6EA0B0"/>
          <w:right w:val="single" w:sz="8" w:space="0" w:color="6EA0B0"/>
          <w:insideV w:val="single" w:sz="8" w:space="0" w:color="6EA0B0"/>
        </w:tcBorders>
      </w:tcPr>
    </w:tblStylePr>
  </w:style>
  <w:style w:type="character" w:customStyle="1" w:styleId="Titre1Car">
    <w:name w:val="Titre 1 Car"/>
    <w:link w:val="Titre1"/>
    <w:uiPriority w:val="9"/>
    <w:rsid w:val="00451FB5"/>
    <w:rPr>
      <w:rFonts w:ascii="Cambria" w:eastAsia="Times New Roman" w:hAnsi="Cambria" w:cs="Times New Roman"/>
      <w:b/>
      <w:bCs/>
      <w:color w:val="4B7B8A"/>
      <w:sz w:val="28"/>
      <w:szCs w:val="28"/>
    </w:rPr>
  </w:style>
  <w:style w:type="character" w:customStyle="1" w:styleId="Titre2Car">
    <w:name w:val="Titre 2 Car"/>
    <w:link w:val="Titre2"/>
    <w:uiPriority w:val="9"/>
    <w:rsid w:val="00D74F51"/>
    <w:rPr>
      <w:rFonts w:ascii="Tahoma" w:hAnsi="Tahoma" w:cs="Tahoma"/>
      <w:b/>
      <w:bCs/>
      <w:sz w:val="26"/>
      <w:szCs w:val="26"/>
    </w:rPr>
  </w:style>
  <w:style w:type="character" w:customStyle="1" w:styleId="Titre4Car">
    <w:name w:val="Titre 4 Car"/>
    <w:link w:val="Titre4"/>
    <w:uiPriority w:val="9"/>
    <w:rsid w:val="00CC21D8"/>
    <w:rPr>
      <w:rFonts w:ascii="Cambria" w:eastAsia="Times New Roman" w:hAnsi="Cambria" w:cs="Times New Roman"/>
      <w:b/>
      <w:bCs/>
      <w:i/>
      <w:iCs/>
      <w:color w:val="6EA0B0"/>
    </w:rPr>
  </w:style>
  <w:style w:type="character" w:customStyle="1" w:styleId="Titre5Car">
    <w:name w:val="Titre 5 Car"/>
    <w:link w:val="Titre5"/>
    <w:uiPriority w:val="9"/>
    <w:rsid w:val="00451406"/>
    <w:rPr>
      <w:rFonts w:ascii="Cambria" w:eastAsia="Times New Roman" w:hAnsi="Cambria" w:cs="Times New Roman"/>
      <w:color w:val="32515C"/>
    </w:rPr>
  </w:style>
  <w:style w:type="character" w:customStyle="1" w:styleId="a">
    <w:name w:val="a"/>
    <w:basedOn w:val="Policepardfaut"/>
    <w:rsid w:val="004527A7"/>
  </w:style>
  <w:style w:type="paragraph" w:styleId="Notedefin">
    <w:name w:val="endnote text"/>
    <w:basedOn w:val="Normal"/>
    <w:link w:val="NotedefinCar"/>
    <w:uiPriority w:val="99"/>
    <w:semiHidden/>
    <w:unhideWhenUsed/>
    <w:rsid w:val="006474E5"/>
    <w:pPr>
      <w:spacing w:after="0" w:line="240" w:lineRule="auto"/>
    </w:pPr>
    <w:rPr>
      <w:sz w:val="20"/>
      <w:szCs w:val="20"/>
    </w:rPr>
  </w:style>
  <w:style w:type="character" w:customStyle="1" w:styleId="NotedefinCar">
    <w:name w:val="Note de fin Car"/>
    <w:basedOn w:val="Policepardfaut"/>
    <w:link w:val="Notedefin"/>
    <w:uiPriority w:val="99"/>
    <w:semiHidden/>
    <w:rsid w:val="006474E5"/>
  </w:style>
  <w:style w:type="character" w:styleId="Appeldenotedefin">
    <w:name w:val="endnote reference"/>
    <w:basedOn w:val="Policepardfaut"/>
    <w:uiPriority w:val="99"/>
    <w:semiHidden/>
    <w:unhideWhenUsed/>
    <w:rsid w:val="006474E5"/>
    <w:rPr>
      <w:vertAlign w:val="superscript"/>
    </w:rPr>
  </w:style>
  <w:style w:type="table" w:customStyle="1" w:styleId="Grilledutableau3">
    <w:name w:val="Grille du tableau3"/>
    <w:basedOn w:val="TableauNormal"/>
    <w:next w:val="Grilledutableau"/>
    <w:uiPriority w:val="59"/>
    <w:rsid w:val="00A90BF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1E18"/>
    <w:pPr>
      <w:autoSpaceDE w:val="0"/>
      <w:autoSpaceDN w:val="0"/>
      <w:adjustRightInd w:val="0"/>
    </w:pPr>
    <w:rPr>
      <w:rFonts w:ascii="Arial" w:eastAsiaTheme="minorHAnsi" w:hAnsi="Arial"/>
      <w:color w:val="000000"/>
      <w:sz w:val="24"/>
      <w:szCs w:val="24"/>
      <w:lang w:eastAsia="en-US"/>
    </w:rPr>
  </w:style>
  <w:style w:type="paragraph" w:styleId="Sansinterligne">
    <w:name w:val="No Spacing"/>
    <w:uiPriority w:val="1"/>
    <w:qFormat/>
    <w:rsid w:val="00ED1E18"/>
    <w:rPr>
      <w:rFonts w:asciiTheme="minorHAnsi" w:eastAsiaTheme="minorHAnsi" w:hAnsiTheme="minorHAnsi" w:cstheme="minorBidi"/>
      <w:sz w:val="22"/>
      <w:szCs w:val="22"/>
      <w:lang w:eastAsia="en-US"/>
    </w:rPr>
  </w:style>
  <w:style w:type="character" w:styleId="Accentuation">
    <w:name w:val="Emphasis"/>
    <w:basedOn w:val="Policepardfaut"/>
    <w:qFormat/>
    <w:rsid w:val="009C1545"/>
    <w:rPr>
      <w:b/>
      <w:bCs/>
      <w:i w:val="0"/>
      <w:iCs w:val="0"/>
    </w:rPr>
  </w:style>
  <w:style w:type="character" w:customStyle="1" w:styleId="st">
    <w:name w:val="st"/>
    <w:basedOn w:val="Policepardfaut"/>
    <w:rsid w:val="009C1545"/>
  </w:style>
  <w:style w:type="paragraph" w:styleId="En-ttedetabledesmatires">
    <w:name w:val="TOC Heading"/>
    <w:basedOn w:val="Titre1"/>
    <w:next w:val="Normal"/>
    <w:uiPriority w:val="39"/>
    <w:semiHidden/>
    <w:unhideWhenUsed/>
    <w:qFormat/>
    <w:rsid w:val="005649CF"/>
    <w:pPr>
      <w:outlineLvl w:val="9"/>
    </w:pPr>
    <w:rPr>
      <w:rFonts w:asciiTheme="majorHAnsi" w:eastAsiaTheme="majorEastAsia" w:hAnsiTheme="majorHAnsi" w:cstheme="majorBidi"/>
      <w:color w:val="365F91" w:themeColor="accent1" w:themeShade="BF"/>
      <w:lang w:eastAsia="en-US"/>
    </w:rPr>
  </w:style>
  <w:style w:type="paragraph" w:styleId="TM2">
    <w:name w:val="toc 2"/>
    <w:basedOn w:val="Normal"/>
    <w:next w:val="Normal"/>
    <w:autoRedefine/>
    <w:uiPriority w:val="39"/>
    <w:unhideWhenUsed/>
    <w:qFormat/>
    <w:rsid w:val="005649CF"/>
    <w:pPr>
      <w:spacing w:after="0"/>
      <w:ind w:left="220"/>
    </w:pPr>
    <w:rPr>
      <w:rFonts w:asciiTheme="minorHAnsi" w:hAnsiTheme="minorHAnsi" w:cs="Times New Roman"/>
      <w:smallCaps/>
      <w:sz w:val="20"/>
      <w:szCs w:val="24"/>
    </w:rPr>
  </w:style>
  <w:style w:type="paragraph" w:styleId="TM1">
    <w:name w:val="toc 1"/>
    <w:basedOn w:val="Normal"/>
    <w:next w:val="Normal"/>
    <w:autoRedefine/>
    <w:uiPriority w:val="39"/>
    <w:unhideWhenUsed/>
    <w:qFormat/>
    <w:rsid w:val="005649CF"/>
    <w:pPr>
      <w:spacing w:before="120" w:after="120"/>
    </w:pPr>
    <w:rPr>
      <w:rFonts w:asciiTheme="minorHAnsi" w:hAnsiTheme="minorHAnsi" w:cs="Times New Roman"/>
      <w:b/>
      <w:bCs/>
      <w:caps/>
      <w:sz w:val="20"/>
      <w:szCs w:val="24"/>
    </w:rPr>
  </w:style>
  <w:style w:type="paragraph" w:styleId="TM3">
    <w:name w:val="toc 3"/>
    <w:basedOn w:val="Normal"/>
    <w:next w:val="Normal"/>
    <w:autoRedefine/>
    <w:uiPriority w:val="39"/>
    <w:unhideWhenUsed/>
    <w:qFormat/>
    <w:rsid w:val="005649CF"/>
    <w:pPr>
      <w:spacing w:after="0"/>
      <w:ind w:left="440"/>
    </w:pPr>
    <w:rPr>
      <w:rFonts w:asciiTheme="minorHAnsi" w:hAnsiTheme="minorHAnsi" w:cs="Times New Roman"/>
      <w:i/>
      <w:iCs/>
      <w:sz w:val="20"/>
      <w:szCs w:val="24"/>
    </w:rPr>
  </w:style>
  <w:style w:type="paragraph" w:styleId="TM4">
    <w:name w:val="toc 4"/>
    <w:basedOn w:val="Normal"/>
    <w:next w:val="Normal"/>
    <w:autoRedefine/>
    <w:uiPriority w:val="39"/>
    <w:unhideWhenUsed/>
    <w:rsid w:val="008176B1"/>
    <w:pPr>
      <w:spacing w:after="0"/>
      <w:ind w:left="660"/>
    </w:pPr>
    <w:rPr>
      <w:rFonts w:asciiTheme="minorHAnsi" w:hAnsiTheme="minorHAnsi" w:cs="Times New Roman"/>
      <w:sz w:val="18"/>
      <w:szCs w:val="21"/>
    </w:rPr>
  </w:style>
  <w:style w:type="paragraph" w:styleId="TM5">
    <w:name w:val="toc 5"/>
    <w:basedOn w:val="Normal"/>
    <w:next w:val="Normal"/>
    <w:autoRedefine/>
    <w:uiPriority w:val="39"/>
    <w:unhideWhenUsed/>
    <w:rsid w:val="008176B1"/>
    <w:pPr>
      <w:spacing w:after="0"/>
      <w:ind w:left="880"/>
    </w:pPr>
    <w:rPr>
      <w:rFonts w:asciiTheme="minorHAnsi" w:hAnsiTheme="minorHAnsi" w:cs="Times New Roman"/>
      <w:sz w:val="18"/>
      <w:szCs w:val="21"/>
    </w:rPr>
  </w:style>
  <w:style w:type="paragraph" w:styleId="TM6">
    <w:name w:val="toc 6"/>
    <w:basedOn w:val="Normal"/>
    <w:next w:val="Normal"/>
    <w:autoRedefine/>
    <w:uiPriority w:val="39"/>
    <w:unhideWhenUsed/>
    <w:rsid w:val="008176B1"/>
    <w:pPr>
      <w:spacing w:after="0"/>
      <w:ind w:left="1100"/>
    </w:pPr>
    <w:rPr>
      <w:rFonts w:asciiTheme="minorHAnsi" w:hAnsiTheme="minorHAnsi" w:cs="Times New Roman"/>
      <w:sz w:val="18"/>
      <w:szCs w:val="21"/>
    </w:rPr>
  </w:style>
  <w:style w:type="paragraph" w:styleId="TM7">
    <w:name w:val="toc 7"/>
    <w:basedOn w:val="Normal"/>
    <w:next w:val="Normal"/>
    <w:autoRedefine/>
    <w:uiPriority w:val="39"/>
    <w:unhideWhenUsed/>
    <w:rsid w:val="008176B1"/>
    <w:pPr>
      <w:spacing w:after="0"/>
      <w:ind w:left="1320"/>
    </w:pPr>
    <w:rPr>
      <w:rFonts w:asciiTheme="minorHAnsi" w:hAnsiTheme="minorHAnsi" w:cs="Times New Roman"/>
      <w:sz w:val="18"/>
      <w:szCs w:val="21"/>
    </w:rPr>
  </w:style>
  <w:style w:type="paragraph" w:styleId="TM8">
    <w:name w:val="toc 8"/>
    <w:basedOn w:val="Normal"/>
    <w:next w:val="Normal"/>
    <w:autoRedefine/>
    <w:uiPriority w:val="39"/>
    <w:unhideWhenUsed/>
    <w:rsid w:val="008176B1"/>
    <w:pPr>
      <w:spacing w:after="0"/>
      <w:ind w:left="1540"/>
    </w:pPr>
    <w:rPr>
      <w:rFonts w:asciiTheme="minorHAnsi" w:hAnsiTheme="minorHAnsi" w:cs="Times New Roman"/>
      <w:sz w:val="18"/>
      <w:szCs w:val="21"/>
    </w:rPr>
  </w:style>
  <w:style w:type="paragraph" w:styleId="TM9">
    <w:name w:val="toc 9"/>
    <w:basedOn w:val="Normal"/>
    <w:next w:val="Normal"/>
    <w:autoRedefine/>
    <w:uiPriority w:val="39"/>
    <w:unhideWhenUsed/>
    <w:rsid w:val="008176B1"/>
    <w:pPr>
      <w:spacing w:after="0"/>
      <w:ind w:left="1760"/>
    </w:pPr>
    <w:rPr>
      <w:rFonts w:asciiTheme="minorHAnsi" w:hAnsiTheme="minorHAnsi" w:cs="Times New Roman"/>
      <w:sz w:val="18"/>
      <w:szCs w:val="21"/>
    </w:rPr>
  </w:style>
  <w:style w:type="table" w:customStyle="1" w:styleId="Grilledutableau4">
    <w:name w:val="Grille du tableau4"/>
    <w:basedOn w:val="TableauNormal"/>
    <w:next w:val="Grilledutableau"/>
    <w:uiPriority w:val="59"/>
    <w:rsid w:val="000E697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EE736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557CE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834B5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3E7ACD"/>
    <w:pPr>
      <w:spacing w:after="0"/>
    </w:pPr>
  </w:style>
  <w:style w:type="table" w:customStyle="1" w:styleId="Grilledutableau8">
    <w:name w:val="Grille du tableau8"/>
    <w:basedOn w:val="TableauNormal"/>
    <w:next w:val="Grilledutableau"/>
    <w:uiPriority w:val="59"/>
    <w:rsid w:val="00AD140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517DA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CD76B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8F3DC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71156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FA12A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4">
    <w:name w:val="Grille du tableau14"/>
    <w:basedOn w:val="TableauNormal"/>
    <w:next w:val="Grilledutableau"/>
    <w:uiPriority w:val="59"/>
    <w:rsid w:val="00D95AA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1580">
      <w:bodyDiv w:val="1"/>
      <w:marLeft w:val="0"/>
      <w:marRight w:val="0"/>
      <w:marTop w:val="0"/>
      <w:marBottom w:val="0"/>
      <w:divBdr>
        <w:top w:val="none" w:sz="0" w:space="0" w:color="auto"/>
        <w:left w:val="none" w:sz="0" w:space="0" w:color="auto"/>
        <w:bottom w:val="none" w:sz="0" w:space="0" w:color="auto"/>
        <w:right w:val="none" w:sz="0" w:space="0" w:color="auto"/>
      </w:divBdr>
    </w:div>
    <w:div w:id="123500504">
      <w:bodyDiv w:val="1"/>
      <w:marLeft w:val="0"/>
      <w:marRight w:val="0"/>
      <w:marTop w:val="0"/>
      <w:marBottom w:val="0"/>
      <w:divBdr>
        <w:top w:val="none" w:sz="0" w:space="0" w:color="auto"/>
        <w:left w:val="none" w:sz="0" w:space="0" w:color="auto"/>
        <w:bottom w:val="none" w:sz="0" w:space="0" w:color="auto"/>
        <w:right w:val="none" w:sz="0" w:space="0" w:color="auto"/>
      </w:divBdr>
    </w:div>
    <w:div w:id="139999793">
      <w:bodyDiv w:val="1"/>
      <w:marLeft w:val="0"/>
      <w:marRight w:val="0"/>
      <w:marTop w:val="0"/>
      <w:marBottom w:val="0"/>
      <w:divBdr>
        <w:top w:val="none" w:sz="0" w:space="0" w:color="auto"/>
        <w:left w:val="none" w:sz="0" w:space="0" w:color="auto"/>
        <w:bottom w:val="none" w:sz="0" w:space="0" w:color="auto"/>
        <w:right w:val="none" w:sz="0" w:space="0" w:color="auto"/>
      </w:divBdr>
    </w:div>
    <w:div w:id="159080170">
      <w:bodyDiv w:val="1"/>
      <w:marLeft w:val="0"/>
      <w:marRight w:val="0"/>
      <w:marTop w:val="0"/>
      <w:marBottom w:val="0"/>
      <w:divBdr>
        <w:top w:val="none" w:sz="0" w:space="0" w:color="auto"/>
        <w:left w:val="none" w:sz="0" w:space="0" w:color="auto"/>
        <w:bottom w:val="none" w:sz="0" w:space="0" w:color="auto"/>
        <w:right w:val="none" w:sz="0" w:space="0" w:color="auto"/>
      </w:divBdr>
    </w:div>
    <w:div w:id="195630496">
      <w:bodyDiv w:val="1"/>
      <w:marLeft w:val="0"/>
      <w:marRight w:val="0"/>
      <w:marTop w:val="0"/>
      <w:marBottom w:val="0"/>
      <w:divBdr>
        <w:top w:val="none" w:sz="0" w:space="0" w:color="auto"/>
        <w:left w:val="none" w:sz="0" w:space="0" w:color="auto"/>
        <w:bottom w:val="none" w:sz="0" w:space="0" w:color="auto"/>
        <w:right w:val="none" w:sz="0" w:space="0" w:color="auto"/>
      </w:divBdr>
    </w:div>
    <w:div w:id="232010907">
      <w:bodyDiv w:val="1"/>
      <w:marLeft w:val="0"/>
      <w:marRight w:val="0"/>
      <w:marTop w:val="0"/>
      <w:marBottom w:val="0"/>
      <w:divBdr>
        <w:top w:val="none" w:sz="0" w:space="0" w:color="auto"/>
        <w:left w:val="none" w:sz="0" w:space="0" w:color="auto"/>
        <w:bottom w:val="none" w:sz="0" w:space="0" w:color="auto"/>
        <w:right w:val="none" w:sz="0" w:space="0" w:color="auto"/>
      </w:divBdr>
    </w:div>
    <w:div w:id="352726847">
      <w:bodyDiv w:val="1"/>
      <w:marLeft w:val="0"/>
      <w:marRight w:val="0"/>
      <w:marTop w:val="0"/>
      <w:marBottom w:val="0"/>
      <w:divBdr>
        <w:top w:val="none" w:sz="0" w:space="0" w:color="auto"/>
        <w:left w:val="none" w:sz="0" w:space="0" w:color="auto"/>
        <w:bottom w:val="none" w:sz="0" w:space="0" w:color="auto"/>
        <w:right w:val="none" w:sz="0" w:space="0" w:color="auto"/>
      </w:divBdr>
    </w:div>
    <w:div w:id="431509791">
      <w:bodyDiv w:val="1"/>
      <w:marLeft w:val="0"/>
      <w:marRight w:val="0"/>
      <w:marTop w:val="0"/>
      <w:marBottom w:val="0"/>
      <w:divBdr>
        <w:top w:val="none" w:sz="0" w:space="0" w:color="auto"/>
        <w:left w:val="none" w:sz="0" w:space="0" w:color="auto"/>
        <w:bottom w:val="none" w:sz="0" w:space="0" w:color="auto"/>
        <w:right w:val="none" w:sz="0" w:space="0" w:color="auto"/>
      </w:divBdr>
    </w:div>
    <w:div w:id="454102338">
      <w:bodyDiv w:val="1"/>
      <w:marLeft w:val="0"/>
      <w:marRight w:val="0"/>
      <w:marTop w:val="0"/>
      <w:marBottom w:val="0"/>
      <w:divBdr>
        <w:top w:val="none" w:sz="0" w:space="0" w:color="auto"/>
        <w:left w:val="none" w:sz="0" w:space="0" w:color="auto"/>
        <w:bottom w:val="none" w:sz="0" w:space="0" w:color="auto"/>
        <w:right w:val="none" w:sz="0" w:space="0" w:color="auto"/>
      </w:divBdr>
    </w:div>
    <w:div w:id="470364970">
      <w:bodyDiv w:val="1"/>
      <w:marLeft w:val="0"/>
      <w:marRight w:val="0"/>
      <w:marTop w:val="0"/>
      <w:marBottom w:val="0"/>
      <w:divBdr>
        <w:top w:val="none" w:sz="0" w:space="0" w:color="auto"/>
        <w:left w:val="none" w:sz="0" w:space="0" w:color="auto"/>
        <w:bottom w:val="none" w:sz="0" w:space="0" w:color="auto"/>
        <w:right w:val="none" w:sz="0" w:space="0" w:color="auto"/>
      </w:divBdr>
    </w:div>
    <w:div w:id="497696231">
      <w:bodyDiv w:val="1"/>
      <w:marLeft w:val="0"/>
      <w:marRight w:val="0"/>
      <w:marTop w:val="0"/>
      <w:marBottom w:val="0"/>
      <w:divBdr>
        <w:top w:val="none" w:sz="0" w:space="0" w:color="auto"/>
        <w:left w:val="none" w:sz="0" w:space="0" w:color="auto"/>
        <w:bottom w:val="none" w:sz="0" w:space="0" w:color="auto"/>
        <w:right w:val="none" w:sz="0" w:space="0" w:color="auto"/>
      </w:divBdr>
    </w:div>
    <w:div w:id="539560317">
      <w:bodyDiv w:val="1"/>
      <w:marLeft w:val="0"/>
      <w:marRight w:val="0"/>
      <w:marTop w:val="0"/>
      <w:marBottom w:val="0"/>
      <w:divBdr>
        <w:top w:val="none" w:sz="0" w:space="0" w:color="auto"/>
        <w:left w:val="none" w:sz="0" w:space="0" w:color="auto"/>
        <w:bottom w:val="none" w:sz="0" w:space="0" w:color="auto"/>
        <w:right w:val="none" w:sz="0" w:space="0" w:color="auto"/>
      </w:divBdr>
    </w:div>
    <w:div w:id="601762771">
      <w:bodyDiv w:val="1"/>
      <w:marLeft w:val="0"/>
      <w:marRight w:val="0"/>
      <w:marTop w:val="0"/>
      <w:marBottom w:val="0"/>
      <w:divBdr>
        <w:top w:val="none" w:sz="0" w:space="0" w:color="auto"/>
        <w:left w:val="none" w:sz="0" w:space="0" w:color="auto"/>
        <w:bottom w:val="none" w:sz="0" w:space="0" w:color="auto"/>
        <w:right w:val="none" w:sz="0" w:space="0" w:color="auto"/>
      </w:divBdr>
      <w:divsChild>
        <w:div w:id="990403738">
          <w:marLeft w:val="0"/>
          <w:marRight w:val="0"/>
          <w:marTop w:val="0"/>
          <w:marBottom w:val="0"/>
          <w:divBdr>
            <w:top w:val="none" w:sz="0" w:space="0" w:color="auto"/>
            <w:left w:val="none" w:sz="0" w:space="0" w:color="auto"/>
            <w:bottom w:val="none" w:sz="0" w:space="0" w:color="auto"/>
            <w:right w:val="none" w:sz="0" w:space="0" w:color="auto"/>
          </w:divBdr>
        </w:div>
      </w:divsChild>
    </w:div>
    <w:div w:id="664436482">
      <w:bodyDiv w:val="1"/>
      <w:marLeft w:val="0"/>
      <w:marRight w:val="0"/>
      <w:marTop w:val="0"/>
      <w:marBottom w:val="0"/>
      <w:divBdr>
        <w:top w:val="none" w:sz="0" w:space="0" w:color="auto"/>
        <w:left w:val="none" w:sz="0" w:space="0" w:color="auto"/>
        <w:bottom w:val="none" w:sz="0" w:space="0" w:color="auto"/>
        <w:right w:val="none" w:sz="0" w:space="0" w:color="auto"/>
      </w:divBdr>
      <w:divsChild>
        <w:div w:id="1565288326">
          <w:marLeft w:val="0"/>
          <w:marRight w:val="0"/>
          <w:marTop w:val="0"/>
          <w:marBottom w:val="0"/>
          <w:divBdr>
            <w:top w:val="none" w:sz="0" w:space="0" w:color="auto"/>
            <w:left w:val="none" w:sz="0" w:space="0" w:color="auto"/>
            <w:bottom w:val="none" w:sz="0" w:space="0" w:color="auto"/>
            <w:right w:val="none" w:sz="0" w:space="0" w:color="auto"/>
          </w:divBdr>
          <w:divsChild>
            <w:div w:id="1568151462">
              <w:marLeft w:val="0"/>
              <w:marRight w:val="0"/>
              <w:marTop w:val="0"/>
              <w:marBottom w:val="0"/>
              <w:divBdr>
                <w:top w:val="none" w:sz="0" w:space="0" w:color="auto"/>
                <w:left w:val="none" w:sz="0" w:space="0" w:color="auto"/>
                <w:bottom w:val="none" w:sz="0" w:space="0" w:color="auto"/>
                <w:right w:val="none" w:sz="0" w:space="0" w:color="auto"/>
              </w:divBdr>
              <w:divsChild>
                <w:div w:id="7618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6813">
      <w:bodyDiv w:val="1"/>
      <w:marLeft w:val="0"/>
      <w:marRight w:val="0"/>
      <w:marTop w:val="0"/>
      <w:marBottom w:val="0"/>
      <w:divBdr>
        <w:top w:val="none" w:sz="0" w:space="0" w:color="auto"/>
        <w:left w:val="none" w:sz="0" w:space="0" w:color="auto"/>
        <w:bottom w:val="none" w:sz="0" w:space="0" w:color="auto"/>
        <w:right w:val="none" w:sz="0" w:space="0" w:color="auto"/>
      </w:divBdr>
    </w:div>
    <w:div w:id="682048838">
      <w:bodyDiv w:val="1"/>
      <w:marLeft w:val="0"/>
      <w:marRight w:val="0"/>
      <w:marTop w:val="0"/>
      <w:marBottom w:val="0"/>
      <w:divBdr>
        <w:top w:val="none" w:sz="0" w:space="0" w:color="auto"/>
        <w:left w:val="none" w:sz="0" w:space="0" w:color="auto"/>
        <w:bottom w:val="none" w:sz="0" w:space="0" w:color="auto"/>
        <w:right w:val="none" w:sz="0" w:space="0" w:color="auto"/>
      </w:divBdr>
    </w:div>
    <w:div w:id="710229843">
      <w:bodyDiv w:val="1"/>
      <w:marLeft w:val="0"/>
      <w:marRight w:val="0"/>
      <w:marTop w:val="0"/>
      <w:marBottom w:val="0"/>
      <w:divBdr>
        <w:top w:val="none" w:sz="0" w:space="0" w:color="auto"/>
        <w:left w:val="none" w:sz="0" w:space="0" w:color="auto"/>
        <w:bottom w:val="none" w:sz="0" w:space="0" w:color="auto"/>
        <w:right w:val="none" w:sz="0" w:space="0" w:color="auto"/>
      </w:divBdr>
    </w:div>
    <w:div w:id="790587483">
      <w:bodyDiv w:val="1"/>
      <w:marLeft w:val="0"/>
      <w:marRight w:val="0"/>
      <w:marTop w:val="0"/>
      <w:marBottom w:val="0"/>
      <w:divBdr>
        <w:top w:val="none" w:sz="0" w:space="0" w:color="auto"/>
        <w:left w:val="none" w:sz="0" w:space="0" w:color="auto"/>
        <w:bottom w:val="none" w:sz="0" w:space="0" w:color="auto"/>
        <w:right w:val="none" w:sz="0" w:space="0" w:color="auto"/>
      </w:divBdr>
    </w:div>
    <w:div w:id="864053565">
      <w:bodyDiv w:val="1"/>
      <w:marLeft w:val="0"/>
      <w:marRight w:val="0"/>
      <w:marTop w:val="0"/>
      <w:marBottom w:val="0"/>
      <w:divBdr>
        <w:top w:val="none" w:sz="0" w:space="0" w:color="auto"/>
        <w:left w:val="none" w:sz="0" w:space="0" w:color="auto"/>
        <w:bottom w:val="none" w:sz="0" w:space="0" w:color="auto"/>
        <w:right w:val="none" w:sz="0" w:space="0" w:color="auto"/>
      </w:divBdr>
      <w:divsChild>
        <w:div w:id="1290433258">
          <w:marLeft w:val="0"/>
          <w:marRight w:val="0"/>
          <w:marTop w:val="0"/>
          <w:marBottom w:val="0"/>
          <w:divBdr>
            <w:top w:val="none" w:sz="0" w:space="0" w:color="auto"/>
            <w:left w:val="none" w:sz="0" w:space="0" w:color="auto"/>
            <w:bottom w:val="none" w:sz="0" w:space="0" w:color="auto"/>
            <w:right w:val="none" w:sz="0" w:space="0" w:color="auto"/>
          </w:divBdr>
          <w:divsChild>
            <w:div w:id="1628850843">
              <w:marLeft w:val="0"/>
              <w:marRight w:val="0"/>
              <w:marTop w:val="0"/>
              <w:marBottom w:val="0"/>
              <w:divBdr>
                <w:top w:val="none" w:sz="0" w:space="0" w:color="auto"/>
                <w:left w:val="none" w:sz="0" w:space="0" w:color="auto"/>
                <w:bottom w:val="none" w:sz="0" w:space="0" w:color="auto"/>
                <w:right w:val="none" w:sz="0" w:space="0" w:color="auto"/>
              </w:divBdr>
              <w:divsChild>
                <w:div w:id="727193047">
                  <w:marLeft w:val="0"/>
                  <w:marRight w:val="0"/>
                  <w:marTop w:val="0"/>
                  <w:marBottom w:val="0"/>
                  <w:divBdr>
                    <w:top w:val="none" w:sz="0" w:space="0" w:color="auto"/>
                    <w:left w:val="none" w:sz="0" w:space="0" w:color="auto"/>
                    <w:bottom w:val="none" w:sz="0" w:space="0" w:color="auto"/>
                    <w:right w:val="none" w:sz="0" w:space="0" w:color="auto"/>
                  </w:divBdr>
                  <w:divsChild>
                    <w:div w:id="1756054133">
                      <w:marLeft w:val="0"/>
                      <w:marRight w:val="0"/>
                      <w:marTop w:val="0"/>
                      <w:marBottom w:val="0"/>
                      <w:divBdr>
                        <w:top w:val="none" w:sz="0" w:space="0" w:color="auto"/>
                        <w:left w:val="none" w:sz="0" w:space="0" w:color="auto"/>
                        <w:bottom w:val="none" w:sz="0" w:space="0" w:color="auto"/>
                        <w:right w:val="none" w:sz="0" w:space="0" w:color="auto"/>
                      </w:divBdr>
                      <w:divsChild>
                        <w:div w:id="6619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64959">
      <w:bodyDiv w:val="1"/>
      <w:marLeft w:val="0"/>
      <w:marRight w:val="0"/>
      <w:marTop w:val="0"/>
      <w:marBottom w:val="0"/>
      <w:divBdr>
        <w:top w:val="none" w:sz="0" w:space="0" w:color="auto"/>
        <w:left w:val="none" w:sz="0" w:space="0" w:color="auto"/>
        <w:bottom w:val="none" w:sz="0" w:space="0" w:color="auto"/>
        <w:right w:val="none" w:sz="0" w:space="0" w:color="auto"/>
      </w:divBdr>
    </w:div>
    <w:div w:id="921454807">
      <w:bodyDiv w:val="1"/>
      <w:marLeft w:val="0"/>
      <w:marRight w:val="0"/>
      <w:marTop w:val="0"/>
      <w:marBottom w:val="0"/>
      <w:divBdr>
        <w:top w:val="none" w:sz="0" w:space="0" w:color="auto"/>
        <w:left w:val="none" w:sz="0" w:space="0" w:color="auto"/>
        <w:bottom w:val="none" w:sz="0" w:space="0" w:color="auto"/>
        <w:right w:val="none" w:sz="0" w:space="0" w:color="auto"/>
      </w:divBdr>
    </w:div>
    <w:div w:id="998313493">
      <w:bodyDiv w:val="1"/>
      <w:marLeft w:val="0"/>
      <w:marRight w:val="0"/>
      <w:marTop w:val="0"/>
      <w:marBottom w:val="0"/>
      <w:divBdr>
        <w:top w:val="none" w:sz="0" w:space="0" w:color="auto"/>
        <w:left w:val="none" w:sz="0" w:space="0" w:color="auto"/>
        <w:bottom w:val="none" w:sz="0" w:space="0" w:color="auto"/>
        <w:right w:val="none" w:sz="0" w:space="0" w:color="auto"/>
      </w:divBdr>
    </w:div>
    <w:div w:id="1094320830">
      <w:bodyDiv w:val="1"/>
      <w:marLeft w:val="0"/>
      <w:marRight w:val="0"/>
      <w:marTop w:val="0"/>
      <w:marBottom w:val="0"/>
      <w:divBdr>
        <w:top w:val="none" w:sz="0" w:space="0" w:color="auto"/>
        <w:left w:val="none" w:sz="0" w:space="0" w:color="auto"/>
        <w:bottom w:val="none" w:sz="0" w:space="0" w:color="auto"/>
        <w:right w:val="none" w:sz="0" w:space="0" w:color="auto"/>
      </w:divBdr>
    </w:div>
    <w:div w:id="1099912447">
      <w:bodyDiv w:val="1"/>
      <w:marLeft w:val="0"/>
      <w:marRight w:val="0"/>
      <w:marTop w:val="0"/>
      <w:marBottom w:val="0"/>
      <w:divBdr>
        <w:top w:val="none" w:sz="0" w:space="0" w:color="auto"/>
        <w:left w:val="none" w:sz="0" w:space="0" w:color="auto"/>
        <w:bottom w:val="none" w:sz="0" w:space="0" w:color="auto"/>
        <w:right w:val="none" w:sz="0" w:space="0" w:color="auto"/>
      </w:divBdr>
    </w:div>
    <w:div w:id="1136950484">
      <w:bodyDiv w:val="1"/>
      <w:marLeft w:val="0"/>
      <w:marRight w:val="0"/>
      <w:marTop w:val="0"/>
      <w:marBottom w:val="0"/>
      <w:divBdr>
        <w:top w:val="none" w:sz="0" w:space="0" w:color="auto"/>
        <w:left w:val="none" w:sz="0" w:space="0" w:color="auto"/>
        <w:bottom w:val="none" w:sz="0" w:space="0" w:color="auto"/>
        <w:right w:val="none" w:sz="0" w:space="0" w:color="auto"/>
      </w:divBdr>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
    <w:div w:id="1188177125">
      <w:bodyDiv w:val="1"/>
      <w:marLeft w:val="0"/>
      <w:marRight w:val="0"/>
      <w:marTop w:val="0"/>
      <w:marBottom w:val="0"/>
      <w:divBdr>
        <w:top w:val="none" w:sz="0" w:space="0" w:color="auto"/>
        <w:left w:val="none" w:sz="0" w:space="0" w:color="auto"/>
        <w:bottom w:val="none" w:sz="0" w:space="0" w:color="auto"/>
        <w:right w:val="none" w:sz="0" w:space="0" w:color="auto"/>
      </w:divBdr>
    </w:div>
    <w:div w:id="1196189779">
      <w:bodyDiv w:val="1"/>
      <w:marLeft w:val="0"/>
      <w:marRight w:val="0"/>
      <w:marTop w:val="0"/>
      <w:marBottom w:val="0"/>
      <w:divBdr>
        <w:top w:val="none" w:sz="0" w:space="0" w:color="auto"/>
        <w:left w:val="none" w:sz="0" w:space="0" w:color="auto"/>
        <w:bottom w:val="none" w:sz="0" w:space="0" w:color="auto"/>
        <w:right w:val="none" w:sz="0" w:space="0" w:color="auto"/>
      </w:divBdr>
    </w:div>
    <w:div w:id="1268777970">
      <w:bodyDiv w:val="1"/>
      <w:marLeft w:val="0"/>
      <w:marRight w:val="0"/>
      <w:marTop w:val="0"/>
      <w:marBottom w:val="0"/>
      <w:divBdr>
        <w:top w:val="none" w:sz="0" w:space="0" w:color="auto"/>
        <w:left w:val="none" w:sz="0" w:space="0" w:color="auto"/>
        <w:bottom w:val="none" w:sz="0" w:space="0" w:color="auto"/>
        <w:right w:val="none" w:sz="0" w:space="0" w:color="auto"/>
      </w:divBdr>
    </w:div>
    <w:div w:id="1282690327">
      <w:bodyDiv w:val="1"/>
      <w:marLeft w:val="0"/>
      <w:marRight w:val="0"/>
      <w:marTop w:val="0"/>
      <w:marBottom w:val="0"/>
      <w:divBdr>
        <w:top w:val="none" w:sz="0" w:space="0" w:color="auto"/>
        <w:left w:val="none" w:sz="0" w:space="0" w:color="auto"/>
        <w:bottom w:val="none" w:sz="0" w:space="0" w:color="auto"/>
        <w:right w:val="none" w:sz="0" w:space="0" w:color="auto"/>
      </w:divBdr>
    </w:div>
    <w:div w:id="1327048591">
      <w:bodyDiv w:val="1"/>
      <w:marLeft w:val="0"/>
      <w:marRight w:val="0"/>
      <w:marTop w:val="0"/>
      <w:marBottom w:val="0"/>
      <w:divBdr>
        <w:top w:val="none" w:sz="0" w:space="0" w:color="auto"/>
        <w:left w:val="none" w:sz="0" w:space="0" w:color="auto"/>
        <w:bottom w:val="none" w:sz="0" w:space="0" w:color="auto"/>
        <w:right w:val="none" w:sz="0" w:space="0" w:color="auto"/>
      </w:divBdr>
    </w:div>
    <w:div w:id="1501657280">
      <w:bodyDiv w:val="1"/>
      <w:marLeft w:val="0"/>
      <w:marRight w:val="0"/>
      <w:marTop w:val="0"/>
      <w:marBottom w:val="0"/>
      <w:divBdr>
        <w:top w:val="none" w:sz="0" w:space="0" w:color="auto"/>
        <w:left w:val="none" w:sz="0" w:space="0" w:color="auto"/>
        <w:bottom w:val="none" w:sz="0" w:space="0" w:color="auto"/>
        <w:right w:val="none" w:sz="0" w:space="0" w:color="auto"/>
      </w:divBdr>
      <w:divsChild>
        <w:div w:id="1238830290">
          <w:marLeft w:val="0"/>
          <w:marRight w:val="0"/>
          <w:marTop w:val="0"/>
          <w:marBottom w:val="0"/>
          <w:divBdr>
            <w:top w:val="none" w:sz="0" w:space="0" w:color="auto"/>
            <w:left w:val="none" w:sz="0" w:space="0" w:color="auto"/>
            <w:bottom w:val="none" w:sz="0" w:space="0" w:color="auto"/>
            <w:right w:val="none" w:sz="0" w:space="0" w:color="auto"/>
          </w:divBdr>
        </w:div>
      </w:divsChild>
    </w:div>
    <w:div w:id="1644306726">
      <w:bodyDiv w:val="1"/>
      <w:marLeft w:val="0"/>
      <w:marRight w:val="0"/>
      <w:marTop w:val="0"/>
      <w:marBottom w:val="0"/>
      <w:divBdr>
        <w:top w:val="none" w:sz="0" w:space="0" w:color="auto"/>
        <w:left w:val="none" w:sz="0" w:space="0" w:color="auto"/>
        <w:bottom w:val="none" w:sz="0" w:space="0" w:color="auto"/>
        <w:right w:val="none" w:sz="0" w:space="0" w:color="auto"/>
      </w:divBdr>
    </w:div>
    <w:div w:id="1711416295">
      <w:bodyDiv w:val="1"/>
      <w:marLeft w:val="0"/>
      <w:marRight w:val="0"/>
      <w:marTop w:val="0"/>
      <w:marBottom w:val="0"/>
      <w:divBdr>
        <w:top w:val="none" w:sz="0" w:space="0" w:color="auto"/>
        <w:left w:val="none" w:sz="0" w:space="0" w:color="auto"/>
        <w:bottom w:val="none" w:sz="0" w:space="0" w:color="auto"/>
        <w:right w:val="none" w:sz="0" w:space="0" w:color="auto"/>
      </w:divBdr>
    </w:div>
    <w:div w:id="1808938511">
      <w:bodyDiv w:val="1"/>
      <w:marLeft w:val="0"/>
      <w:marRight w:val="0"/>
      <w:marTop w:val="0"/>
      <w:marBottom w:val="0"/>
      <w:divBdr>
        <w:top w:val="none" w:sz="0" w:space="0" w:color="auto"/>
        <w:left w:val="none" w:sz="0" w:space="0" w:color="auto"/>
        <w:bottom w:val="none" w:sz="0" w:space="0" w:color="auto"/>
        <w:right w:val="none" w:sz="0" w:space="0" w:color="auto"/>
      </w:divBdr>
    </w:div>
    <w:div w:id="1932545292">
      <w:bodyDiv w:val="1"/>
      <w:marLeft w:val="0"/>
      <w:marRight w:val="0"/>
      <w:marTop w:val="0"/>
      <w:marBottom w:val="0"/>
      <w:divBdr>
        <w:top w:val="none" w:sz="0" w:space="0" w:color="auto"/>
        <w:left w:val="none" w:sz="0" w:space="0" w:color="auto"/>
        <w:bottom w:val="none" w:sz="0" w:space="0" w:color="auto"/>
        <w:right w:val="none" w:sz="0" w:space="0" w:color="auto"/>
      </w:divBdr>
    </w:div>
    <w:div w:id="1941134817">
      <w:bodyDiv w:val="1"/>
      <w:marLeft w:val="0"/>
      <w:marRight w:val="0"/>
      <w:marTop w:val="0"/>
      <w:marBottom w:val="0"/>
      <w:divBdr>
        <w:top w:val="none" w:sz="0" w:space="0" w:color="auto"/>
        <w:left w:val="none" w:sz="0" w:space="0" w:color="auto"/>
        <w:bottom w:val="none" w:sz="0" w:space="0" w:color="auto"/>
        <w:right w:val="none" w:sz="0" w:space="0" w:color="auto"/>
      </w:divBdr>
      <w:divsChild>
        <w:div w:id="823084804">
          <w:marLeft w:val="0"/>
          <w:marRight w:val="0"/>
          <w:marTop w:val="0"/>
          <w:marBottom w:val="0"/>
          <w:divBdr>
            <w:top w:val="none" w:sz="0" w:space="0" w:color="auto"/>
            <w:left w:val="none" w:sz="0" w:space="0" w:color="auto"/>
            <w:bottom w:val="none" w:sz="0" w:space="0" w:color="auto"/>
            <w:right w:val="none" w:sz="0" w:space="0" w:color="auto"/>
          </w:divBdr>
          <w:divsChild>
            <w:div w:id="826215793">
              <w:marLeft w:val="0"/>
              <w:marRight w:val="0"/>
              <w:marTop w:val="0"/>
              <w:marBottom w:val="0"/>
              <w:divBdr>
                <w:top w:val="none" w:sz="0" w:space="0" w:color="auto"/>
                <w:left w:val="none" w:sz="0" w:space="0" w:color="auto"/>
                <w:bottom w:val="none" w:sz="0" w:space="0" w:color="auto"/>
                <w:right w:val="none" w:sz="0" w:space="0" w:color="auto"/>
              </w:divBdr>
              <w:divsChild>
                <w:div w:id="3572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8905">
      <w:bodyDiv w:val="1"/>
      <w:marLeft w:val="0"/>
      <w:marRight w:val="0"/>
      <w:marTop w:val="0"/>
      <w:marBottom w:val="0"/>
      <w:divBdr>
        <w:top w:val="none" w:sz="0" w:space="0" w:color="auto"/>
        <w:left w:val="none" w:sz="0" w:space="0" w:color="auto"/>
        <w:bottom w:val="none" w:sz="0" w:space="0" w:color="auto"/>
        <w:right w:val="none" w:sz="0" w:space="0" w:color="auto"/>
      </w:divBdr>
    </w:div>
    <w:div w:id="2096851789">
      <w:bodyDiv w:val="1"/>
      <w:marLeft w:val="0"/>
      <w:marRight w:val="0"/>
      <w:marTop w:val="0"/>
      <w:marBottom w:val="0"/>
      <w:divBdr>
        <w:top w:val="none" w:sz="0" w:space="0" w:color="auto"/>
        <w:left w:val="none" w:sz="0" w:space="0" w:color="auto"/>
        <w:bottom w:val="none" w:sz="0" w:space="0" w:color="auto"/>
        <w:right w:val="none" w:sz="0" w:space="0" w:color="auto"/>
      </w:divBdr>
    </w:div>
    <w:div w:id="2106925209">
      <w:bodyDiv w:val="1"/>
      <w:marLeft w:val="0"/>
      <w:marRight w:val="0"/>
      <w:marTop w:val="0"/>
      <w:marBottom w:val="0"/>
      <w:divBdr>
        <w:top w:val="none" w:sz="0" w:space="0" w:color="auto"/>
        <w:left w:val="none" w:sz="0" w:space="0" w:color="auto"/>
        <w:bottom w:val="none" w:sz="0" w:space="0" w:color="auto"/>
        <w:right w:val="none" w:sz="0" w:space="0" w:color="auto"/>
      </w:divBdr>
    </w:div>
    <w:div w:id="2109230762">
      <w:bodyDiv w:val="1"/>
      <w:marLeft w:val="0"/>
      <w:marRight w:val="0"/>
      <w:marTop w:val="0"/>
      <w:marBottom w:val="0"/>
      <w:divBdr>
        <w:top w:val="none" w:sz="0" w:space="0" w:color="auto"/>
        <w:left w:val="none" w:sz="0" w:space="0" w:color="auto"/>
        <w:bottom w:val="none" w:sz="0" w:space="0" w:color="auto"/>
        <w:right w:val="none" w:sz="0" w:space="0" w:color="auto"/>
      </w:divBdr>
      <w:divsChild>
        <w:div w:id="595217026">
          <w:marLeft w:val="0"/>
          <w:marRight w:val="0"/>
          <w:marTop w:val="264"/>
          <w:marBottom w:val="0"/>
          <w:divBdr>
            <w:top w:val="none" w:sz="0" w:space="0" w:color="auto"/>
            <w:left w:val="none" w:sz="0" w:space="0" w:color="auto"/>
            <w:bottom w:val="none" w:sz="0" w:space="0" w:color="auto"/>
            <w:right w:val="none" w:sz="0" w:space="0" w:color="auto"/>
          </w:divBdr>
        </w:div>
        <w:div w:id="2077120862">
          <w:marLeft w:val="0"/>
          <w:marRight w:val="0"/>
          <w:marTop w:val="264"/>
          <w:marBottom w:val="0"/>
          <w:divBdr>
            <w:top w:val="none" w:sz="0" w:space="0" w:color="auto"/>
            <w:left w:val="none" w:sz="0" w:space="0" w:color="auto"/>
            <w:bottom w:val="none" w:sz="0" w:space="0" w:color="auto"/>
            <w:right w:val="none" w:sz="0" w:space="0" w:color="auto"/>
          </w:divBdr>
        </w:div>
        <w:div w:id="2079553361">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confejes.org/galerie-videos/219"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confejes.org/galerie-videos/553"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google.fr/url?sa=t&amp;rct=j&amp;q=centre%20de%20qualification%20agricoles%20au%20maroc%20&amp;source=web&amp;cd=2&amp;cad=rja&amp;ved=0CCkQFjAB&amp;url=http%3A%2F%2Fwww.etudesaumaroc.com%2Fcqa-larache-n-435.html&amp;ei=NUdYUKLFKKbJ0QXcs4GQCg&amp;usg=AFQjCNH7URttHBvhDvC1IwLI3OVJW58Rq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eunesdumaroc.com/3464-L-Office-de-la-Formation.html" TargetMode="External"/><Relationship Id="rId2" Type="http://schemas.openxmlformats.org/officeDocument/2006/relationships/hyperlink" Target="http://www.casafree.com/modules/news/article.php?storyid=36500" TargetMode="External"/><Relationship Id="rId1" Type="http://schemas.openxmlformats.org/officeDocument/2006/relationships/hyperlink" Target="http://www.unep.org/greeneconomy" TargetMode="External"/><Relationship Id="rId6" Type="http://schemas.openxmlformats.org/officeDocument/2006/relationships/hyperlink" Target="http://www.envirocompetences.org/carrieres/" TargetMode="External"/><Relationship Id="rId5" Type="http://schemas.openxmlformats.org/officeDocument/2006/relationships/hyperlink" Target="http://www.cgem.ma/index.php?page=mybodydec.php&amp;rub=2&amp;art=9" TargetMode="External"/><Relationship Id="rId4" Type="http://schemas.openxmlformats.org/officeDocument/2006/relationships/hyperlink" Target="http://www.agriculture.gov.ma/pages/lenseignement-agrico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Rapport%20YG_V01102012_FW03.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POUR%20MERIEM_Yes%20GREEN\graph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POUR%20MERIEM_Yes%20GREEN\graph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POUR%20MERIEM_Yes%20GREEN\graph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Classeur1.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70185521187091"/>
          <c:y val="2.2231401402694296E-2"/>
          <c:w val="0.84875986422315997"/>
          <c:h val="0.59177516744833591"/>
        </c:manualLayout>
      </c:layout>
      <c:barChart>
        <c:barDir val="col"/>
        <c:grouping val="clustered"/>
        <c:varyColors val="0"/>
        <c:ser>
          <c:idx val="0"/>
          <c:order val="0"/>
          <c:spPr>
            <a:solidFill>
              <a:schemeClr val="bg1">
                <a:lumMod val="50000"/>
              </a:schemeClr>
            </a:solidFill>
          </c:spPr>
          <c:invertIfNegative val="0"/>
          <c:cat>
            <c:strRef>
              <c:f>'[Taux de  chômage.xlsx]Feuil1'!$D$10:$D$25</c:f>
              <c:strCache>
                <c:ptCount val="16"/>
                <c:pt idx="0">
                  <c:v>Chaouia-Ourdigha </c:v>
                </c:pt>
                <c:pt idx="1">
                  <c:v>Doukala-Abda </c:v>
                </c:pt>
                <c:pt idx="2">
                  <c:v>Fès-Boulemane </c:v>
                </c:pt>
                <c:pt idx="3">
                  <c:v>Gharb-Chrarda-Beni Hssen </c:v>
                </c:pt>
                <c:pt idx="4">
                  <c:v>Grand-Casablanca </c:v>
                </c:pt>
                <c:pt idx="5">
                  <c:v>Guelmim-Es-smara </c:v>
                </c:pt>
                <c:pt idx="6">
                  <c:v>Laayoune-Boujdour-Sakia El Hamra </c:v>
                </c:pt>
                <c:pt idx="7">
                  <c:v>Marrakech-Tensift-Al Haouz </c:v>
                </c:pt>
                <c:pt idx="8">
                  <c:v>Meknes-Tafilalet </c:v>
                </c:pt>
                <c:pt idx="9">
                  <c:v>Oriental </c:v>
                </c:pt>
                <c:pt idx="10">
                  <c:v>Oued Ed-dahab-Lagouira </c:v>
                </c:pt>
                <c:pt idx="11">
                  <c:v>Rabat-Salé-Zemmour-Zaer </c:v>
                </c:pt>
                <c:pt idx="12">
                  <c:v>Souss-Massa-Daraa </c:v>
                </c:pt>
                <c:pt idx="13">
                  <c:v>Tadla-Azilal </c:v>
                </c:pt>
                <c:pt idx="14">
                  <c:v>Tanger-Tétouan </c:v>
                </c:pt>
                <c:pt idx="15">
                  <c:v>Taza-Al hoceima-Taounate </c:v>
                </c:pt>
              </c:strCache>
            </c:strRef>
          </c:cat>
          <c:val>
            <c:numRef>
              <c:f>'[Taux de  chômage.xlsx]Feuil1'!$E$10:$E$25</c:f>
              <c:numCache>
                <c:formatCode>General</c:formatCode>
                <c:ptCount val="16"/>
                <c:pt idx="0">
                  <c:v>5.9</c:v>
                </c:pt>
                <c:pt idx="1">
                  <c:v>6.5</c:v>
                </c:pt>
                <c:pt idx="2">
                  <c:v>5.5</c:v>
                </c:pt>
                <c:pt idx="3">
                  <c:v>9.5</c:v>
                </c:pt>
                <c:pt idx="4">
                  <c:v>10.1</c:v>
                </c:pt>
                <c:pt idx="5">
                  <c:v>14.1</c:v>
                </c:pt>
                <c:pt idx="6">
                  <c:v>9.1</c:v>
                </c:pt>
                <c:pt idx="7">
                  <c:v>4.5</c:v>
                </c:pt>
                <c:pt idx="8">
                  <c:v>10.4</c:v>
                </c:pt>
                <c:pt idx="9">
                  <c:v>17.7</c:v>
                </c:pt>
                <c:pt idx="10">
                  <c:v>15.2</c:v>
                </c:pt>
                <c:pt idx="11">
                  <c:v>12.8</c:v>
                </c:pt>
                <c:pt idx="12">
                  <c:v>6.5</c:v>
                </c:pt>
                <c:pt idx="13">
                  <c:v>7.1</c:v>
                </c:pt>
                <c:pt idx="14">
                  <c:v>9.7000000000000011</c:v>
                </c:pt>
                <c:pt idx="15">
                  <c:v>6.9</c:v>
                </c:pt>
              </c:numCache>
            </c:numRef>
          </c:val>
        </c:ser>
        <c:dLbls>
          <c:showLegendKey val="0"/>
          <c:showVal val="0"/>
          <c:showCatName val="0"/>
          <c:showSerName val="0"/>
          <c:showPercent val="0"/>
          <c:showBubbleSize val="0"/>
        </c:dLbls>
        <c:gapWidth val="150"/>
        <c:axId val="109973888"/>
        <c:axId val="109975424"/>
      </c:barChart>
      <c:catAx>
        <c:axId val="109973888"/>
        <c:scaling>
          <c:orientation val="minMax"/>
        </c:scaling>
        <c:delete val="0"/>
        <c:axPos val="b"/>
        <c:majorTickMark val="out"/>
        <c:minorTickMark val="none"/>
        <c:tickLblPos val="nextTo"/>
        <c:crossAx val="109975424"/>
        <c:crosses val="autoZero"/>
        <c:auto val="1"/>
        <c:lblAlgn val="ctr"/>
        <c:lblOffset val="100"/>
        <c:noMultiLvlLbl val="0"/>
      </c:catAx>
      <c:valAx>
        <c:axId val="109975424"/>
        <c:scaling>
          <c:orientation val="minMax"/>
        </c:scaling>
        <c:delete val="0"/>
        <c:axPos val="l"/>
        <c:title>
          <c:tx>
            <c:rich>
              <a:bodyPr rot="0" vert="horz"/>
              <a:lstStyle/>
              <a:p>
                <a:pPr>
                  <a:defRPr/>
                </a:pPr>
                <a:r>
                  <a:rPr lang="fr-FR"/>
                  <a:t>Taux de chômage (%) </a:t>
                </a:r>
              </a:p>
            </c:rich>
          </c:tx>
          <c:layout>
            <c:manualLayout>
              <c:xMode val="edge"/>
              <c:yMode val="edge"/>
              <c:x val="0.13180338400368088"/>
              <c:y val="3.0700055935630997E-2"/>
            </c:manualLayout>
          </c:layout>
          <c:overlay val="0"/>
        </c:title>
        <c:numFmt formatCode="General" sourceLinked="1"/>
        <c:majorTickMark val="out"/>
        <c:minorTickMark val="none"/>
        <c:tickLblPos val="nextTo"/>
        <c:crossAx val="109973888"/>
        <c:crosses val="autoZero"/>
        <c:crossBetween val="between"/>
      </c:valAx>
    </c:plotArea>
    <c:plotVisOnly val="1"/>
    <c:dispBlanksAs val="gap"/>
    <c:showDLblsOverMax val="0"/>
  </c:chart>
  <c:spPr>
    <a:ln w="28575" cmpd="db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6146326596521"/>
          <c:y val="4.8535605180499965E-2"/>
          <c:w val="0.88748627392112756"/>
          <c:h val="0.57792866055678505"/>
        </c:manualLayout>
      </c:layout>
      <c:barChart>
        <c:barDir val="col"/>
        <c:grouping val="clustered"/>
        <c:varyColors val="0"/>
        <c:ser>
          <c:idx val="0"/>
          <c:order val="0"/>
          <c:tx>
            <c:strRef>
              <c:f>Feuil1!$E$2</c:f>
              <c:strCache>
                <c:ptCount val="1"/>
                <c:pt idx="0">
                  <c:v>Urbain </c:v>
                </c:pt>
              </c:strCache>
            </c:strRef>
          </c:tx>
          <c:invertIfNegative val="0"/>
          <c:cat>
            <c:strRef>
              <c:f>Feuil1!$A$3:$A$16</c:f>
              <c:strCache>
                <c:ptCount val="14"/>
                <c:pt idx="0">
                  <c:v>Tanger Tétouan </c:v>
                </c:pt>
                <c:pt idx="1">
                  <c:v>Taza El Hoceima </c:v>
                </c:pt>
                <c:pt idx="2">
                  <c:v>Fés Boulemane </c:v>
                </c:pt>
                <c:pt idx="3">
                  <c:v>Méknes Tafilalet</c:v>
                </c:pt>
                <c:pt idx="4">
                  <c:v>Tadla Azilal</c:v>
                </c:pt>
                <c:pt idx="5">
                  <c:v>Doukkala Abda </c:v>
                </c:pt>
                <c:pt idx="6">
                  <c:v>Rabat Salé </c:v>
                </c:pt>
                <c:pt idx="7">
                  <c:v>Grand Casablanca</c:v>
                </c:pt>
                <c:pt idx="8">
                  <c:v>Oriental</c:v>
                </c:pt>
                <c:pt idx="9">
                  <c:v>Marrakech Tensift</c:v>
                </c:pt>
                <c:pt idx="10">
                  <c:v>Chaouia Ouardigha </c:v>
                </c:pt>
                <c:pt idx="11">
                  <c:v>El Gharb</c:v>
                </c:pt>
                <c:pt idx="12">
                  <c:v>Souss Massa</c:v>
                </c:pt>
                <c:pt idx="13">
                  <c:v>Oued Ed Dahab</c:v>
                </c:pt>
              </c:strCache>
            </c:strRef>
          </c:cat>
          <c:val>
            <c:numRef>
              <c:f>Feuil1!$E$3:$E$16</c:f>
              <c:numCache>
                <c:formatCode>General</c:formatCode>
                <c:ptCount val="14"/>
                <c:pt idx="0">
                  <c:v>13</c:v>
                </c:pt>
                <c:pt idx="1">
                  <c:v>15.9</c:v>
                </c:pt>
                <c:pt idx="2">
                  <c:v>7.1</c:v>
                </c:pt>
                <c:pt idx="3">
                  <c:v>15.5</c:v>
                </c:pt>
                <c:pt idx="4">
                  <c:v>13.1</c:v>
                </c:pt>
                <c:pt idx="5">
                  <c:v>21.8</c:v>
                </c:pt>
                <c:pt idx="6">
                  <c:v>14.7</c:v>
                </c:pt>
                <c:pt idx="7">
                  <c:v>10.200000000000001</c:v>
                </c:pt>
                <c:pt idx="8">
                  <c:v>19.600000000000001</c:v>
                </c:pt>
                <c:pt idx="9">
                  <c:v>9.7000000000000011</c:v>
                </c:pt>
                <c:pt idx="10">
                  <c:v>13.4</c:v>
                </c:pt>
                <c:pt idx="11">
                  <c:v>17.2</c:v>
                </c:pt>
                <c:pt idx="12">
                  <c:v>12.5</c:v>
                </c:pt>
                <c:pt idx="13">
                  <c:v>17.100000000000001</c:v>
                </c:pt>
              </c:numCache>
            </c:numRef>
          </c:val>
        </c:ser>
        <c:ser>
          <c:idx val="1"/>
          <c:order val="1"/>
          <c:tx>
            <c:strRef>
              <c:f>Feuil1!$F$2</c:f>
              <c:strCache>
                <c:ptCount val="1"/>
                <c:pt idx="0">
                  <c:v>Rural</c:v>
                </c:pt>
              </c:strCache>
            </c:strRef>
          </c:tx>
          <c:invertIfNegative val="0"/>
          <c:cat>
            <c:strRef>
              <c:f>Feuil1!$A$3:$A$16</c:f>
              <c:strCache>
                <c:ptCount val="14"/>
                <c:pt idx="0">
                  <c:v>Tanger Tétouan </c:v>
                </c:pt>
                <c:pt idx="1">
                  <c:v>Taza El Hoceima </c:v>
                </c:pt>
                <c:pt idx="2">
                  <c:v>Fés Boulemane </c:v>
                </c:pt>
                <c:pt idx="3">
                  <c:v>Méknes Tafilalet</c:v>
                </c:pt>
                <c:pt idx="4">
                  <c:v>Tadla Azilal</c:v>
                </c:pt>
                <c:pt idx="5">
                  <c:v>Doukkala Abda </c:v>
                </c:pt>
                <c:pt idx="6">
                  <c:v>Rabat Salé </c:v>
                </c:pt>
                <c:pt idx="7">
                  <c:v>Grand Casablanca</c:v>
                </c:pt>
                <c:pt idx="8">
                  <c:v>Oriental</c:v>
                </c:pt>
                <c:pt idx="9">
                  <c:v>Marrakech Tensift</c:v>
                </c:pt>
                <c:pt idx="10">
                  <c:v>Chaouia Ouardigha </c:v>
                </c:pt>
                <c:pt idx="11">
                  <c:v>El Gharb</c:v>
                </c:pt>
                <c:pt idx="12">
                  <c:v>Souss Massa</c:v>
                </c:pt>
                <c:pt idx="13">
                  <c:v>Oued Ed Dahab</c:v>
                </c:pt>
              </c:strCache>
            </c:strRef>
          </c:cat>
          <c:val>
            <c:numRef>
              <c:f>Feuil1!$F$3:$F$16</c:f>
              <c:numCache>
                <c:formatCode>General</c:formatCode>
                <c:ptCount val="14"/>
                <c:pt idx="0">
                  <c:v>4.5</c:v>
                </c:pt>
                <c:pt idx="1">
                  <c:v>4.8</c:v>
                </c:pt>
                <c:pt idx="2">
                  <c:v>1.9000000000000001</c:v>
                </c:pt>
                <c:pt idx="3">
                  <c:v>14.9</c:v>
                </c:pt>
                <c:pt idx="4">
                  <c:v>4.0999999999999996</c:v>
                </c:pt>
                <c:pt idx="5">
                  <c:v>2.2000000000000002</c:v>
                </c:pt>
                <c:pt idx="6">
                  <c:v>4.7</c:v>
                </c:pt>
                <c:pt idx="7">
                  <c:v>8.1</c:v>
                </c:pt>
                <c:pt idx="8">
                  <c:v>14.6</c:v>
                </c:pt>
                <c:pt idx="9">
                  <c:v>1.2</c:v>
                </c:pt>
                <c:pt idx="10">
                  <c:v>1.4</c:v>
                </c:pt>
                <c:pt idx="11">
                  <c:v>4.9000000000000004</c:v>
                </c:pt>
                <c:pt idx="12">
                  <c:v>2.7</c:v>
                </c:pt>
                <c:pt idx="13">
                  <c:v>8.9</c:v>
                </c:pt>
              </c:numCache>
            </c:numRef>
          </c:val>
        </c:ser>
        <c:dLbls>
          <c:showLegendKey val="0"/>
          <c:showVal val="0"/>
          <c:showCatName val="0"/>
          <c:showSerName val="0"/>
          <c:showPercent val="0"/>
          <c:showBubbleSize val="0"/>
        </c:dLbls>
        <c:gapWidth val="150"/>
        <c:axId val="110008192"/>
        <c:axId val="110009728"/>
      </c:barChart>
      <c:catAx>
        <c:axId val="110008192"/>
        <c:scaling>
          <c:orientation val="minMax"/>
        </c:scaling>
        <c:delete val="0"/>
        <c:axPos val="b"/>
        <c:majorTickMark val="out"/>
        <c:minorTickMark val="none"/>
        <c:tickLblPos val="nextTo"/>
        <c:crossAx val="110009728"/>
        <c:crosses val="autoZero"/>
        <c:auto val="1"/>
        <c:lblAlgn val="ctr"/>
        <c:lblOffset val="100"/>
        <c:noMultiLvlLbl val="0"/>
      </c:catAx>
      <c:valAx>
        <c:axId val="110009728"/>
        <c:scaling>
          <c:orientation val="minMax"/>
        </c:scaling>
        <c:delete val="0"/>
        <c:axPos val="l"/>
        <c:title>
          <c:tx>
            <c:rich>
              <a:bodyPr rot="0" vert="horz"/>
              <a:lstStyle/>
              <a:p>
                <a:pPr>
                  <a:defRPr/>
                </a:pPr>
                <a:r>
                  <a:rPr lang="fr-FR"/>
                  <a:t>Taux de</a:t>
                </a:r>
                <a:r>
                  <a:rPr lang="fr-FR" baseline="0"/>
                  <a:t> ch</a:t>
                </a:r>
                <a:r>
                  <a:rPr lang="fr-FR" baseline="0">
                    <a:latin typeface="Calibri"/>
                    <a:cs typeface="Calibri"/>
                  </a:rPr>
                  <a:t>ômage %</a:t>
                </a:r>
                <a:endParaRPr lang="fr-FR"/>
              </a:p>
            </c:rich>
          </c:tx>
          <c:layout>
            <c:manualLayout>
              <c:xMode val="edge"/>
              <c:yMode val="edge"/>
              <c:x val="0.11322934719815136"/>
              <c:y val="5.4636547480745333E-2"/>
            </c:manualLayout>
          </c:layout>
          <c:overlay val="0"/>
        </c:title>
        <c:numFmt formatCode="General" sourceLinked="1"/>
        <c:majorTickMark val="out"/>
        <c:minorTickMark val="none"/>
        <c:tickLblPos val="nextTo"/>
        <c:crossAx val="110008192"/>
        <c:crosses val="autoZero"/>
        <c:crossBetween val="between"/>
      </c:valAx>
    </c:plotArea>
    <c:legend>
      <c:legendPos val="r"/>
      <c:layout>
        <c:manualLayout>
          <c:xMode val="edge"/>
          <c:yMode val="edge"/>
          <c:x val="0.82035926618359856"/>
          <c:y val="1.8763048061615537E-2"/>
          <c:w val="0.10800584069105749"/>
          <c:h val="0.15810197495804817"/>
        </c:manualLayout>
      </c:layout>
      <c:overlay val="0"/>
    </c:legend>
    <c:plotVisOnly val="1"/>
    <c:dispBlanksAs val="gap"/>
    <c:showDLblsOverMax val="0"/>
  </c:chart>
  <c:spPr>
    <a:ln w="28575" cmpd="db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69285936170499"/>
          <c:y val="4.1817387541739033E-2"/>
          <c:w val="0.87930182826632164"/>
          <c:h val="0.63635107245250699"/>
        </c:manualLayout>
      </c:layout>
      <c:barChart>
        <c:barDir val="col"/>
        <c:grouping val="clustered"/>
        <c:varyColors val="0"/>
        <c:ser>
          <c:idx val="0"/>
          <c:order val="0"/>
          <c:tx>
            <c:strRef>
              <c:f>Feuil1!$B$2</c:f>
              <c:strCache>
                <c:ptCount val="1"/>
                <c:pt idx="0">
                  <c:v>Masculin </c:v>
                </c:pt>
              </c:strCache>
            </c:strRef>
          </c:tx>
          <c:invertIfNegative val="0"/>
          <c:cat>
            <c:strRef>
              <c:f>Feuil1!$A$3:$A$16</c:f>
              <c:strCache>
                <c:ptCount val="14"/>
                <c:pt idx="0">
                  <c:v>Tanger Tétouan </c:v>
                </c:pt>
                <c:pt idx="1">
                  <c:v>Taza El Hoceima </c:v>
                </c:pt>
                <c:pt idx="2">
                  <c:v>Fés Boulemane </c:v>
                </c:pt>
                <c:pt idx="3">
                  <c:v>Méknes Tafilalet</c:v>
                </c:pt>
                <c:pt idx="4">
                  <c:v>Tadla Azilal</c:v>
                </c:pt>
                <c:pt idx="5">
                  <c:v>Doukkala Abda </c:v>
                </c:pt>
                <c:pt idx="6">
                  <c:v>Rabat Salé </c:v>
                </c:pt>
                <c:pt idx="7">
                  <c:v>Grand Casablanca</c:v>
                </c:pt>
                <c:pt idx="8">
                  <c:v>Oriental</c:v>
                </c:pt>
                <c:pt idx="9">
                  <c:v>Marrakech Tensift</c:v>
                </c:pt>
                <c:pt idx="10">
                  <c:v>Chaouia Ouardigha </c:v>
                </c:pt>
                <c:pt idx="11">
                  <c:v>El Gharb</c:v>
                </c:pt>
                <c:pt idx="12">
                  <c:v>Souss Massa</c:v>
                </c:pt>
                <c:pt idx="13">
                  <c:v>Oued Ed Dahab</c:v>
                </c:pt>
              </c:strCache>
            </c:strRef>
          </c:cat>
          <c:val>
            <c:numRef>
              <c:f>Feuil1!$B$3:$B$16</c:f>
              <c:numCache>
                <c:formatCode>General</c:formatCode>
                <c:ptCount val="14"/>
                <c:pt idx="0">
                  <c:v>8.7000000000000011</c:v>
                </c:pt>
                <c:pt idx="1">
                  <c:v>7.5</c:v>
                </c:pt>
                <c:pt idx="2">
                  <c:v>5.2</c:v>
                </c:pt>
                <c:pt idx="3">
                  <c:v>9.5</c:v>
                </c:pt>
                <c:pt idx="4">
                  <c:v>6.3</c:v>
                </c:pt>
                <c:pt idx="5">
                  <c:v>7.3</c:v>
                </c:pt>
                <c:pt idx="6">
                  <c:v>10.1</c:v>
                </c:pt>
                <c:pt idx="7">
                  <c:v>9</c:v>
                </c:pt>
                <c:pt idx="8">
                  <c:v>17.3</c:v>
                </c:pt>
                <c:pt idx="9">
                  <c:v>4.3</c:v>
                </c:pt>
                <c:pt idx="10">
                  <c:v>5</c:v>
                </c:pt>
                <c:pt idx="11">
                  <c:v>10.200000000000001</c:v>
                </c:pt>
                <c:pt idx="12">
                  <c:v>7.4</c:v>
                </c:pt>
                <c:pt idx="13">
                  <c:v>10.9</c:v>
                </c:pt>
              </c:numCache>
            </c:numRef>
          </c:val>
        </c:ser>
        <c:ser>
          <c:idx val="1"/>
          <c:order val="1"/>
          <c:tx>
            <c:strRef>
              <c:f>Feuil1!$C$2</c:f>
              <c:strCache>
                <c:ptCount val="1"/>
                <c:pt idx="0">
                  <c:v>Féninin</c:v>
                </c:pt>
              </c:strCache>
            </c:strRef>
          </c:tx>
          <c:invertIfNegative val="0"/>
          <c:cat>
            <c:strRef>
              <c:f>Feuil1!$A$3:$A$16</c:f>
              <c:strCache>
                <c:ptCount val="14"/>
                <c:pt idx="0">
                  <c:v>Tanger Tétouan </c:v>
                </c:pt>
                <c:pt idx="1">
                  <c:v>Taza El Hoceima </c:v>
                </c:pt>
                <c:pt idx="2">
                  <c:v>Fés Boulemane </c:v>
                </c:pt>
                <c:pt idx="3">
                  <c:v>Méknes Tafilalet</c:v>
                </c:pt>
                <c:pt idx="4">
                  <c:v>Tadla Azilal</c:v>
                </c:pt>
                <c:pt idx="5">
                  <c:v>Doukkala Abda </c:v>
                </c:pt>
                <c:pt idx="6">
                  <c:v>Rabat Salé </c:v>
                </c:pt>
                <c:pt idx="7">
                  <c:v>Grand Casablanca</c:v>
                </c:pt>
                <c:pt idx="8">
                  <c:v>Oriental</c:v>
                </c:pt>
                <c:pt idx="9">
                  <c:v>Marrakech Tensift</c:v>
                </c:pt>
                <c:pt idx="10">
                  <c:v>Chaouia Ouardigha </c:v>
                </c:pt>
                <c:pt idx="11">
                  <c:v>El Gharb</c:v>
                </c:pt>
                <c:pt idx="12">
                  <c:v>Souss Massa</c:v>
                </c:pt>
                <c:pt idx="13">
                  <c:v>Oued Ed Dahab</c:v>
                </c:pt>
              </c:strCache>
            </c:strRef>
          </c:cat>
          <c:val>
            <c:numRef>
              <c:f>Feuil1!$C$3:$C$16</c:f>
              <c:numCache>
                <c:formatCode>General</c:formatCode>
                <c:ptCount val="14"/>
                <c:pt idx="0">
                  <c:v>15.7</c:v>
                </c:pt>
                <c:pt idx="1">
                  <c:v>5.0999999999999996</c:v>
                </c:pt>
                <c:pt idx="2">
                  <c:v>6.6</c:v>
                </c:pt>
                <c:pt idx="3">
                  <c:v>13.3</c:v>
                </c:pt>
                <c:pt idx="4">
                  <c:v>9</c:v>
                </c:pt>
                <c:pt idx="5">
                  <c:v>11</c:v>
                </c:pt>
                <c:pt idx="6">
                  <c:v>20.100000000000001</c:v>
                </c:pt>
                <c:pt idx="7">
                  <c:v>13.6</c:v>
                </c:pt>
                <c:pt idx="8">
                  <c:v>20.399999999999999</c:v>
                </c:pt>
                <c:pt idx="9">
                  <c:v>5</c:v>
                </c:pt>
                <c:pt idx="10">
                  <c:v>7.5</c:v>
                </c:pt>
                <c:pt idx="11">
                  <c:v>8.2000000000000011</c:v>
                </c:pt>
                <c:pt idx="12">
                  <c:v>4.9000000000000004</c:v>
                </c:pt>
                <c:pt idx="13">
                  <c:v>35.1</c:v>
                </c:pt>
              </c:numCache>
            </c:numRef>
          </c:val>
        </c:ser>
        <c:dLbls>
          <c:showLegendKey val="0"/>
          <c:showVal val="0"/>
          <c:showCatName val="0"/>
          <c:showSerName val="0"/>
          <c:showPercent val="0"/>
          <c:showBubbleSize val="0"/>
        </c:dLbls>
        <c:gapWidth val="150"/>
        <c:axId val="110031232"/>
        <c:axId val="110032768"/>
      </c:barChart>
      <c:catAx>
        <c:axId val="110031232"/>
        <c:scaling>
          <c:orientation val="minMax"/>
        </c:scaling>
        <c:delete val="0"/>
        <c:axPos val="b"/>
        <c:majorTickMark val="out"/>
        <c:minorTickMark val="none"/>
        <c:tickLblPos val="nextTo"/>
        <c:crossAx val="110032768"/>
        <c:crosses val="autoZero"/>
        <c:auto val="1"/>
        <c:lblAlgn val="ctr"/>
        <c:lblOffset val="100"/>
        <c:noMultiLvlLbl val="0"/>
      </c:catAx>
      <c:valAx>
        <c:axId val="110032768"/>
        <c:scaling>
          <c:orientation val="minMax"/>
        </c:scaling>
        <c:delete val="0"/>
        <c:axPos val="l"/>
        <c:title>
          <c:tx>
            <c:rich>
              <a:bodyPr rot="0" vert="horz"/>
              <a:lstStyle/>
              <a:p>
                <a:pPr algn="ctr">
                  <a:defRPr/>
                </a:pPr>
                <a:r>
                  <a:rPr lang="fr-FR"/>
                  <a:t>Taux de ch</a:t>
                </a:r>
                <a:r>
                  <a:rPr lang="fr-FR">
                    <a:latin typeface="Calibri"/>
                    <a:cs typeface="Calibri"/>
                  </a:rPr>
                  <a:t>ô</a:t>
                </a:r>
                <a:r>
                  <a:rPr lang="fr-FR"/>
                  <a:t>mage %</a:t>
                </a:r>
              </a:p>
            </c:rich>
          </c:tx>
          <c:layout>
            <c:manualLayout>
              <c:xMode val="edge"/>
              <c:yMode val="edge"/>
              <c:x val="0.10977701543739278"/>
              <c:y val="3.7186993138190273E-2"/>
            </c:manualLayout>
          </c:layout>
          <c:overlay val="0"/>
        </c:title>
        <c:numFmt formatCode="General" sourceLinked="1"/>
        <c:majorTickMark val="out"/>
        <c:minorTickMark val="none"/>
        <c:tickLblPos val="nextTo"/>
        <c:crossAx val="110031232"/>
        <c:crosses val="autoZero"/>
        <c:crossBetween val="between"/>
      </c:valAx>
    </c:plotArea>
    <c:legend>
      <c:legendPos val="r"/>
      <c:layout>
        <c:manualLayout>
          <c:xMode val="edge"/>
          <c:yMode val="edge"/>
          <c:x val="0.78313438950490599"/>
          <c:y val="0.14187222389126924"/>
          <c:w val="0.12767178545220442"/>
          <c:h val="0.13621776288454029"/>
        </c:manualLayout>
      </c:layout>
      <c:overlay val="0"/>
    </c:legend>
    <c:plotVisOnly val="1"/>
    <c:dispBlanksAs val="gap"/>
    <c:showDLblsOverMax val="0"/>
  </c:chart>
  <c:spPr>
    <a:ln w="28575" cmpd="db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379795504689046E-2"/>
          <c:y val="3.2979976442875106E-2"/>
          <c:w val="0.9276185900313525"/>
          <c:h val="0.79794292497890051"/>
        </c:manualLayout>
      </c:layout>
      <c:barChart>
        <c:barDir val="col"/>
        <c:grouping val="clustered"/>
        <c:varyColors val="0"/>
        <c:ser>
          <c:idx val="0"/>
          <c:order val="0"/>
          <c:tx>
            <c:strRef>
              <c:f>Feuil1!$B$1</c:f>
              <c:strCache>
                <c:ptCount val="1"/>
                <c:pt idx="0">
                  <c:v>2000</c:v>
                </c:pt>
              </c:strCache>
            </c:strRef>
          </c:tx>
          <c:invertIfNegative val="0"/>
          <c:cat>
            <c:strRef>
              <c:f>Feuil1!$A$2:$A$6</c:f>
              <c:strCache>
                <c:ptCount val="5"/>
                <c:pt idx="0">
                  <c:v>15-24 ans</c:v>
                </c:pt>
                <c:pt idx="1">
                  <c:v>25-34 ans</c:v>
                </c:pt>
                <c:pt idx="2">
                  <c:v>35-44 ans</c:v>
                </c:pt>
                <c:pt idx="3">
                  <c:v>45-59 ans</c:v>
                </c:pt>
                <c:pt idx="4">
                  <c:v>60 et plus</c:v>
                </c:pt>
              </c:strCache>
            </c:strRef>
          </c:cat>
          <c:val>
            <c:numRef>
              <c:f>Feuil1!$B$2:$B$6</c:f>
              <c:numCache>
                <c:formatCode>General</c:formatCode>
                <c:ptCount val="5"/>
                <c:pt idx="0">
                  <c:v>19.600000000000001</c:v>
                </c:pt>
                <c:pt idx="1">
                  <c:v>20.5</c:v>
                </c:pt>
                <c:pt idx="2">
                  <c:v>7.3</c:v>
                </c:pt>
                <c:pt idx="3">
                  <c:v>3.4</c:v>
                </c:pt>
                <c:pt idx="4">
                  <c:v>0.70000000000000062</c:v>
                </c:pt>
              </c:numCache>
            </c:numRef>
          </c:val>
        </c:ser>
        <c:ser>
          <c:idx val="1"/>
          <c:order val="1"/>
          <c:tx>
            <c:strRef>
              <c:f>Feuil1!$C$1</c:f>
              <c:strCache>
                <c:ptCount val="1"/>
                <c:pt idx="0">
                  <c:v>2010</c:v>
                </c:pt>
              </c:strCache>
            </c:strRef>
          </c:tx>
          <c:invertIfNegative val="0"/>
          <c:cat>
            <c:strRef>
              <c:f>Feuil1!$A$2:$A$6</c:f>
              <c:strCache>
                <c:ptCount val="5"/>
                <c:pt idx="0">
                  <c:v>15-24 ans</c:v>
                </c:pt>
                <c:pt idx="1">
                  <c:v>25-34 ans</c:v>
                </c:pt>
                <c:pt idx="2">
                  <c:v>35-44 ans</c:v>
                </c:pt>
                <c:pt idx="3">
                  <c:v>45-59 ans</c:v>
                </c:pt>
                <c:pt idx="4">
                  <c:v>60 et plus</c:v>
                </c:pt>
              </c:strCache>
            </c:strRef>
          </c:cat>
          <c:val>
            <c:numRef>
              <c:f>Feuil1!$C$2:$C$6</c:f>
              <c:numCache>
                <c:formatCode>General</c:formatCode>
                <c:ptCount val="5"/>
                <c:pt idx="0">
                  <c:v>17.600000000000001</c:v>
                </c:pt>
                <c:pt idx="1">
                  <c:v>12.8</c:v>
                </c:pt>
                <c:pt idx="2">
                  <c:v>5.4</c:v>
                </c:pt>
                <c:pt idx="3">
                  <c:v>2.5</c:v>
                </c:pt>
                <c:pt idx="4">
                  <c:v>0.8</c:v>
                </c:pt>
              </c:numCache>
            </c:numRef>
          </c:val>
        </c:ser>
        <c:dLbls>
          <c:showLegendKey val="0"/>
          <c:showVal val="0"/>
          <c:showCatName val="0"/>
          <c:showSerName val="0"/>
          <c:showPercent val="0"/>
          <c:showBubbleSize val="0"/>
        </c:dLbls>
        <c:gapWidth val="150"/>
        <c:axId val="110201472"/>
        <c:axId val="110215552"/>
      </c:barChart>
      <c:catAx>
        <c:axId val="110201472"/>
        <c:scaling>
          <c:orientation val="minMax"/>
        </c:scaling>
        <c:delete val="0"/>
        <c:axPos val="b"/>
        <c:majorTickMark val="out"/>
        <c:minorTickMark val="none"/>
        <c:tickLblPos val="nextTo"/>
        <c:crossAx val="110215552"/>
        <c:crosses val="autoZero"/>
        <c:auto val="1"/>
        <c:lblAlgn val="ctr"/>
        <c:lblOffset val="100"/>
        <c:noMultiLvlLbl val="0"/>
      </c:catAx>
      <c:valAx>
        <c:axId val="110215552"/>
        <c:scaling>
          <c:orientation val="minMax"/>
        </c:scaling>
        <c:delete val="0"/>
        <c:axPos val="l"/>
        <c:title>
          <c:tx>
            <c:rich>
              <a:bodyPr rot="0" vert="horz"/>
              <a:lstStyle/>
              <a:p>
                <a:pPr>
                  <a:defRPr/>
                </a:pPr>
                <a:r>
                  <a:rPr lang="fr-FR"/>
                  <a:t>Taux</a:t>
                </a:r>
                <a:r>
                  <a:rPr lang="fr-FR" baseline="0"/>
                  <a:t> de ch</a:t>
                </a:r>
                <a:r>
                  <a:rPr lang="fr-FR" baseline="0">
                    <a:latin typeface="Calibri"/>
                    <a:cs typeface="Calibri"/>
                  </a:rPr>
                  <a:t>ômage %</a:t>
                </a:r>
                <a:endParaRPr lang="fr-FR"/>
              </a:p>
            </c:rich>
          </c:tx>
          <c:layout>
            <c:manualLayout>
              <c:xMode val="edge"/>
              <c:yMode val="edge"/>
              <c:x val="9.5960076341374365E-2"/>
              <c:y val="2.4217703095047931E-2"/>
            </c:manualLayout>
          </c:layout>
          <c:overlay val="0"/>
        </c:title>
        <c:numFmt formatCode="General" sourceLinked="1"/>
        <c:majorTickMark val="out"/>
        <c:minorTickMark val="none"/>
        <c:tickLblPos val="nextTo"/>
        <c:crossAx val="110201472"/>
        <c:crosses val="autoZero"/>
        <c:crossBetween val="between"/>
      </c:valAx>
      <c:spPr>
        <a:ln w="28575" cmpd="dbl"/>
      </c:spPr>
    </c:plotArea>
    <c:legend>
      <c:legendPos val="r"/>
      <c:layout>
        <c:manualLayout>
          <c:xMode val="edge"/>
          <c:yMode val="edge"/>
          <c:x val="0.73491662273867164"/>
          <c:y val="0.34519817126793823"/>
          <c:w val="0.20128950978470839"/>
          <c:h val="0.19096965652586503"/>
        </c:manualLayout>
      </c:layout>
      <c:overlay val="0"/>
    </c:legend>
    <c:plotVisOnly val="1"/>
    <c:dispBlanksAs val="gap"/>
    <c:showDLblsOverMax val="0"/>
  </c:chart>
  <c:spPr>
    <a:ln w="28575" cmpd="db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000"/>
              <a:t>Taux de chômage (%)</a:t>
            </a:r>
          </a:p>
        </c:rich>
      </c:tx>
      <c:layout>
        <c:manualLayout>
          <c:xMode val="edge"/>
          <c:yMode val="edge"/>
          <c:x val="0.13351803370799609"/>
          <c:y val="1.5584144030038147E-2"/>
        </c:manualLayout>
      </c:layout>
      <c:overlay val="0"/>
    </c:title>
    <c:autoTitleDeleted val="0"/>
    <c:plotArea>
      <c:layout>
        <c:manualLayout>
          <c:layoutTarget val="inner"/>
          <c:xMode val="edge"/>
          <c:yMode val="edge"/>
          <c:x val="0.11011155579091754"/>
          <c:y val="1.5180397226466101E-2"/>
          <c:w val="0.86563265589596228"/>
          <c:h val="0.46680436400673797"/>
        </c:manualLayout>
      </c:layout>
      <c:barChart>
        <c:barDir val="col"/>
        <c:grouping val="clustered"/>
        <c:varyColors val="0"/>
        <c:ser>
          <c:idx val="0"/>
          <c:order val="0"/>
          <c:tx>
            <c:strRef>
              <c:f>Feuil1!$B$9</c:f>
              <c:strCache>
                <c:ptCount val="1"/>
                <c:pt idx="0">
                  <c:v>Taux de chômage (%)</c:v>
                </c:pt>
              </c:strCache>
            </c:strRef>
          </c:tx>
          <c:invertIfNegative val="0"/>
          <c:cat>
            <c:strRef>
              <c:f>Feuil1!$A$10:$A$24</c:f>
              <c:strCache>
                <c:ptCount val="15"/>
                <c:pt idx="0">
                  <c:v>Chaouia-Ourdigha </c:v>
                </c:pt>
                <c:pt idx="1">
                  <c:v>Doukala-Abda </c:v>
                </c:pt>
                <c:pt idx="2">
                  <c:v>Fès-Boulemane </c:v>
                </c:pt>
                <c:pt idx="3">
                  <c:v>Gharb-Chrarda-Beni Hssen </c:v>
                </c:pt>
                <c:pt idx="4">
                  <c:v>Grand-Casablanca </c:v>
                </c:pt>
                <c:pt idx="5">
                  <c:v>Guelmim-Es-smara </c:v>
                </c:pt>
                <c:pt idx="6">
                  <c:v>Oued ed-Dahab - Laayoune-Boujdour-Sakia El Hamra </c:v>
                </c:pt>
                <c:pt idx="7">
                  <c:v>Marrakech-Tensift-Al Haouz </c:v>
                </c:pt>
                <c:pt idx="8">
                  <c:v>Meknes-Tafilalet </c:v>
                </c:pt>
                <c:pt idx="9">
                  <c:v>Oriental </c:v>
                </c:pt>
                <c:pt idx="10">
                  <c:v>Rabat-Salé-Zemmour-Zaer </c:v>
                </c:pt>
                <c:pt idx="11">
                  <c:v>Souss-Massa-Daraa </c:v>
                </c:pt>
                <c:pt idx="12">
                  <c:v>Tadla-Azilal </c:v>
                </c:pt>
                <c:pt idx="13">
                  <c:v>Tanger-Tétouan </c:v>
                </c:pt>
                <c:pt idx="14">
                  <c:v>Taza-Al hoceima-Taounate </c:v>
                </c:pt>
              </c:strCache>
            </c:strRef>
          </c:cat>
          <c:val>
            <c:numRef>
              <c:f>Feuil1!$B$10:$B$24</c:f>
              <c:numCache>
                <c:formatCode>General</c:formatCode>
                <c:ptCount val="15"/>
                <c:pt idx="0">
                  <c:v>30.9</c:v>
                </c:pt>
                <c:pt idx="1">
                  <c:v>26.1</c:v>
                </c:pt>
                <c:pt idx="2">
                  <c:v>25.8</c:v>
                </c:pt>
                <c:pt idx="3">
                  <c:v>21.5</c:v>
                </c:pt>
                <c:pt idx="4">
                  <c:v>43.1</c:v>
                </c:pt>
                <c:pt idx="5">
                  <c:v>60.8</c:v>
                </c:pt>
                <c:pt idx="6">
                  <c:v>29.8</c:v>
                </c:pt>
                <c:pt idx="7">
                  <c:v>20.8</c:v>
                </c:pt>
                <c:pt idx="8">
                  <c:v>34.4</c:v>
                </c:pt>
                <c:pt idx="9">
                  <c:v>52.1</c:v>
                </c:pt>
                <c:pt idx="10">
                  <c:v>46.7</c:v>
                </c:pt>
                <c:pt idx="11">
                  <c:v>21.6</c:v>
                </c:pt>
                <c:pt idx="12">
                  <c:v>19.5</c:v>
                </c:pt>
                <c:pt idx="13">
                  <c:v>32</c:v>
                </c:pt>
                <c:pt idx="14">
                  <c:v>19.8</c:v>
                </c:pt>
              </c:numCache>
            </c:numRef>
          </c:val>
        </c:ser>
        <c:dLbls>
          <c:showLegendKey val="0"/>
          <c:showVal val="0"/>
          <c:showCatName val="0"/>
          <c:showSerName val="0"/>
          <c:showPercent val="0"/>
          <c:showBubbleSize val="0"/>
        </c:dLbls>
        <c:gapWidth val="150"/>
        <c:axId val="110363008"/>
        <c:axId val="110364544"/>
      </c:barChart>
      <c:catAx>
        <c:axId val="110363008"/>
        <c:scaling>
          <c:orientation val="minMax"/>
        </c:scaling>
        <c:delete val="0"/>
        <c:axPos val="b"/>
        <c:majorTickMark val="out"/>
        <c:minorTickMark val="none"/>
        <c:tickLblPos val="nextTo"/>
        <c:crossAx val="110364544"/>
        <c:crosses val="autoZero"/>
        <c:auto val="1"/>
        <c:lblAlgn val="ctr"/>
        <c:lblOffset val="100"/>
        <c:noMultiLvlLbl val="0"/>
      </c:catAx>
      <c:valAx>
        <c:axId val="110364544"/>
        <c:scaling>
          <c:orientation val="minMax"/>
        </c:scaling>
        <c:delete val="0"/>
        <c:axPos val="l"/>
        <c:numFmt formatCode="General" sourceLinked="1"/>
        <c:majorTickMark val="out"/>
        <c:minorTickMark val="none"/>
        <c:tickLblPos val="nextTo"/>
        <c:crossAx val="110363008"/>
        <c:crosses val="autoZero"/>
        <c:crossBetween val="between"/>
      </c:valAx>
    </c:plotArea>
    <c:plotVisOnly val="1"/>
    <c:dispBlanksAs val="gap"/>
    <c:showDLblsOverMax val="0"/>
  </c:chart>
  <c:spPr>
    <a:ln w="28575" cmpd="dbl">
      <a:solidFill>
        <a:schemeClr val="tx1"/>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Feuil1!$C$2</c:f>
              <c:strCache>
                <c:ptCount val="1"/>
                <c:pt idx="0">
                  <c:v>2002/2003</c:v>
                </c:pt>
              </c:strCache>
            </c:strRef>
          </c:tx>
          <c:spPr>
            <a:solidFill>
              <a:schemeClr val="tx1">
                <a:lumMod val="65000"/>
                <a:lumOff val="35000"/>
              </a:schemeClr>
            </a:solidFill>
          </c:spPr>
          <c:invertIfNegative val="0"/>
          <c:cat>
            <c:strRef>
              <c:f>Feuil1!$B$3:$B$12</c:f>
              <c:strCache>
                <c:ptCount val="10"/>
                <c:pt idx="0">
                  <c:v>Grand Casablanca</c:v>
                </c:pt>
                <c:pt idx="1">
                  <c:v>Nord Ouest I</c:v>
                </c:pt>
                <c:pt idx="2">
                  <c:v>Tensift Atlantique </c:v>
                </c:pt>
                <c:pt idx="3">
                  <c:v>Chaouia Tadla</c:v>
                </c:pt>
                <c:pt idx="4">
                  <c:v>Centre Nord</c:v>
                </c:pt>
                <c:pt idx="5">
                  <c:v>Nord Ouest II</c:v>
                </c:pt>
                <c:pt idx="6">
                  <c:v>Oriental</c:v>
                </c:pt>
                <c:pt idx="7">
                  <c:v>Souss Massa Draa</c:v>
                </c:pt>
                <c:pt idx="8">
                  <c:v>Centre Sud</c:v>
                </c:pt>
                <c:pt idx="9">
                  <c:v>Provinces du Sud</c:v>
                </c:pt>
              </c:strCache>
            </c:strRef>
          </c:cat>
          <c:val>
            <c:numRef>
              <c:f>Feuil1!$C$3:$C$12</c:f>
              <c:numCache>
                <c:formatCode>General</c:formatCode>
                <c:ptCount val="10"/>
                <c:pt idx="0">
                  <c:v>14281</c:v>
                </c:pt>
                <c:pt idx="1">
                  <c:v>9028</c:v>
                </c:pt>
                <c:pt idx="2">
                  <c:v>6691</c:v>
                </c:pt>
                <c:pt idx="3">
                  <c:v>5316</c:v>
                </c:pt>
                <c:pt idx="4">
                  <c:v>5184</c:v>
                </c:pt>
                <c:pt idx="5">
                  <c:v>3605</c:v>
                </c:pt>
                <c:pt idx="6">
                  <c:v>3962</c:v>
                </c:pt>
                <c:pt idx="7">
                  <c:v>3761</c:v>
                </c:pt>
                <c:pt idx="8">
                  <c:v>3817</c:v>
                </c:pt>
                <c:pt idx="9">
                  <c:v>3851</c:v>
                </c:pt>
              </c:numCache>
            </c:numRef>
          </c:val>
        </c:ser>
        <c:ser>
          <c:idx val="1"/>
          <c:order val="1"/>
          <c:tx>
            <c:strRef>
              <c:f>Feuil1!$D$2</c:f>
              <c:strCache>
                <c:ptCount val="1"/>
                <c:pt idx="0">
                  <c:v>2011/2011</c:v>
                </c:pt>
              </c:strCache>
            </c:strRef>
          </c:tx>
          <c:spPr>
            <a:solidFill>
              <a:schemeClr val="tx1">
                <a:lumMod val="85000"/>
                <a:lumOff val="15000"/>
              </a:schemeClr>
            </a:solidFill>
          </c:spPr>
          <c:invertIfNegative val="0"/>
          <c:cat>
            <c:strRef>
              <c:f>Feuil1!$B$3:$B$12</c:f>
              <c:strCache>
                <c:ptCount val="10"/>
                <c:pt idx="0">
                  <c:v>Grand Casablanca</c:v>
                </c:pt>
                <c:pt idx="1">
                  <c:v>Nord Ouest I</c:v>
                </c:pt>
                <c:pt idx="2">
                  <c:v>Tensift Atlantique </c:v>
                </c:pt>
                <c:pt idx="3">
                  <c:v>Chaouia Tadla</c:v>
                </c:pt>
                <c:pt idx="4">
                  <c:v>Centre Nord</c:v>
                </c:pt>
                <c:pt idx="5">
                  <c:v>Nord Ouest II</c:v>
                </c:pt>
                <c:pt idx="6">
                  <c:v>Oriental</c:v>
                </c:pt>
                <c:pt idx="7">
                  <c:v>Souss Massa Draa</c:v>
                </c:pt>
                <c:pt idx="8">
                  <c:v>Centre Sud</c:v>
                </c:pt>
                <c:pt idx="9">
                  <c:v>Provinces du Sud</c:v>
                </c:pt>
              </c:strCache>
            </c:strRef>
          </c:cat>
          <c:val>
            <c:numRef>
              <c:f>Feuil1!$D$3:$D$12</c:f>
              <c:numCache>
                <c:formatCode>General</c:formatCode>
                <c:ptCount val="10"/>
                <c:pt idx="0">
                  <c:v>58182</c:v>
                </c:pt>
                <c:pt idx="1">
                  <c:v>44804</c:v>
                </c:pt>
                <c:pt idx="2">
                  <c:v>31790</c:v>
                </c:pt>
                <c:pt idx="3">
                  <c:v>29171</c:v>
                </c:pt>
                <c:pt idx="4">
                  <c:v>26004</c:v>
                </c:pt>
                <c:pt idx="5">
                  <c:v>23564</c:v>
                </c:pt>
                <c:pt idx="6">
                  <c:v>19309</c:v>
                </c:pt>
                <c:pt idx="7">
                  <c:v>17995</c:v>
                </c:pt>
                <c:pt idx="8">
                  <c:v>17094</c:v>
                </c:pt>
                <c:pt idx="9">
                  <c:v>8997</c:v>
                </c:pt>
              </c:numCache>
            </c:numRef>
          </c:val>
        </c:ser>
        <c:dLbls>
          <c:showLegendKey val="0"/>
          <c:showVal val="0"/>
          <c:showCatName val="0"/>
          <c:showSerName val="0"/>
          <c:showPercent val="0"/>
          <c:showBubbleSize val="0"/>
        </c:dLbls>
        <c:gapWidth val="150"/>
        <c:axId val="110409984"/>
        <c:axId val="110411776"/>
      </c:barChart>
      <c:catAx>
        <c:axId val="110409984"/>
        <c:scaling>
          <c:orientation val="minMax"/>
        </c:scaling>
        <c:delete val="0"/>
        <c:axPos val="b"/>
        <c:majorTickMark val="out"/>
        <c:minorTickMark val="none"/>
        <c:tickLblPos val="nextTo"/>
        <c:crossAx val="110411776"/>
        <c:crosses val="autoZero"/>
        <c:auto val="1"/>
        <c:lblAlgn val="ctr"/>
        <c:lblOffset val="100"/>
        <c:noMultiLvlLbl val="0"/>
      </c:catAx>
      <c:valAx>
        <c:axId val="110411776"/>
        <c:scaling>
          <c:orientation val="minMax"/>
        </c:scaling>
        <c:delete val="0"/>
        <c:axPos val="l"/>
        <c:numFmt formatCode="General" sourceLinked="1"/>
        <c:majorTickMark val="out"/>
        <c:minorTickMark val="none"/>
        <c:tickLblPos val="nextTo"/>
        <c:crossAx val="1104099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Technique">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Technique">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Technique">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Technique">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Technique">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B2BA-FFAA-4D9E-9C37-F2145DAB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YG_V01102012_FW03</Template>
  <TotalTime>1</TotalTime>
  <Pages>1</Pages>
  <Words>32742</Words>
  <Characters>180086</Characters>
  <Application>Microsoft Office Word</Application>
  <DocSecurity>0</DocSecurity>
  <Lines>1500</Lines>
  <Paragraphs>424</Paragraphs>
  <ScaleCrop>false</ScaleCrop>
  <HeadingPairs>
    <vt:vector size="2" baseType="variant">
      <vt:variant>
        <vt:lpstr>Titre</vt:lpstr>
      </vt:variant>
      <vt:variant>
        <vt:i4>1</vt:i4>
      </vt:variant>
    </vt:vector>
  </HeadingPairs>
  <TitlesOfParts>
    <vt:vector size="1" baseType="lpstr">
      <vt:lpstr>Projet de Stratégie d’Employabilité des Jeunes dans les Métiers Verts (YES Green)</vt:lpstr>
    </vt:vector>
  </TitlesOfParts>
  <Company>Hewlett-Packard Company</Company>
  <LinksUpToDate>false</LinksUpToDate>
  <CharactersWithSpaces>212404</CharactersWithSpaces>
  <SharedDoc>false</SharedDoc>
  <HLinks>
    <vt:vector size="54" baseType="variant">
      <vt:variant>
        <vt:i4>2097233</vt:i4>
      </vt:variant>
      <vt:variant>
        <vt:i4>9</vt:i4>
      </vt:variant>
      <vt:variant>
        <vt:i4>0</vt:i4>
      </vt:variant>
      <vt:variant>
        <vt:i4>5</vt:i4>
      </vt:variant>
      <vt:variant>
        <vt:lpwstr>mailto:a.hassoun@anapec.org</vt:lpwstr>
      </vt:variant>
      <vt:variant>
        <vt:lpwstr/>
      </vt:variant>
      <vt:variant>
        <vt:i4>2949143</vt:i4>
      </vt:variant>
      <vt:variant>
        <vt:i4>6</vt:i4>
      </vt:variant>
      <vt:variant>
        <vt:i4>0</vt:i4>
      </vt:variant>
      <vt:variant>
        <vt:i4>5</vt:i4>
      </vt:variant>
      <vt:variant>
        <vt:lpwstr>mailto:hannou@oriantal.ma</vt:lpwstr>
      </vt:variant>
      <vt:variant>
        <vt:lpwstr/>
      </vt:variant>
      <vt:variant>
        <vt:i4>4456507</vt:i4>
      </vt:variant>
      <vt:variant>
        <vt:i4>3</vt:i4>
      </vt:variant>
      <vt:variant>
        <vt:i4>0</vt:i4>
      </vt:variant>
      <vt:variant>
        <vt:i4>5</vt:i4>
      </vt:variant>
      <vt:variant>
        <vt:lpwstr>mailto:a.lamrini@oriental.ma</vt:lpwstr>
      </vt:variant>
      <vt:variant>
        <vt:lpwstr/>
      </vt:variant>
      <vt:variant>
        <vt:i4>6422624</vt:i4>
      </vt:variant>
      <vt:variant>
        <vt:i4>0</vt:i4>
      </vt:variant>
      <vt:variant>
        <vt:i4>0</vt:i4>
      </vt:variant>
      <vt:variant>
        <vt:i4>5</vt:i4>
      </vt:variant>
      <vt:variant>
        <vt:lpwstr>http://www.google.fr/url?sa=t&amp;rct=j&amp;q=centre%20de%20qualification%20agricoles%20au%20maroc%20&amp;source=web&amp;cd=2&amp;cad=rja&amp;ved=0CCkQFjAB&amp;url=http%3A%2F%2Fwww.etudesaumaroc.com%2Fcqa-larache-n-435.html&amp;ei=NUdYUKLFKKbJ0QXcs4GQCg&amp;usg=AFQjCNH7URttHBvhDvC1IwLI3OVJW58Rqg</vt:lpwstr>
      </vt:variant>
      <vt:variant>
        <vt:lpwstr/>
      </vt:variant>
      <vt:variant>
        <vt:i4>7733301</vt:i4>
      </vt:variant>
      <vt:variant>
        <vt:i4>12</vt:i4>
      </vt:variant>
      <vt:variant>
        <vt:i4>0</vt:i4>
      </vt:variant>
      <vt:variant>
        <vt:i4>5</vt:i4>
      </vt:variant>
      <vt:variant>
        <vt:lpwstr>http://www.cgem.ma/index.php?page=mybodydec.php&amp;rub=2&amp;art=9</vt:lpwstr>
      </vt:variant>
      <vt:variant>
        <vt:lpwstr/>
      </vt:variant>
      <vt:variant>
        <vt:i4>6553647</vt:i4>
      </vt:variant>
      <vt:variant>
        <vt:i4>9</vt:i4>
      </vt:variant>
      <vt:variant>
        <vt:i4>0</vt:i4>
      </vt:variant>
      <vt:variant>
        <vt:i4>5</vt:i4>
      </vt:variant>
      <vt:variant>
        <vt:lpwstr>http://www.agriculture.gov.ma/pages/lenseignement-agricole</vt:lpwstr>
      </vt:variant>
      <vt:variant>
        <vt:lpwstr/>
      </vt:variant>
      <vt:variant>
        <vt:i4>7798897</vt:i4>
      </vt:variant>
      <vt:variant>
        <vt:i4>6</vt:i4>
      </vt:variant>
      <vt:variant>
        <vt:i4>0</vt:i4>
      </vt:variant>
      <vt:variant>
        <vt:i4>5</vt:i4>
      </vt:variant>
      <vt:variant>
        <vt:lpwstr>http://www.jeunesdumaroc.com/3464-L-Office-de-la-Formation.html</vt:lpwstr>
      </vt:variant>
      <vt:variant>
        <vt:lpwstr/>
      </vt:variant>
      <vt:variant>
        <vt:i4>3407923</vt:i4>
      </vt:variant>
      <vt:variant>
        <vt:i4>3</vt:i4>
      </vt:variant>
      <vt:variant>
        <vt:i4>0</vt:i4>
      </vt:variant>
      <vt:variant>
        <vt:i4>5</vt:i4>
      </vt:variant>
      <vt:variant>
        <vt:lpwstr>http://www.casafree.com/modules/news/article.php?storyid=36500</vt:lpwstr>
      </vt:variant>
      <vt:variant>
        <vt:lpwstr/>
      </vt:variant>
      <vt:variant>
        <vt:i4>4390986</vt:i4>
      </vt:variant>
      <vt:variant>
        <vt:i4>0</vt:i4>
      </vt:variant>
      <vt:variant>
        <vt:i4>0</vt:i4>
      </vt:variant>
      <vt:variant>
        <vt:i4>5</vt:i4>
      </vt:variant>
      <vt:variant>
        <vt:lpwstr>http://www.unep.org/greeneconomy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Stratégie d’Employabilité des Jeunes dans les Métiers Verts (YES Green)</dc:title>
  <dc:creator>user</dc:creator>
  <cp:lastModifiedBy>Creative9</cp:lastModifiedBy>
  <cp:revision>3</cp:revision>
  <cp:lastPrinted>2013-02-05T11:30:00Z</cp:lastPrinted>
  <dcterms:created xsi:type="dcterms:W3CDTF">2016-03-10T12:28:00Z</dcterms:created>
  <dcterms:modified xsi:type="dcterms:W3CDTF">2016-03-10T12:28:00Z</dcterms:modified>
</cp:coreProperties>
</file>